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2634" w14:textId="1E7826DA" w:rsidR="00C56459" w:rsidRDefault="005E7DE6">
      <w:commentRangeStart w:id="0"/>
      <w:r w:rsidRPr="004E279A">
        <w:rPr>
          <w:rFonts w:hint="eastAsia"/>
          <w:b/>
          <w:bCs/>
        </w:rPr>
        <w:t>T</w:t>
      </w:r>
      <w:r w:rsidRPr="004E279A">
        <w:rPr>
          <w:b/>
          <w:bCs/>
        </w:rPr>
        <w:t>itle</w:t>
      </w:r>
      <w:commentRangeEnd w:id="0"/>
      <w:r w:rsidR="00407F17">
        <w:rPr>
          <w:rStyle w:val="a3"/>
        </w:rPr>
        <w:commentReference w:id="0"/>
      </w:r>
      <w:r w:rsidRPr="004E279A">
        <w:rPr>
          <w:b/>
          <w:bCs/>
        </w:rPr>
        <w:t>:</w:t>
      </w:r>
      <w:r>
        <w:t xml:space="preserve"> </w:t>
      </w:r>
      <w:r w:rsidR="0020571A" w:rsidRPr="0020571A">
        <w:t>Development of a Biomimetic Spiking Neural Network Model for Multidimensional Tactile Perception</w:t>
      </w:r>
    </w:p>
    <w:p w14:paraId="259D4DC7" w14:textId="4D4F2EDA" w:rsidR="004E279A" w:rsidRDefault="00C533E0">
      <w:r w:rsidRPr="004E279A">
        <w:rPr>
          <w:rFonts w:hint="eastAsia"/>
          <w:b/>
          <w:bCs/>
        </w:rPr>
        <w:t>A</w:t>
      </w:r>
      <w:r w:rsidRPr="004E279A">
        <w:rPr>
          <w:b/>
          <w:bCs/>
        </w:rPr>
        <w:t>uthor</w:t>
      </w:r>
      <w:r w:rsidR="004B5F3F" w:rsidRPr="004E279A">
        <w:rPr>
          <w:b/>
          <w:bCs/>
        </w:rPr>
        <w:t>s</w:t>
      </w:r>
      <w:r w:rsidRPr="004E279A">
        <w:rPr>
          <w:b/>
          <w:bCs/>
        </w:rPr>
        <w:t>:</w:t>
      </w:r>
      <w:r>
        <w:t xml:space="preserve"> </w:t>
      </w:r>
      <w:r w:rsidR="004B5F3F" w:rsidRPr="004B5F3F">
        <w:rPr>
          <w:b/>
          <w:bCs/>
        </w:rPr>
        <w:t>*</w:t>
      </w:r>
      <w:r w:rsidRPr="004B5F3F">
        <w:rPr>
          <w:b/>
          <w:bCs/>
        </w:rPr>
        <w:t>Jaehun Kim</w:t>
      </w:r>
      <w:r>
        <w:t>, Sung-Phil Kim</w:t>
      </w:r>
      <w:r w:rsidR="004B5F3F">
        <w:t>;</w:t>
      </w:r>
      <w:r w:rsidR="004B5F3F">
        <w:br/>
        <w:t xml:space="preserve">Biomed. </w:t>
      </w:r>
      <w:proofErr w:type="spellStart"/>
      <w:r w:rsidR="004B5F3F">
        <w:t>Engin</w:t>
      </w:r>
      <w:proofErr w:type="spellEnd"/>
      <w:r w:rsidR="004B5F3F">
        <w:t>., Ulsan Natl. Inst. of Sci. and Technol., Ulsan, Korea, Republic of</w:t>
      </w:r>
    </w:p>
    <w:p w14:paraId="02CD551F" w14:textId="370C09A1" w:rsidR="00CA448E" w:rsidRDefault="004E279A" w:rsidP="00CA448E">
      <w:pPr>
        <w:rPr>
          <w:rFonts w:hint="eastAsia"/>
        </w:rPr>
      </w:pPr>
      <w:commentRangeStart w:id="1"/>
      <w:r w:rsidRPr="004E279A">
        <w:rPr>
          <w:rFonts w:hint="eastAsia"/>
          <w:b/>
          <w:bCs/>
        </w:rPr>
        <w:t>A</w:t>
      </w:r>
      <w:r w:rsidRPr="004E279A">
        <w:rPr>
          <w:b/>
          <w:bCs/>
        </w:rPr>
        <w:t>bstract</w:t>
      </w:r>
      <w:commentRangeEnd w:id="1"/>
      <w:r w:rsidR="002479EC">
        <w:rPr>
          <w:rStyle w:val="a3"/>
        </w:rPr>
        <w:commentReference w:id="1"/>
      </w:r>
      <w:r w:rsidRPr="004E279A">
        <w:rPr>
          <w:b/>
          <w:bCs/>
        </w:rPr>
        <w:t xml:space="preserve">: </w:t>
      </w:r>
      <w:r w:rsidR="00CA448E">
        <w:t>Implementing an artificial tactile system that approaches the human perception level has proven to be a formidable challenge. This work proposes a biomimetic tactile perception model based on a Spiking Neural Network (SNN) that addresses this challenge. Designed to mimic the tactile pathway from fingertip mechanoreceptors to primary somatosensory cortical neurons, the proposed model utilizes a multi-layered SNN architecture, with each layer representing a distinct component of the tactile pathway.</w:t>
      </w:r>
    </w:p>
    <w:p w14:paraId="38DDE094" w14:textId="1BFAC31D" w:rsidR="00CA448E" w:rsidRDefault="00CA448E" w:rsidP="00CA448E">
      <w:pPr>
        <w:widowControl/>
        <w:wordWrap/>
        <w:autoSpaceDE/>
        <w:autoSpaceDN/>
        <w:rPr>
          <w:rFonts w:hint="eastAsia"/>
        </w:rPr>
      </w:pPr>
      <w:r>
        <w:t xml:space="preserve">The first layer comprises Slowly Adapting-1 (SA-1) and Rapidly Adapting-1 (RA-1) afferent neurons, which receive tactile stimuli from mechanoreceptors stochastically. </w:t>
      </w:r>
      <w:commentRangeStart w:id="2"/>
      <w:r>
        <w:t xml:space="preserve">The second layer </w:t>
      </w:r>
      <w:commentRangeEnd w:id="2"/>
      <w:r>
        <w:rPr>
          <w:rStyle w:val="a3"/>
        </w:rPr>
        <w:commentReference w:id="2"/>
      </w:r>
      <w:r>
        <w:t xml:space="preserve">processes the information derived from SA-1 and RA-1 afferents in separate streams, simulating the functions of the cuneate nucleus (CN). This layer </w:t>
      </w:r>
      <w:r w:rsidR="00746404" w:rsidRPr="00746404">
        <w:t xml:space="preserve">investigates </w:t>
      </w:r>
      <w:r>
        <w:t>the neuronal circuit mechanisms intrinsic to the cuneate nucleus, particularly the dynamic interaction between excitatory and inhibitory neural circuits that facilitate lateral inhibition. This lateral inhibition mechanism is fundamental for minimizing noise accumulation and maintaining the fidelity of spatial information, crucial for accurate tactile perception.</w:t>
      </w:r>
    </w:p>
    <w:p w14:paraId="3C34F13C" w14:textId="074DA57F" w:rsidR="00CA448E" w:rsidRDefault="00CA448E" w:rsidP="00CA448E">
      <w:pPr>
        <w:widowControl/>
        <w:wordWrap/>
        <w:autoSpaceDE/>
        <w:autoSpaceDN/>
        <w:rPr>
          <w:rFonts w:hint="eastAsia"/>
        </w:rPr>
      </w:pPr>
      <w:r>
        <w:t xml:space="preserve">The final layer, wherein inputs from Slowly Adapting-1 (SA-1) and Rapidly Adapting-1 (RA-1) afferents converge, is constructed to emulate the primary somatosensory cortex. This layer utilizes a diverse </w:t>
      </w:r>
      <w:commentRangeStart w:id="3"/>
      <w:r>
        <w:t>combination of excitatory and inhibitory fields</w:t>
      </w:r>
      <w:commentRangeEnd w:id="3"/>
      <w:r>
        <w:rPr>
          <w:rStyle w:val="a3"/>
        </w:rPr>
        <w:commentReference w:id="3"/>
      </w:r>
      <w:r>
        <w:t xml:space="preserve"> for the encoding of various stimulus properties. The layered organization of the SNN enables simultaneous processing of multiple physical features of tactile information, thereby enhancing the efficiency of information processing.</w:t>
      </w:r>
    </w:p>
    <w:p w14:paraId="76EF9481" w14:textId="56175CC4" w:rsidR="00CA448E" w:rsidRDefault="00CA448E" w:rsidP="00CA448E">
      <w:pPr>
        <w:widowControl/>
        <w:wordWrap/>
        <w:autoSpaceDE/>
        <w:autoSpaceDN/>
      </w:pPr>
      <w:r>
        <w:t xml:space="preserve">To evaluate the model's performance, separate experiments were conducted, wherein it was tasked with the representation of an extensive variety of both static (e.g., pressure and shape) and dynamic (e.g., vibration frequency and slip) tactile stimuli. </w:t>
      </w:r>
      <w:commentRangeStart w:id="4"/>
      <w:r>
        <w:t xml:space="preserve">The subsequent analysis focused on two aspects: the classification accuracy achieved by the model, and its ability to identify tactile features within the output layer in response to various stimuli. The results validate the model's ability to replicate the intricate process of biological tactile information processing, as demonstrated by a broad spectrum of neural responses to various tactile features. </w:t>
      </w:r>
      <w:commentRangeEnd w:id="4"/>
      <w:r w:rsidR="007657FB">
        <w:rPr>
          <w:rStyle w:val="a3"/>
        </w:rPr>
        <w:commentReference w:id="4"/>
      </w:r>
      <w:r>
        <w:t>These findings not only enhance the current state of artificial tactile systems but also hold significant implications for the future design and development of tactile intelligence.</w:t>
      </w:r>
    </w:p>
    <w:sectPr w:rsidR="00CA448E">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대학원생) 김재훈 (바이오메디컬공학과)" w:date="2023-06-07T13:05:00Z" w:initials="(김(">
    <w:p w14:paraId="74F384F4" w14:textId="77777777" w:rsidR="00407F17" w:rsidRDefault="00407F17" w:rsidP="00EB4077">
      <w:pPr>
        <w:pStyle w:val="a4"/>
        <w:jc w:val="left"/>
      </w:pPr>
      <w:r>
        <w:rPr>
          <w:rStyle w:val="a3"/>
        </w:rPr>
        <w:annotationRef/>
      </w:r>
      <w:r>
        <w:t xml:space="preserve">Mutimodal이라는 용어를 빼고, Multidimensional이라는 용어로 대체하였습니다. </w:t>
      </w:r>
      <w:r>
        <w:br/>
        <w:t>로봇에 관련된 내용은 뻈습니다.</w:t>
      </w:r>
    </w:p>
  </w:comment>
  <w:comment w:id="1" w:author="(대학원생) 김재훈 (바이오메디컬공학과)" w:date="2023-06-07T13:49:00Z" w:initials="(김(">
    <w:p w14:paraId="32B0D7BC" w14:textId="77777777" w:rsidR="002479EC" w:rsidRDefault="002479EC" w:rsidP="006E3DEF">
      <w:pPr>
        <w:pStyle w:val="a4"/>
        <w:jc w:val="left"/>
      </w:pPr>
      <w:r>
        <w:rPr>
          <w:rStyle w:val="a3"/>
        </w:rPr>
        <w:annotationRef/>
      </w:r>
      <w:r>
        <w:t>전체적으로 조금 더 명확하게 설명하도록 수정하였습니다.</w:t>
      </w:r>
    </w:p>
  </w:comment>
  <w:comment w:id="2" w:author="(대학원생) 김재훈 (바이오메디컬공학과)" w:date="2023-06-07T14:37:00Z" w:initials="(김(">
    <w:p w14:paraId="30760E86" w14:textId="77777777" w:rsidR="00CA448E" w:rsidRDefault="00CA448E" w:rsidP="000220A3">
      <w:pPr>
        <w:pStyle w:val="a4"/>
        <w:jc w:val="left"/>
      </w:pPr>
      <w:r>
        <w:rPr>
          <w:rStyle w:val="a3"/>
        </w:rPr>
        <w:annotationRef/>
      </w:r>
      <w:r>
        <w:t>CN에서 sa와 ra가 따로 처리된다는 것과, lateral inhibition을 통해 노이즈를 줄이고 spatial information을 보존하는데 중요하다는 것을 강조하였습니다. Spatial information에 관한 부분은 기존 연구에서 lateral inhibition이 공간정보를 극대화 하는 역할을 한다고 알려져 있어 이렇게 적어도 괜찮지 않을까요?</w:t>
      </w:r>
    </w:p>
  </w:comment>
  <w:comment w:id="3" w:author="(대학원생) 김재훈 (바이오메디컬공학과)" w:date="2023-06-07T14:37:00Z" w:initials="(김(">
    <w:p w14:paraId="21BF4676" w14:textId="77777777" w:rsidR="00CA448E" w:rsidRDefault="00CA448E" w:rsidP="007E0DA8">
      <w:pPr>
        <w:pStyle w:val="a4"/>
        <w:jc w:val="left"/>
      </w:pPr>
      <w:r>
        <w:rPr>
          <w:rStyle w:val="a3"/>
        </w:rPr>
        <w:annotationRef/>
      </w:r>
      <w:r>
        <w:t>흥분성 뉴런과 억제성 뉴런들의 조합에 따라 각각 extract하는 tactile feature가 다르다는 것을 말하고 싶었습니다.</w:t>
      </w:r>
    </w:p>
  </w:comment>
  <w:comment w:id="4" w:author="(대학원생) 김재훈 (바이오메디컬공학과)" w:date="2023-06-07T14:40:00Z" w:initials="(김(">
    <w:p w14:paraId="12CE9097" w14:textId="77777777" w:rsidR="007657FB" w:rsidRDefault="007657FB" w:rsidP="003B397B">
      <w:pPr>
        <w:pStyle w:val="a4"/>
        <w:jc w:val="left"/>
      </w:pPr>
      <w:r>
        <w:rPr>
          <w:rStyle w:val="a3"/>
        </w:rPr>
        <w:annotationRef/>
      </w:r>
      <w:r>
        <w:t>앞 문장을 추가하여, 저희가 모델을 통해서 단순한 분류 뿐 아니라 tactile feature를 뽑아내는 것에도 중점을 두고 있다는 것을 강조하였습니다. 이번 주 중으로 clustering결과를 간단하게 report할 수 있도록 하겠습니다.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384F4" w15:done="0"/>
  <w15:commentEx w15:paraId="32B0D7BC" w15:done="0"/>
  <w15:commentEx w15:paraId="30760E86" w15:done="0"/>
  <w15:commentEx w15:paraId="21BF4676" w15:done="0"/>
  <w15:commentEx w15:paraId="12CE90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AFF0F" w16cex:dateUtc="2023-06-07T04:05:00Z"/>
  <w16cex:commentExtensible w16cex:durableId="282B094D" w16cex:dateUtc="2023-06-07T04:49:00Z"/>
  <w16cex:commentExtensible w16cex:durableId="282B1490" w16cex:dateUtc="2023-06-07T05:37:00Z"/>
  <w16cex:commentExtensible w16cex:durableId="282B14BB" w16cex:dateUtc="2023-06-07T05:37:00Z"/>
  <w16cex:commentExtensible w16cex:durableId="282B155E" w16cex:dateUtc="2023-06-07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384F4" w16cid:durableId="282AFF0F"/>
  <w16cid:commentId w16cid:paraId="32B0D7BC" w16cid:durableId="282B094D"/>
  <w16cid:commentId w16cid:paraId="30760E86" w16cid:durableId="282B1490"/>
  <w16cid:commentId w16cid:paraId="21BF4676" w16cid:durableId="282B14BB"/>
  <w16cid:commentId w16cid:paraId="12CE9097" w16cid:durableId="282B15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대학원생) 김재훈 (바이오메디컬공학과)">
    <w15:presenceInfo w15:providerId="AD" w15:userId="S::rlawogns1204@unist.ac.kr::ea06e2b5-cfae-4895-ae42-9e63ed222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TYzMjUwNLa0tDBX0lEKTi0uzszPAykwrAUA8LzRxCwAAAA="/>
  </w:docVars>
  <w:rsids>
    <w:rsidRoot w:val="005E7DE6"/>
    <w:rsid w:val="0020571A"/>
    <w:rsid w:val="002479EC"/>
    <w:rsid w:val="002D5F39"/>
    <w:rsid w:val="003E2FDA"/>
    <w:rsid w:val="00407F17"/>
    <w:rsid w:val="004A239E"/>
    <w:rsid w:val="004B1714"/>
    <w:rsid w:val="004B5F3F"/>
    <w:rsid w:val="004E279A"/>
    <w:rsid w:val="00503FEF"/>
    <w:rsid w:val="005E7DE6"/>
    <w:rsid w:val="005F6142"/>
    <w:rsid w:val="006626FB"/>
    <w:rsid w:val="006A4C15"/>
    <w:rsid w:val="006C4867"/>
    <w:rsid w:val="006D4CFC"/>
    <w:rsid w:val="006E65E1"/>
    <w:rsid w:val="00736ED3"/>
    <w:rsid w:val="00746404"/>
    <w:rsid w:val="007657FB"/>
    <w:rsid w:val="007764E8"/>
    <w:rsid w:val="007C5F15"/>
    <w:rsid w:val="008A0221"/>
    <w:rsid w:val="008E145A"/>
    <w:rsid w:val="00907B2C"/>
    <w:rsid w:val="009777CF"/>
    <w:rsid w:val="009F2CAB"/>
    <w:rsid w:val="00A22566"/>
    <w:rsid w:val="00AB2A8B"/>
    <w:rsid w:val="00B13BEE"/>
    <w:rsid w:val="00B5656C"/>
    <w:rsid w:val="00B61E0F"/>
    <w:rsid w:val="00BB021F"/>
    <w:rsid w:val="00C533E0"/>
    <w:rsid w:val="00C56459"/>
    <w:rsid w:val="00CA448E"/>
    <w:rsid w:val="00D020C6"/>
    <w:rsid w:val="00D12C0F"/>
    <w:rsid w:val="00DF26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3EB0"/>
  <w15:chartTrackingRefBased/>
  <w15:docId w15:val="{01A0AACE-58B7-40E3-ACEF-56CE5ED7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12C0F"/>
    <w:rPr>
      <w:sz w:val="16"/>
      <w:szCs w:val="16"/>
    </w:rPr>
  </w:style>
  <w:style w:type="paragraph" w:styleId="a4">
    <w:name w:val="annotation text"/>
    <w:basedOn w:val="a"/>
    <w:link w:val="Char"/>
    <w:uiPriority w:val="99"/>
    <w:unhideWhenUsed/>
    <w:rsid w:val="00D12C0F"/>
    <w:pPr>
      <w:spacing w:line="240" w:lineRule="auto"/>
    </w:pPr>
    <w:rPr>
      <w:szCs w:val="20"/>
    </w:rPr>
  </w:style>
  <w:style w:type="character" w:customStyle="1" w:styleId="Char">
    <w:name w:val="메모 텍스트 Char"/>
    <w:basedOn w:val="a0"/>
    <w:link w:val="a4"/>
    <w:uiPriority w:val="99"/>
    <w:rsid w:val="00D12C0F"/>
    <w:rPr>
      <w:szCs w:val="20"/>
    </w:rPr>
  </w:style>
  <w:style w:type="paragraph" w:styleId="a5">
    <w:name w:val="annotation subject"/>
    <w:basedOn w:val="a4"/>
    <w:next w:val="a4"/>
    <w:link w:val="Char0"/>
    <w:uiPriority w:val="99"/>
    <w:semiHidden/>
    <w:unhideWhenUsed/>
    <w:rsid w:val="00D12C0F"/>
    <w:rPr>
      <w:b/>
      <w:bCs/>
    </w:rPr>
  </w:style>
  <w:style w:type="character" w:customStyle="1" w:styleId="Char0">
    <w:name w:val="메모 주제 Char"/>
    <w:basedOn w:val="Char"/>
    <w:link w:val="a5"/>
    <w:uiPriority w:val="99"/>
    <w:semiHidden/>
    <w:rsid w:val="00D12C0F"/>
    <w:rPr>
      <w:b/>
      <w:bCs/>
      <w:szCs w:val="20"/>
    </w:rPr>
  </w:style>
  <w:style w:type="paragraph" w:styleId="a6">
    <w:name w:val="Revision"/>
    <w:hidden/>
    <w:uiPriority w:val="99"/>
    <w:semiHidden/>
    <w:rsid w:val="00D12C0F"/>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9548">
      <w:bodyDiv w:val="1"/>
      <w:marLeft w:val="0"/>
      <w:marRight w:val="0"/>
      <w:marTop w:val="0"/>
      <w:marBottom w:val="0"/>
      <w:divBdr>
        <w:top w:val="none" w:sz="0" w:space="0" w:color="auto"/>
        <w:left w:val="none" w:sz="0" w:space="0" w:color="auto"/>
        <w:bottom w:val="none" w:sz="0" w:space="0" w:color="auto"/>
        <w:right w:val="none" w:sz="0" w:space="0" w:color="auto"/>
      </w:divBdr>
    </w:div>
    <w:div w:id="186864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4729</TotalTime>
  <Pages>1</Pages>
  <Words>414</Words>
  <Characters>2361</Characters>
  <Application>Microsoft Office Word</Application>
  <DocSecurity>0</DocSecurity>
  <Lines>19</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(대학원생) 김재훈 (바이오메디컬공학과)</dc:creator>
  <cp:keywords/>
  <dc:description/>
  <cp:lastModifiedBy>(대학원생) 김재훈 (바이오메디컬공학과)</cp:lastModifiedBy>
  <cp:revision>21</cp:revision>
  <dcterms:created xsi:type="dcterms:W3CDTF">2023-06-02T04:27:00Z</dcterms:created>
  <dcterms:modified xsi:type="dcterms:W3CDTF">2023-06-07T05:40:00Z</dcterms:modified>
</cp:coreProperties>
</file>