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2E0D0">
      <w:pPr>
        <w:spacing w:line="360" w:lineRule="auto"/>
        <w:jc w:val="center"/>
        <w:rPr>
          <w:rFonts w:hint="eastAsia" w:eastAsia="方正舒体"/>
          <w:b/>
          <w:sz w:val="84"/>
        </w:rPr>
      </w:pPr>
      <w:r>
        <w:rPr>
          <w:rFonts w:hint="eastAsia" w:eastAsia="方正舒体"/>
          <w:b/>
          <w:sz w:val="84"/>
        </w:rPr>
        <w:drawing>
          <wp:inline distT="0" distB="0" distL="0" distR="0">
            <wp:extent cx="1485900" cy="361950"/>
            <wp:effectExtent l="0" t="0" r="0" b="0"/>
            <wp:docPr id="6" name="图片 6" descr="tj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jdx"/>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485900" cy="361950"/>
                    </a:xfrm>
                    <a:prstGeom prst="rect">
                      <a:avLst/>
                    </a:prstGeom>
                    <a:noFill/>
                    <a:ln>
                      <a:noFill/>
                    </a:ln>
                  </pic:spPr>
                </pic:pic>
              </a:graphicData>
            </a:graphic>
          </wp:inline>
        </w:drawing>
      </w:r>
    </w:p>
    <w:p w14:paraId="17DDC51E">
      <w:pPr>
        <w:spacing w:line="360" w:lineRule="auto"/>
        <w:jc w:val="center"/>
        <w:rPr>
          <w:rFonts w:ascii="Tahoma" w:hAnsi="Tahoma" w:cs="Tahoma"/>
          <w:b/>
          <w:color w:val="000000"/>
          <w:sz w:val="28"/>
          <w:szCs w:val="21"/>
        </w:rPr>
      </w:pPr>
      <w:r>
        <w:rPr>
          <w:rFonts w:hint="eastAsia" w:ascii="Tahoma" w:hAnsi="Tahoma" w:cs="Tahoma"/>
          <w:b/>
          <w:color w:val="000000"/>
          <w:sz w:val="36"/>
          <w:szCs w:val="24"/>
        </w:rPr>
        <w:t>本科生毕业设计（论文）中期检查记录表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2976"/>
        <w:gridCol w:w="1276"/>
        <w:gridCol w:w="2489"/>
      </w:tblGrid>
      <w:tr w14:paraId="11AC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1555" w:type="dxa"/>
            <w:vAlign w:val="center"/>
          </w:tcPr>
          <w:p w14:paraId="7CA3B8EB">
            <w:pPr>
              <w:spacing w:line="360" w:lineRule="auto"/>
              <w:jc w:val="center"/>
              <w:rPr>
                <w:rFonts w:ascii="Tahoma" w:hAnsi="Tahoma" w:cs="Tahoma"/>
                <w:color w:val="000000"/>
                <w:szCs w:val="21"/>
              </w:rPr>
            </w:pPr>
            <w:r>
              <w:rPr>
                <w:rFonts w:hint="eastAsia" w:ascii="Tahoma" w:hAnsi="Tahoma" w:cs="Tahoma"/>
                <w:color w:val="000000"/>
                <w:szCs w:val="21"/>
              </w:rPr>
              <w:t>学院</w:t>
            </w:r>
          </w:p>
        </w:tc>
        <w:tc>
          <w:tcPr>
            <w:tcW w:w="2976" w:type="dxa"/>
            <w:vAlign w:val="center"/>
          </w:tcPr>
          <w:p w14:paraId="31F73284">
            <w:pPr>
              <w:spacing w:line="360" w:lineRule="auto"/>
              <w:jc w:val="center"/>
              <w:rPr>
                <w:rFonts w:hint="default" w:ascii="Tahoma" w:hAnsi="Tahoma" w:cs="Tahoma" w:eastAsiaTheme="minorEastAsia"/>
                <w:color w:val="000000"/>
                <w:szCs w:val="21"/>
                <w:lang w:val="en-US" w:eastAsia="zh-CN"/>
              </w:rPr>
            </w:pPr>
            <w:r>
              <w:rPr>
                <w:rFonts w:hint="eastAsia" w:ascii="Tahoma" w:hAnsi="Tahoma" w:cs="Tahoma"/>
                <w:color w:val="000000"/>
                <w:szCs w:val="21"/>
                <w:lang w:val="en-US" w:eastAsia="zh-CN"/>
              </w:rPr>
              <w:t>智能与计算学部</w:t>
            </w:r>
          </w:p>
        </w:tc>
        <w:tc>
          <w:tcPr>
            <w:tcW w:w="1276" w:type="dxa"/>
            <w:vAlign w:val="center"/>
          </w:tcPr>
          <w:p w14:paraId="078FA811">
            <w:pPr>
              <w:spacing w:line="360" w:lineRule="auto"/>
              <w:jc w:val="center"/>
              <w:rPr>
                <w:rFonts w:ascii="Tahoma" w:hAnsi="Tahoma" w:cs="Tahoma"/>
                <w:color w:val="000000"/>
                <w:szCs w:val="21"/>
              </w:rPr>
            </w:pPr>
            <w:r>
              <w:rPr>
                <w:rFonts w:hint="eastAsia" w:ascii="Tahoma" w:hAnsi="Tahoma" w:cs="Tahoma"/>
                <w:color w:val="000000"/>
                <w:szCs w:val="21"/>
              </w:rPr>
              <w:t>专业</w:t>
            </w:r>
          </w:p>
        </w:tc>
        <w:tc>
          <w:tcPr>
            <w:tcW w:w="2489" w:type="dxa"/>
            <w:vAlign w:val="center"/>
          </w:tcPr>
          <w:p w14:paraId="3BEC47E0">
            <w:pPr>
              <w:spacing w:line="360" w:lineRule="auto"/>
              <w:jc w:val="center"/>
              <w:rPr>
                <w:rFonts w:hint="eastAsia" w:ascii="Tahoma" w:hAnsi="Tahoma" w:cs="Tahoma" w:eastAsiaTheme="minorEastAsia"/>
                <w:color w:val="000000"/>
                <w:szCs w:val="21"/>
                <w:lang w:val="en-US" w:eastAsia="zh-CN"/>
              </w:rPr>
            </w:pPr>
            <w:r>
              <w:rPr>
                <w:rFonts w:hint="eastAsia" w:ascii="Tahoma" w:hAnsi="Tahoma" w:cs="Tahoma"/>
                <w:color w:val="000000"/>
                <w:szCs w:val="21"/>
                <w:lang w:val="en-US" w:eastAsia="zh-CN"/>
              </w:rPr>
              <w:t>软件工程</w:t>
            </w:r>
          </w:p>
        </w:tc>
      </w:tr>
      <w:tr w14:paraId="56BBD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555" w:type="dxa"/>
            <w:vAlign w:val="center"/>
          </w:tcPr>
          <w:p w14:paraId="7E4097E4">
            <w:pPr>
              <w:spacing w:line="360" w:lineRule="auto"/>
              <w:jc w:val="center"/>
              <w:rPr>
                <w:rFonts w:ascii="Tahoma" w:hAnsi="Tahoma" w:cs="Tahoma"/>
                <w:color w:val="000000"/>
                <w:szCs w:val="21"/>
              </w:rPr>
            </w:pPr>
            <w:r>
              <w:rPr>
                <w:rFonts w:hint="eastAsia" w:ascii="Tahoma" w:hAnsi="Tahoma" w:cs="Tahoma"/>
                <w:color w:val="000000"/>
                <w:szCs w:val="21"/>
              </w:rPr>
              <w:t>学生姓名</w:t>
            </w:r>
          </w:p>
        </w:tc>
        <w:tc>
          <w:tcPr>
            <w:tcW w:w="2976" w:type="dxa"/>
            <w:vAlign w:val="center"/>
          </w:tcPr>
          <w:p w14:paraId="291AE946">
            <w:pPr>
              <w:spacing w:line="360" w:lineRule="auto"/>
              <w:jc w:val="center"/>
              <w:rPr>
                <w:rFonts w:hint="default" w:ascii="Tahoma" w:hAnsi="Tahoma" w:cs="Tahoma" w:eastAsiaTheme="minorEastAsia"/>
                <w:color w:val="000000"/>
                <w:szCs w:val="21"/>
                <w:lang w:val="en-US" w:eastAsia="zh-CN"/>
              </w:rPr>
            </w:pPr>
            <w:r>
              <w:rPr>
                <w:rFonts w:hint="eastAsia" w:ascii="Tahoma" w:hAnsi="Tahoma" w:cs="Tahoma"/>
                <w:color w:val="000000"/>
                <w:szCs w:val="21"/>
                <w:lang w:val="en-US" w:eastAsia="zh-CN"/>
              </w:rPr>
              <w:t>杨宇鑫</w:t>
            </w:r>
          </w:p>
        </w:tc>
        <w:tc>
          <w:tcPr>
            <w:tcW w:w="1276" w:type="dxa"/>
            <w:vAlign w:val="center"/>
          </w:tcPr>
          <w:p w14:paraId="79B92126">
            <w:pPr>
              <w:spacing w:line="360" w:lineRule="auto"/>
              <w:jc w:val="center"/>
              <w:rPr>
                <w:rFonts w:ascii="Tahoma" w:hAnsi="Tahoma" w:cs="Tahoma"/>
                <w:color w:val="000000"/>
                <w:szCs w:val="21"/>
              </w:rPr>
            </w:pPr>
            <w:r>
              <w:rPr>
                <w:rFonts w:hint="eastAsia" w:ascii="Tahoma" w:hAnsi="Tahoma" w:cs="Tahoma"/>
                <w:color w:val="000000"/>
                <w:szCs w:val="21"/>
              </w:rPr>
              <w:t>学号</w:t>
            </w:r>
          </w:p>
        </w:tc>
        <w:tc>
          <w:tcPr>
            <w:tcW w:w="2489" w:type="dxa"/>
            <w:vAlign w:val="center"/>
          </w:tcPr>
          <w:p w14:paraId="71DFAF8D">
            <w:pPr>
              <w:spacing w:line="360" w:lineRule="auto"/>
              <w:jc w:val="center"/>
              <w:rPr>
                <w:rFonts w:hint="default" w:ascii="Tahoma" w:hAnsi="Tahoma" w:cs="Tahoma" w:eastAsiaTheme="minorEastAsia"/>
                <w:color w:val="000000"/>
                <w:szCs w:val="21"/>
                <w:lang w:val="en-US" w:eastAsia="zh-CN"/>
              </w:rPr>
            </w:pPr>
            <w:r>
              <w:rPr>
                <w:rFonts w:hint="eastAsia" w:ascii="Tahoma" w:hAnsi="Tahoma" w:cs="Tahoma"/>
                <w:color w:val="000000"/>
                <w:szCs w:val="21"/>
                <w:lang w:val="en-US" w:eastAsia="zh-CN"/>
              </w:rPr>
              <w:t>3022207128</w:t>
            </w:r>
          </w:p>
        </w:tc>
      </w:tr>
      <w:tr w14:paraId="02AE6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555" w:type="dxa"/>
            <w:vAlign w:val="center"/>
          </w:tcPr>
          <w:p w14:paraId="0C616D7F">
            <w:pPr>
              <w:spacing w:line="360" w:lineRule="auto"/>
              <w:jc w:val="center"/>
              <w:rPr>
                <w:rFonts w:ascii="Tahoma" w:hAnsi="Tahoma" w:cs="Tahoma"/>
                <w:color w:val="000000"/>
                <w:szCs w:val="21"/>
              </w:rPr>
            </w:pPr>
            <w:r>
              <w:rPr>
                <w:rFonts w:hint="eastAsia" w:ascii="Tahoma" w:hAnsi="Tahoma" w:cs="Tahoma"/>
                <w:color w:val="000000"/>
                <w:szCs w:val="21"/>
              </w:rPr>
              <w:t>指导教师</w:t>
            </w:r>
          </w:p>
        </w:tc>
        <w:tc>
          <w:tcPr>
            <w:tcW w:w="2976" w:type="dxa"/>
            <w:vAlign w:val="center"/>
          </w:tcPr>
          <w:p w14:paraId="117C0138">
            <w:pPr>
              <w:spacing w:line="360" w:lineRule="auto"/>
              <w:jc w:val="center"/>
              <w:rPr>
                <w:rFonts w:ascii="Tahoma" w:hAnsi="Tahoma" w:cs="Tahoma"/>
                <w:color w:val="000000"/>
                <w:szCs w:val="21"/>
              </w:rPr>
            </w:pPr>
            <w:r>
              <w:rPr>
                <w:rFonts w:hint="eastAsia" w:ascii="Tahoma" w:hAnsi="Tahoma" w:cs="Tahoma"/>
                <w:color w:val="000000"/>
                <w:szCs w:val="21"/>
              </w:rPr>
              <w:t>鲁赵骏</w:t>
            </w:r>
          </w:p>
        </w:tc>
        <w:tc>
          <w:tcPr>
            <w:tcW w:w="1276" w:type="dxa"/>
            <w:vAlign w:val="center"/>
          </w:tcPr>
          <w:p w14:paraId="17D189D3">
            <w:pPr>
              <w:spacing w:line="360" w:lineRule="auto"/>
              <w:jc w:val="center"/>
              <w:rPr>
                <w:rFonts w:ascii="Tahoma" w:hAnsi="Tahoma" w:cs="Tahoma"/>
                <w:color w:val="000000"/>
                <w:szCs w:val="21"/>
              </w:rPr>
            </w:pPr>
            <w:r>
              <w:rPr>
                <w:rFonts w:hint="eastAsia" w:ascii="Tahoma" w:hAnsi="Tahoma" w:cs="Tahoma"/>
                <w:color w:val="000000"/>
                <w:szCs w:val="21"/>
              </w:rPr>
              <w:t>选题是否有变化</w:t>
            </w:r>
          </w:p>
        </w:tc>
        <w:tc>
          <w:tcPr>
            <w:tcW w:w="2489" w:type="dxa"/>
            <w:vAlign w:val="center"/>
          </w:tcPr>
          <w:p w14:paraId="284FCDB8">
            <w:pPr>
              <w:spacing w:line="360" w:lineRule="auto"/>
              <w:jc w:val="center"/>
              <w:rPr>
                <w:rFonts w:ascii="Tahoma" w:hAnsi="Tahoma" w:cs="Tahoma"/>
                <w:color w:val="000000"/>
                <w:szCs w:val="21"/>
              </w:rPr>
            </w:pPr>
            <w:r>
              <w:rPr>
                <w:rFonts w:hint="eastAsia" w:ascii="Tahoma" w:hAnsi="Tahoma" w:cs="Tahoma"/>
                <w:color w:val="000000"/>
                <w:szCs w:val="21"/>
              </w:rPr>
              <w:t xml:space="preserve">□是        </w:t>
            </w:r>
            <w:r>
              <w:rPr>
                <w:rFonts w:hint="eastAsia" w:ascii="Tahoma" w:hAnsi="Tahoma" w:cs="Tahoma"/>
                <w:color w:val="000000"/>
                <w:szCs w:val="21"/>
                <w:lang w:eastAsia="zh-CN"/>
              </w:rPr>
              <w:t>☑</w:t>
            </w:r>
            <w:r>
              <w:rPr>
                <w:rFonts w:hint="eastAsia" w:ascii="Tahoma" w:hAnsi="Tahoma" w:cs="Tahoma"/>
                <w:color w:val="000000"/>
                <w:szCs w:val="21"/>
              </w:rPr>
              <w:t xml:space="preserve">否       </w:t>
            </w:r>
          </w:p>
        </w:tc>
      </w:tr>
      <w:tr w14:paraId="350BF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1555" w:type="dxa"/>
            <w:vAlign w:val="center"/>
          </w:tcPr>
          <w:p w14:paraId="741BD308">
            <w:pPr>
              <w:spacing w:line="360" w:lineRule="auto"/>
              <w:jc w:val="center"/>
              <w:rPr>
                <w:rFonts w:ascii="Tahoma" w:hAnsi="Tahoma" w:cs="Tahoma"/>
                <w:color w:val="000000"/>
                <w:szCs w:val="21"/>
              </w:rPr>
            </w:pPr>
            <w:r>
              <w:rPr>
                <w:rFonts w:hint="eastAsia" w:ascii="Tahoma" w:hAnsi="Tahoma" w:cs="Tahoma"/>
                <w:color w:val="000000"/>
                <w:szCs w:val="21"/>
              </w:rPr>
              <w:t>课题名称</w:t>
            </w:r>
          </w:p>
        </w:tc>
        <w:tc>
          <w:tcPr>
            <w:tcW w:w="6741" w:type="dxa"/>
            <w:gridSpan w:val="3"/>
            <w:vAlign w:val="center"/>
          </w:tcPr>
          <w:p w14:paraId="73AD3594">
            <w:pPr>
              <w:spacing w:line="360" w:lineRule="auto"/>
              <w:jc w:val="center"/>
              <w:rPr>
                <w:rFonts w:ascii="Tahoma" w:hAnsi="Tahoma" w:cs="Tahoma"/>
                <w:color w:val="000000"/>
                <w:szCs w:val="21"/>
              </w:rPr>
            </w:pPr>
            <w:r>
              <w:rPr>
                <w:rFonts w:hint="eastAsia" w:ascii="Tahoma" w:hAnsi="Tahoma" w:cs="Tahoma"/>
                <w:color w:val="000000"/>
                <w:szCs w:val="21"/>
              </w:rPr>
              <w:t>处理器微架构侧信道漏洞安全测试技术研究</w:t>
            </w:r>
          </w:p>
        </w:tc>
      </w:tr>
      <w:tr w14:paraId="4F752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4531" w:type="dxa"/>
            <w:gridSpan w:val="2"/>
            <w:vAlign w:val="center"/>
          </w:tcPr>
          <w:p w14:paraId="6A908916">
            <w:pPr>
              <w:spacing w:line="360" w:lineRule="auto"/>
              <w:jc w:val="center"/>
              <w:rPr>
                <w:rFonts w:ascii="Tahoma" w:hAnsi="Tahoma" w:cs="Tahoma"/>
                <w:color w:val="000000"/>
                <w:szCs w:val="21"/>
              </w:rPr>
            </w:pPr>
            <w:r>
              <w:rPr>
                <w:rFonts w:hint="eastAsia" w:ascii="Tahoma" w:hAnsi="Tahoma" w:cs="Tahoma"/>
                <w:color w:val="000000"/>
                <w:szCs w:val="21"/>
              </w:rPr>
              <w:t>毕业设计（论文）进度情况</w:t>
            </w:r>
          </w:p>
        </w:tc>
        <w:tc>
          <w:tcPr>
            <w:tcW w:w="3765" w:type="dxa"/>
            <w:gridSpan w:val="2"/>
            <w:vAlign w:val="center"/>
          </w:tcPr>
          <w:p w14:paraId="047941E8">
            <w:pPr>
              <w:spacing w:line="360" w:lineRule="auto"/>
              <w:jc w:val="center"/>
              <w:rPr>
                <w:rFonts w:ascii="Tahoma" w:hAnsi="Tahoma" w:cs="Tahoma"/>
                <w:color w:val="000000"/>
                <w:szCs w:val="21"/>
              </w:rPr>
            </w:pPr>
            <w:r>
              <w:rPr>
                <w:rFonts w:hint="eastAsia" w:ascii="Tahoma" w:hAnsi="Tahoma" w:cs="Tahoma"/>
                <w:color w:val="000000"/>
                <w:szCs w:val="21"/>
              </w:rPr>
              <w:t xml:space="preserve">□提前       </w:t>
            </w:r>
            <w:r>
              <w:rPr>
                <w:rFonts w:hint="eastAsia" w:ascii="Tahoma" w:hAnsi="Tahoma" w:cs="Tahoma"/>
                <w:color w:val="000000"/>
                <w:szCs w:val="21"/>
                <w:lang w:eastAsia="zh-CN"/>
              </w:rPr>
              <w:t>☑</w:t>
            </w:r>
            <w:r>
              <w:rPr>
                <w:rFonts w:hint="eastAsia" w:ascii="Tahoma" w:hAnsi="Tahoma" w:cs="Tahoma"/>
                <w:color w:val="000000"/>
                <w:szCs w:val="21"/>
              </w:rPr>
              <w:t xml:space="preserve">正常 </w:t>
            </w:r>
            <w:r>
              <w:rPr>
                <w:rFonts w:ascii="Tahoma" w:hAnsi="Tahoma" w:cs="Tahoma"/>
                <w:color w:val="000000"/>
                <w:szCs w:val="21"/>
              </w:rPr>
              <w:t xml:space="preserve">    </w:t>
            </w:r>
            <w:r>
              <w:rPr>
                <w:rFonts w:hint="eastAsia" w:ascii="Tahoma" w:hAnsi="Tahoma" w:cs="Tahoma"/>
                <w:color w:val="000000"/>
                <w:szCs w:val="21"/>
              </w:rPr>
              <w:t>□滞后</w:t>
            </w:r>
          </w:p>
        </w:tc>
      </w:tr>
      <w:tr w14:paraId="291F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4531" w:type="dxa"/>
            <w:gridSpan w:val="2"/>
            <w:vAlign w:val="center"/>
          </w:tcPr>
          <w:p w14:paraId="2FFDD383">
            <w:pPr>
              <w:spacing w:line="360" w:lineRule="auto"/>
              <w:jc w:val="center"/>
              <w:rPr>
                <w:rFonts w:ascii="Tahoma" w:hAnsi="Tahoma" w:cs="Tahoma"/>
                <w:color w:val="000000"/>
                <w:szCs w:val="21"/>
              </w:rPr>
            </w:pPr>
            <w:r>
              <w:rPr>
                <w:rFonts w:hint="eastAsia" w:ascii="Tahoma" w:hAnsi="Tahoma" w:cs="Tahoma"/>
                <w:color w:val="000000"/>
                <w:szCs w:val="21"/>
              </w:rPr>
              <w:t>对是否可以按期完成毕业设计（论文）的评估</w:t>
            </w:r>
          </w:p>
        </w:tc>
        <w:tc>
          <w:tcPr>
            <w:tcW w:w="3765" w:type="dxa"/>
            <w:gridSpan w:val="2"/>
            <w:vAlign w:val="center"/>
          </w:tcPr>
          <w:p w14:paraId="7A0444D7">
            <w:pPr>
              <w:spacing w:line="360" w:lineRule="auto"/>
              <w:jc w:val="center"/>
              <w:rPr>
                <w:rFonts w:ascii="Tahoma" w:hAnsi="Tahoma" w:cs="Tahoma"/>
                <w:color w:val="000000"/>
                <w:szCs w:val="21"/>
              </w:rPr>
            </w:pPr>
            <w:r>
              <w:rPr>
                <w:rFonts w:hint="eastAsia" w:ascii="Tahoma" w:hAnsi="Tahoma" w:cs="Tahoma"/>
                <w:color w:val="000000"/>
                <w:szCs w:val="21"/>
                <w:lang w:eastAsia="zh-CN"/>
              </w:rPr>
              <w:t>☑</w:t>
            </w:r>
            <w:r>
              <w:rPr>
                <w:rFonts w:hint="eastAsia" w:ascii="Tahoma" w:hAnsi="Tahoma" w:cs="Tahoma"/>
                <w:color w:val="000000"/>
                <w:szCs w:val="21"/>
              </w:rPr>
              <w:t xml:space="preserve">是        □否       </w:t>
            </w:r>
          </w:p>
        </w:tc>
      </w:tr>
      <w:tr w14:paraId="46D7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555" w:type="dxa"/>
            <w:vAlign w:val="center"/>
          </w:tcPr>
          <w:p w14:paraId="3D2C2DE0">
            <w:pPr>
              <w:spacing w:line="360" w:lineRule="auto"/>
              <w:jc w:val="center"/>
              <w:rPr>
                <w:rFonts w:ascii="Tahoma" w:hAnsi="Tahoma" w:cs="Tahoma"/>
                <w:color w:val="000000"/>
                <w:szCs w:val="21"/>
              </w:rPr>
            </w:pPr>
            <w:r>
              <w:rPr>
                <w:rFonts w:hint="eastAsia" w:ascii="Tahoma" w:hAnsi="Tahoma" w:cs="Tahoma"/>
                <w:color w:val="000000"/>
                <w:szCs w:val="21"/>
              </w:rPr>
              <w:t>已完成的研究工作及成果</w:t>
            </w:r>
          </w:p>
        </w:tc>
        <w:tc>
          <w:tcPr>
            <w:tcW w:w="6741" w:type="dxa"/>
            <w:gridSpan w:val="3"/>
            <w:vAlign w:val="center"/>
          </w:tcPr>
          <w:p w14:paraId="1E0753C3">
            <w:pPr>
              <w:spacing w:line="360" w:lineRule="auto"/>
              <w:ind w:firstLine="420" w:firstLineChars="200"/>
              <w:rPr>
                <w:rFonts w:hint="eastAsia" w:ascii="Tahoma" w:hAnsi="Tahoma" w:cs="Tahoma"/>
                <w:color w:val="000000"/>
                <w:szCs w:val="21"/>
              </w:rPr>
            </w:pPr>
            <w:r>
              <w:rPr>
                <w:rFonts w:hint="eastAsia" w:ascii="Tahoma" w:hAnsi="Tahoma" w:cs="Tahoma"/>
                <w:color w:val="000000"/>
                <w:szCs w:val="21"/>
              </w:rPr>
              <w:t>已成功实现了针对AES-128、AES-192和AES-256三种密钥长度的真实Flush+Reload缓存侧信道攻击系统。</w:t>
            </w:r>
          </w:p>
          <w:p w14:paraId="5DA4C7A1">
            <w:pPr>
              <w:spacing w:line="360" w:lineRule="auto"/>
              <w:ind w:firstLine="420" w:firstLineChars="200"/>
              <w:rPr>
                <w:rFonts w:hint="eastAsia" w:ascii="Tahoma" w:hAnsi="Tahoma" w:cs="Tahoma"/>
                <w:color w:val="000000"/>
                <w:szCs w:val="21"/>
              </w:rPr>
            </w:pPr>
            <w:r>
              <w:rPr>
                <w:rFonts w:hint="eastAsia" w:ascii="Tahoma" w:hAnsi="Tahoma" w:cs="Tahoma"/>
                <w:color w:val="000000"/>
                <w:szCs w:val="21"/>
              </w:rPr>
              <w:t>在攻击原理研究与实现方面，深入分析了AES算法中T表查找操作引入的缓存侧信道泄露机制。攻击利用AES加密过程中对T表的访问模式与明文、密钥之间的相关性，通过监控特定缓存行的访问状态来推断最后一轮密钥。系统采用POSIX共享内存机制实现跨进程T表共享，使用fork()创建victim进程和attacker进程，利用x86架构的clflush指令精确控制缓存状态，并通过RDTSC指令实现纳秒级的时间测量，从而准确区分缓存命中和未命中事件。</w:t>
            </w:r>
          </w:p>
          <w:p w14:paraId="543A80DB">
            <w:pPr>
              <w:spacing w:line="360" w:lineRule="auto"/>
              <w:ind w:firstLine="420" w:firstLineChars="200"/>
              <w:rPr>
                <w:rFonts w:hint="eastAsia" w:ascii="Tahoma" w:hAnsi="Tahoma" w:cs="Tahoma"/>
                <w:color w:val="000000"/>
                <w:szCs w:val="21"/>
              </w:rPr>
            </w:pPr>
            <w:r>
              <w:rPr>
                <w:rFonts w:hint="eastAsia" w:ascii="Tahoma" w:hAnsi="Tahoma" w:cs="Tahoma"/>
                <w:color w:val="000000"/>
                <w:szCs w:val="21"/>
              </w:rPr>
              <w:t>在攻击算法实现方面，开发了基于排除法的密钥恢复算法。对于每个加密样本，如果检测到T表缓存行未被访问，则可以排除与该缓存行相关的16个密钥候选值。通过大量样本的累积统计，选择被排除次数最少的候选值作为正确的密钥字节。针对AES-128，实现了从最后一轮密钥K10逆向推导原始密钥K0的完整流程；针对AES-192和AES-256，设计了基于EBD方法的扩展攻击方案。</w:t>
            </w:r>
          </w:p>
          <w:p w14:paraId="26050BEA">
            <w:pPr>
              <w:spacing w:line="360" w:lineRule="auto"/>
              <w:ind w:firstLine="420" w:firstLineChars="200"/>
              <w:rPr>
                <w:rFonts w:ascii="Tahoma" w:hAnsi="Tahoma" w:cs="Tahoma"/>
                <w:color w:val="000000"/>
                <w:szCs w:val="21"/>
              </w:rPr>
            </w:pPr>
            <w:r>
              <w:rPr>
                <w:rFonts w:hint="eastAsia" w:ascii="Tahoma" w:hAnsi="Tahoma" w:cs="Tahoma"/>
                <w:color w:val="000000"/>
                <w:szCs w:val="21"/>
              </w:rPr>
              <w:t>在实验验证方面，建立了完整的攻击测试框架，支持自动化运行攻击实验并收集统计结果。实验数据显示，AES-128在8000样本条件下攻击成功率达到99%，AES-192在10000样本条件下成功率达到96%，AES-256在30000样本条件下成功率达到99%，充分验证了攻击方法的有效性。</w:t>
            </w:r>
          </w:p>
        </w:tc>
      </w:tr>
      <w:tr w14:paraId="0DA5B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7" w:hRule="atLeast"/>
        </w:trPr>
        <w:tc>
          <w:tcPr>
            <w:tcW w:w="1555" w:type="dxa"/>
            <w:vAlign w:val="center"/>
          </w:tcPr>
          <w:p w14:paraId="627AEADB">
            <w:pPr>
              <w:spacing w:line="360" w:lineRule="auto"/>
              <w:jc w:val="center"/>
              <w:rPr>
                <w:rFonts w:ascii="Tahoma" w:hAnsi="Tahoma" w:cs="Tahoma"/>
                <w:color w:val="000000"/>
                <w:szCs w:val="21"/>
              </w:rPr>
            </w:pPr>
            <w:r>
              <w:rPr>
                <w:rFonts w:hint="eastAsia" w:ascii="Tahoma" w:hAnsi="Tahoma" w:cs="Tahoma"/>
                <w:color w:val="000000"/>
                <w:szCs w:val="21"/>
              </w:rPr>
              <w:t>下一步工作计划</w:t>
            </w:r>
          </w:p>
        </w:tc>
        <w:tc>
          <w:tcPr>
            <w:tcW w:w="6741" w:type="dxa"/>
            <w:gridSpan w:val="3"/>
            <w:vAlign w:val="center"/>
          </w:tcPr>
          <w:p w14:paraId="5615F51B">
            <w:pPr>
              <w:spacing w:line="360" w:lineRule="auto"/>
              <w:ind w:firstLine="420" w:firstLineChars="200"/>
              <w:jc w:val="left"/>
              <w:rPr>
                <w:rFonts w:hint="eastAsia" w:ascii="Tahoma" w:hAnsi="Tahoma" w:cs="Tahoma"/>
                <w:color w:val="000000"/>
                <w:szCs w:val="21"/>
              </w:rPr>
            </w:pPr>
            <w:r>
              <w:rPr>
                <w:rFonts w:hint="eastAsia" w:ascii="Tahoma" w:hAnsi="Tahoma" w:cs="Tahoma"/>
                <w:color w:val="000000"/>
                <w:szCs w:val="21"/>
              </w:rPr>
              <w:t>下一阶段的研究工作将主要围绕缓解措施对比实验和攻击指标可视化两个方面展开。</w:t>
            </w:r>
          </w:p>
          <w:p w14:paraId="1BADB581">
            <w:pPr>
              <w:spacing w:line="360" w:lineRule="auto"/>
              <w:ind w:firstLine="420" w:firstLineChars="200"/>
              <w:jc w:val="left"/>
              <w:rPr>
                <w:rFonts w:hint="eastAsia" w:ascii="Tahoma" w:hAnsi="Tahoma" w:cs="Tahoma"/>
                <w:color w:val="000000"/>
                <w:szCs w:val="21"/>
              </w:rPr>
            </w:pPr>
            <w:r>
              <w:rPr>
                <w:rFonts w:hint="eastAsia" w:ascii="Tahoma" w:hAnsi="Tahoma" w:cs="Tahoma"/>
                <w:color w:val="000000"/>
                <w:szCs w:val="21"/>
              </w:rPr>
              <w:t>在缓解措施对比实验方面，计划设计并实现多种针对Flush+Reload攻击的防御机制，包括噪声注入（低/中/高三级）、缓存刷新、CPU核心绑定控制等策略。通过系统化对比实验，评估各缓解措施在不同AES类型和样本数量条件下的攻击抑制效果，测量攻击成功率和性能开销，建立安全性与性能的权衡关系。</w:t>
            </w:r>
          </w:p>
          <w:p w14:paraId="53249730">
            <w:pPr>
              <w:spacing w:line="360" w:lineRule="auto"/>
              <w:ind w:firstLine="420" w:firstLineChars="200"/>
              <w:jc w:val="left"/>
              <w:rPr>
                <w:rFonts w:ascii="Tahoma" w:hAnsi="Tahoma" w:cs="Tahoma"/>
                <w:color w:val="000000"/>
                <w:szCs w:val="21"/>
              </w:rPr>
            </w:pPr>
            <w:r>
              <w:rPr>
                <w:rFonts w:hint="eastAsia" w:ascii="Tahoma" w:hAnsi="Tahoma" w:cs="Tahoma"/>
                <w:color w:val="000000"/>
                <w:szCs w:val="21"/>
              </w:rPr>
              <w:t>在攻击指标可视化方面，将开发多维度的数据可视化工具，包括缓存访问时间分布图、信噪比变化曲线、互信息热力图等，直观展示攻击过程中的缓存侧信道泄露特征及缓解措施的抑制效果。</w:t>
            </w:r>
          </w:p>
        </w:tc>
      </w:tr>
      <w:tr w14:paraId="3B435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89" w:hRule="atLeast"/>
        </w:trPr>
        <w:tc>
          <w:tcPr>
            <w:tcW w:w="1555" w:type="dxa"/>
            <w:vAlign w:val="center"/>
          </w:tcPr>
          <w:p w14:paraId="6901B9AE">
            <w:pPr>
              <w:spacing w:line="360" w:lineRule="auto"/>
              <w:jc w:val="center"/>
              <w:rPr>
                <w:rFonts w:ascii="Tahoma" w:hAnsi="Tahoma" w:cs="Tahoma"/>
                <w:color w:val="000000"/>
                <w:szCs w:val="21"/>
              </w:rPr>
            </w:pPr>
            <w:r>
              <w:rPr>
                <w:rFonts w:hint="eastAsia" w:ascii="Tahoma" w:hAnsi="Tahoma" w:cs="Tahoma"/>
                <w:color w:val="000000"/>
                <w:szCs w:val="21"/>
              </w:rPr>
              <w:t>存在问题与解决方案</w:t>
            </w:r>
          </w:p>
        </w:tc>
        <w:tc>
          <w:tcPr>
            <w:tcW w:w="6741" w:type="dxa"/>
            <w:gridSpan w:val="3"/>
            <w:vAlign w:val="center"/>
          </w:tcPr>
          <w:p w14:paraId="45DAEBED">
            <w:pPr>
              <w:spacing w:line="360" w:lineRule="auto"/>
              <w:ind w:firstLine="420" w:firstLineChars="200"/>
              <w:jc w:val="left"/>
              <w:rPr>
                <w:rFonts w:ascii="Tahoma" w:hAnsi="Tahoma" w:cs="Tahoma"/>
                <w:color w:val="000000"/>
                <w:szCs w:val="21"/>
              </w:rPr>
            </w:pPr>
            <w:r>
              <w:rPr>
                <w:rFonts w:hint="eastAsia" w:ascii="Tahoma" w:hAnsi="Tahoma" w:cs="Tahoma"/>
                <w:color w:val="000000"/>
                <w:szCs w:val="21"/>
              </w:rPr>
              <w:t>攻击成功率存在波动。 受系统负载等因素影响，成功率不够稳定。解决方案：优化时间测量精度，实现动态阈值校准机制，增加多轮投票机制提高可靠性。</w:t>
            </w:r>
          </w:p>
        </w:tc>
      </w:tr>
      <w:tr w14:paraId="4C5E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2" w:hRule="atLeast"/>
        </w:trPr>
        <w:tc>
          <w:tcPr>
            <w:tcW w:w="1555" w:type="dxa"/>
            <w:vAlign w:val="center"/>
          </w:tcPr>
          <w:p w14:paraId="18224E1A">
            <w:pPr>
              <w:spacing w:line="360" w:lineRule="auto"/>
              <w:jc w:val="center"/>
              <w:rPr>
                <w:rFonts w:ascii="Tahoma" w:hAnsi="Tahoma" w:cs="Tahoma"/>
                <w:color w:val="000000"/>
                <w:szCs w:val="21"/>
              </w:rPr>
            </w:pPr>
            <w:r>
              <w:rPr>
                <w:rFonts w:hint="eastAsia" w:ascii="Tahoma" w:hAnsi="Tahoma" w:cs="Tahoma"/>
                <w:color w:val="000000"/>
                <w:szCs w:val="21"/>
              </w:rPr>
              <w:t>指导教师意见</w:t>
            </w:r>
          </w:p>
        </w:tc>
        <w:tc>
          <w:tcPr>
            <w:tcW w:w="6741" w:type="dxa"/>
            <w:gridSpan w:val="3"/>
            <w:vAlign w:val="center"/>
          </w:tcPr>
          <w:p w14:paraId="313A8B75">
            <w:pPr>
              <w:spacing w:line="360" w:lineRule="auto"/>
              <w:jc w:val="center"/>
              <w:rPr>
                <w:rFonts w:ascii="Tahoma" w:hAnsi="Tahoma" w:cs="Tahoma"/>
                <w:color w:val="000000"/>
                <w:szCs w:val="21"/>
              </w:rPr>
            </w:pPr>
          </w:p>
          <w:p w14:paraId="223A6934">
            <w:pPr>
              <w:spacing w:line="360" w:lineRule="auto"/>
              <w:jc w:val="center"/>
              <w:rPr>
                <w:rFonts w:ascii="Tahoma" w:hAnsi="Tahoma" w:cs="Tahoma"/>
                <w:color w:val="000000"/>
                <w:szCs w:val="21"/>
              </w:rPr>
            </w:pPr>
            <w:bookmarkStart w:id="0" w:name="_GoBack"/>
            <w:bookmarkEnd w:id="0"/>
          </w:p>
          <w:p w14:paraId="74137F7B">
            <w:pPr>
              <w:spacing w:line="360" w:lineRule="auto"/>
              <w:jc w:val="center"/>
              <w:rPr>
                <w:rFonts w:ascii="Tahoma" w:hAnsi="Tahoma" w:cs="Tahoma"/>
                <w:color w:val="000000"/>
                <w:szCs w:val="21"/>
              </w:rPr>
            </w:pPr>
          </w:p>
          <w:p w14:paraId="410A1A1B">
            <w:pPr>
              <w:spacing w:line="360" w:lineRule="auto"/>
              <w:jc w:val="center"/>
              <w:rPr>
                <w:rFonts w:ascii="Tahoma" w:hAnsi="Tahoma" w:cs="Tahoma"/>
                <w:color w:val="000000"/>
                <w:szCs w:val="21"/>
              </w:rPr>
            </w:pPr>
          </w:p>
          <w:p w14:paraId="21762F77">
            <w:pPr>
              <w:spacing w:line="360" w:lineRule="auto"/>
              <w:jc w:val="center"/>
              <w:rPr>
                <w:rFonts w:ascii="Tahoma" w:hAnsi="Tahoma" w:cs="Tahoma"/>
                <w:color w:val="000000"/>
                <w:szCs w:val="21"/>
              </w:rPr>
            </w:pPr>
          </w:p>
          <w:p w14:paraId="5D59313D">
            <w:pPr>
              <w:spacing w:line="360" w:lineRule="auto"/>
              <w:jc w:val="center"/>
              <w:rPr>
                <w:rFonts w:ascii="Tahoma" w:hAnsi="Tahoma" w:cs="Tahoma"/>
                <w:color w:val="000000"/>
                <w:szCs w:val="21"/>
              </w:rPr>
            </w:pPr>
          </w:p>
          <w:p w14:paraId="62469E7C">
            <w:pPr>
              <w:spacing w:line="360" w:lineRule="auto"/>
              <w:jc w:val="center"/>
              <w:rPr>
                <w:rFonts w:ascii="Tahoma" w:hAnsi="Tahoma" w:cs="Tahoma"/>
                <w:color w:val="000000"/>
                <w:szCs w:val="21"/>
              </w:rPr>
            </w:pPr>
          </w:p>
          <w:p w14:paraId="5BCC96E2">
            <w:pPr>
              <w:spacing w:line="480" w:lineRule="auto"/>
              <w:jc w:val="center"/>
              <w:rPr>
                <w:rFonts w:ascii="Tahoma" w:hAnsi="Tahoma" w:cs="Tahoma"/>
                <w:color w:val="000000"/>
                <w:szCs w:val="21"/>
              </w:rPr>
            </w:pPr>
            <w:r>
              <w:rPr>
                <w:rFonts w:hint="eastAsia" w:ascii="Tahoma" w:hAnsi="Tahoma" w:cs="Tahoma"/>
                <w:color w:val="000000"/>
                <w:szCs w:val="21"/>
              </w:rPr>
              <w:t xml:space="preserve"> </w:t>
            </w:r>
            <w:r>
              <w:rPr>
                <w:rFonts w:ascii="Tahoma" w:hAnsi="Tahoma" w:cs="Tahoma"/>
                <w:color w:val="000000"/>
                <w:szCs w:val="21"/>
              </w:rPr>
              <w:t xml:space="preserve">                  </w:t>
            </w:r>
            <w:r>
              <w:rPr>
                <w:rFonts w:hint="eastAsia" w:ascii="Tahoma" w:hAnsi="Tahoma" w:cs="Tahoma"/>
                <w:color w:val="000000"/>
                <w:szCs w:val="21"/>
              </w:rPr>
              <w:t>签字：</w:t>
            </w:r>
          </w:p>
          <w:p w14:paraId="7166CAE9">
            <w:pPr>
              <w:spacing w:line="480" w:lineRule="auto"/>
              <w:jc w:val="center"/>
              <w:rPr>
                <w:rFonts w:hint="default" w:ascii="Tahoma" w:hAnsi="Tahoma" w:cs="Tahoma" w:eastAsiaTheme="minorEastAsia"/>
                <w:color w:val="000000"/>
                <w:szCs w:val="21"/>
                <w:lang w:val="en-US" w:eastAsia="zh-CN"/>
              </w:rPr>
            </w:pPr>
            <w:r>
              <w:rPr>
                <w:rFonts w:hint="eastAsia" w:ascii="Tahoma" w:hAnsi="Tahoma" w:cs="Tahoma"/>
                <w:color w:val="000000"/>
                <w:szCs w:val="21"/>
              </w:rPr>
              <w:t xml:space="preserve"> </w:t>
            </w:r>
            <w:r>
              <w:rPr>
                <w:rFonts w:ascii="Tahoma" w:hAnsi="Tahoma" w:cs="Tahoma"/>
                <w:color w:val="000000"/>
                <w:szCs w:val="21"/>
              </w:rPr>
              <w:t xml:space="preserve">                </w:t>
            </w:r>
            <w:r>
              <w:rPr>
                <w:rFonts w:hint="eastAsia" w:ascii="Tahoma" w:hAnsi="Tahoma" w:cs="Tahoma"/>
                <w:color w:val="000000"/>
                <w:szCs w:val="21"/>
                <w:lang w:val="en-US" w:eastAsia="zh-CN"/>
              </w:rPr>
              <w:t xml:space="preserve">                       </w:t>
            </w:r>
            <w:r>
              <w:rPr>
                <w:rFonts w:ascii="Tahoma" w:hAnsi="Tahoma" w:cs="Tahoma"/>
                <w:color w:val="000000"/>
                <w:szCs w:val="21"/>
              </w:rPr>
              <w:t xml:space="preserve">  </w:t>
            </w:r>
            <w:r>
              <w:rPr>
                <w:rFonts w:hint="eastAsia" w:ascii="Tahoma" w:hAnsi="Tahoma" w:cs="Tahoma"/>
                <w:color w:val="000000"/>
                <w:szCs w:val="21"/>
                <w:lang w:eastAsia="zh-CN"/>
              </w:rPr>
              <w:t>年</w:t>
            </w:r>
            <w:r>
              <w:rPr>
                <w:rFonts w:hint="eastAsia" w:ascii="Tahoma" w:hAnsi="Tahoma" w:cs="Tahoma"/>
                <w:color w:val="000000"/>
                <w:szCs w:val="21"/>
                <w:lang w:val="en-US" w:eastAsia="zh-CN"/>
              </w:rPr>
              <w:t xml:space="preserve">     月     日</w:t>
            </w:r>
          </w:p>
        </w:tc>
      </w:tr>
      <w:tr w14:paraId="3921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7" w:hRule="atLeast"/>
        </w:trPr>
        <w:tc>
          <w:tcPr>
            <w:tcW w:w="1555" w:type="dxa"/>
            <w:vAlign w:val="center"/>
          </w:tcPr>
          <w:p w14:paraId="51D76038">
            <w:pPr>
              <w:spacing w:line="360" w:lineRule="auto"/>
              <w:jc w:val="center"/>
              <w:rPr>
                <w:rFonts w:ascii="Tahoma" w:hAnsi="Tahoma" w:cs="Tahoma"/>
                <w:color w:val="000000"/>
                <w:szCs w:val="21"/>
              </w:rPr>
            </w:pPr>
            <w:r>
              <w:rPr>
                <w:rFonts w:hint="eastAsia" w:ascii="Tahoma" w:hAnsi="Tahoma" w:cs="Tahoma"/>
                <w:color w:val="000000"/>
                <w:szCs w:val="21"/>
              </w:rPr>
              <w:t>系（教研室）审核意见</w:t>
            </w:r>
          </w:p>
        </w:tc>
        <w:tc>
          <w:tcPr>
            <w:tcW w:w="6741" w:type="dxa"/>
            <w:gridSpan w:val="3"/>
            <w:vAlign w:val="center"/>
          </w:tcPr>
          <w:p w14:paraId="2A9F00F2">
            <w:pPr>
              <w:spacing w:line="360" w:lineRule="auto"/>
              <w:rPr>
                <w:rFonts w:ascii="Tahoma" w:hAnsi="Tahoma" w:cs="Tahoma"/>
                <w:color w:val="000000"/>
                <w:szCs w:val="21"/>
              </w:rPr>
            </w:pPr>
          </w:p>
          <w:p w14:paraId="1AF2DFE8">
            <w:pPr>
              <w:spacing w:line="360" w:lineRule="auto"/>
              <w:rPr>
                <w:rFonts w:ascii="Tahoma" w:hAnsi="Tahoma" w:cs="Tahoma"/>
                <w:color w:val="000000"/>
                <w:szCs w:val="21"/>
              </w:rPr>
            </w:pPr>
          </w:p>
          <w:p w14:paraId="28772A16">
            <w:pPr>
              <w:spacing w:line="360" w:lineRule="auto"/>
              <w:rPr>
                <w:rFonts w:ascii="Tahoma" w:hAnsi="Tahoma" w:cs="Tahoma"/>
                <w:color w:val="000000"/>
                <w:szCs w:val="21"/>
              </w:rPr>
            </w:pPr>
          </w:p>
          <w:p w14:paraId="0A849CEB">
            <w:pPr>
              <w:spacing w:line="360" w:lineRule="auto"/>
              <w:rPr>
                <w:rFonts w:ascii="Tahoma" w:hAnsi="Tahoma" w:cs="Tahoma"/>
                <w:color w:val="000000"/>
                <w:szCs w:val="21"/>
              </w:rPr>
            </w:pPr>
          </w:p>
          <w:p w14:paraId="7F5E6691">
            <w:pPr>
              <w:spacing w:line="360" w:lineRule="auto"/>
              <w:rPr>
                <w:rFonts w:ascii="Tahoma" w:hAnsi="Tahoma" w:cs="Tahoma"/>
                <w:color w:val="000000"/>
                <w:szCs w:val="21"/>
              </w:rPr>
            </w:pPr>
          </w:p>
          <w:p w14:paraId="558A808E">
            <w:pPr>
              <w:spacing w:line="360" w:lineRule="auto"/>
              <w:rPr>
                <w:rFonts w:hint="eastAsia" w:ascii="Tahoma" w:hAnsi="Tahoma" w:cs="Tahoma"/>
                <w:color w:val="000000"/>
                <w:szCs w:val="21"/>
              </w:rPr>
            </w:pPr>
          </w:p>
          <w:p w14:paraId="03A341D0">
            <w:pPr>
              <w:spacing w:line="480" w:lineRule="auto"/>
              <w:jc w:val="center"/>
              <w:rPr>
                <w:rFonts w:ascii="Tahoma" w:hAnsi="Tahoma" w:cs="Tahoma"/>
                <w:color w:val="000000"/>
                <w:szCs w:val="21"/>
              </w:rPr>
            </w:pPr>
            <w:r>
              <w:rPr>
                <w:rFonts w:hint="eastAsia" w:ascii="Tahoma" w:hAnsi="Tahoma" w:cs="Tahoma"/>
                <w:color w:val="000000"/>
                <w:szCs w:val="21"/>
              </w:rPr>
              <w:t xml:space="preserve"> </w:t>
            </w:r>
            <w:r>
              <w:rPr>
                <w:rFonts w:ascii="Tahoma" w:hAnsi="Tahoma" w:cs="Tahoma"/>
                <w:color w:val="000000"/>
                <w:szCs w:val="21"/>
              </w:rPr>
              <w:t xml:space="preserve">                   </w:t>
            </w:r>
            <w:r>
              <w:rPr>
                <w:rFonts w:hint="eastAsia" w:ascii="Tahoma" w:hAnsi="Tahoma" w:cs="Tahoma"/>
                <w:color w:val="000000"/>
                <w:szCs w:val="21"/>
              </w:rPr>
              <w:t>签字：</w:t>
            </w:r>
          </w:p>
          <w:p w14:paraId="552D8DFB">
            <w:pPr>
              <w:spacing w:line="480" w:lineRule="auto"/>
              <w:ind w:firstLine="4200" w:firstLineChars="2000"/>
              <w:rPr>
                <w:rFonts w:hint="eastAsia" w:ascii="Tahoma" w:hAnsi="Tahoma" w:cs="Tahoma"/>
                <w:color w:val="000000"/>
                <w:szCs w:val="21"/>
              </w:rPr>
            </w:pPr>
            <w:r>
              <w:rPr>
                <w:rFonts w:hint="eastAsia" w:ascii="Tahoma" w:hAnsi="Tahoma" w:cs="Tahoma"/>
                <w:color w:val="000000"/>
                <w:szCs w:val="21"/>
                <w:lang w:val="en-US" w:eastAsia="zh-CN"/>
              </w:rPr>
              <w:t xml:space="preserve">  </w:t>
            </w:r>
            <w:r>
              <w:rPr>
                <w:rFonts w:ascii="Tahoma" w:hAnsi="Tahoma" w:cs="Tahoma"/>
                <w:color w:val="000000"/>
                <w:szCs w:val="21"/>
              </w:rPr>
              <w:t xml:space="preserve">  </w:t>
            </w:r>
            <w:r>
              <w:rPr>
                <w:rFonts w:hint="eastAsia" w:ascii="Tahoma" w:hAnsi="Tahoma" w:cs="Tahoma"/>
                <w:color w:val="000000"/>
                <w:szCs w:val="21"/>
                <w:lang w:eastAsia="zh-CN"/>
              </w:rPr>
              <w:t>年</w:t>
            </w:r>
            <w:r>
              <w:rPr>
                <w:rFonts w:hint="eastAsia" w:ascii="Tahoma" w:hAnsi="Tahoma" w:cs="Tahoma"/>
                <w:color w:val="000000"/>
                <w:szCs w:val="21"/>
                <w:lang w:val="en-US" w:eastAsia="zh-CN"/>
              </w:rPr>
              <w:t xml:space="preserve">     月     日</w:t>
            </w:r>
          </w:p>
        </w:tc>
      </w:tr>
    </w:tbl>
    <w:p w14:paraId="67260374"/>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舒体">
    <w:panose1 w:val="02010601030101010101"/>
    <w:charset w:val="86"/>
    <w:family w:val="auto"/>
    <w:pitch w:val="default"/>
    <w:sig w:usb0="00000003"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7F7D7">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0BE0AE">
                          <w:pPr>
                            <w:pStyle w:val="2"/>
                            <w:rPr>
                              <w:rFonts w:hint="eastAsia" w:eastAsiaTheme="minorEastAsia"/>
                              <w:lang w:eastAsia="zh-CN"/>
                            </w:rPr>
                          </w:pPr>
                          <w:r>
                            <w:rPr>
                              <w:rFonts w:hint="eastAsia"/>
                              <w:lang w:val="en-US" w:eastAsia="zh-CN"/>
                            </w:rPr>
                            <w:t>F</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E0BE0AE">
                    <w:pPr>
                      <w:pStyle w:val="2"/>
                      <w:rPr>
                        <w:rFonts w:hint="eastAsia" w:eastAsiaTheme="minorEastAsia"/>
                        <w:lang w:eastAsia="zh-CN"/>
                      </w:rPr>
                    </w:pPr>
                    <w:r>
                      <w:rPr>
                        <w:rFonts w:hint="eastAsia"/>
                        <w:lang w:val="en-US" w:eastAsia="zh-CN"/>
                      </w:rPr>
                      <w:t>F</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5D1F4">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0C66"/>
    <w:rsid w:val="19CC01C9"/>
    <w:rsid w:val="1AA20C66"/>
    <w:rsid w:val="1D720107"/>
    <w:rsid w:val="2A4779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184</Words>
  <Characters>193</Characters>
  <Lines>0</Lines>
  <Paragraphs>0</Paragraphs>
  <TotalTime>6</TotalTime>
  <ScaleCrop>false</ScaleCrop>
  <LinksUpToDate>false</LinksUpToDate>
  <CharactersWithSpaces>340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2020-10-12T02:09:00Z</dcterms:created>
  <dc:creator>菲菲</dc:creator>
  <cp:lastModifiedBy>杨宇鑫</cp:lastModifiedBy>
  <dcterms:modified xsi:type="dcterms:W3CDTF">2026-04-08T07:09:54Z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eyJoZGlkIjoiNzg2OWQ1MzEzNTFkMWU0NDI4NmQzZDZkZWYwZWI0Y2YiLCJ1c2VySWQiOiIxNjg3MzA0NDYyIn0=</vt:lpwstr>
  </property>
  <property fmtid="{D5CDD505-2E9C-101B-9397-08002B2CF9AE}" pid="4" name="ICV">
    <vt:lpwstr>659CB3E3BA054C88A680253F9CCFCF93_12</vt:lpwstr>
  </property>
</Properties>
</file>