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A04331">
      <w:pPr>
        <w:widowControl w:val="0"/>
        <w:numPr>
          <w:numId w:val="0"/>
        </w:numPr>
        <w:jc w:val="both"/>
        <w:rPr>
          <w:rFonts w:hint="default"/>
          <w:b/>
          <w:bCs/>
          <w:color w:val="FF0000"/>
          <w:sz w:val="36"/>
          <w:szCs w:val="44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color w:val="FF0000"/>
          <w:sz w:val="36"/>
          <w:szCs w:val="44"/>
          <w:lang w:val="en-US" w:eastAsia="zh-CN"/>
        </w:rPr>
        <w:t>剖析微服务代码结构与启动:</w:t>
      </w:r>
    </w:p>
    <w:p w14:paraId="45A0F59D">
      <w:pPr>
        <w:rPr>
          <w:rFonts w:hint="default" w:eastAsiaTheme="minorEastAsia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整体:</w:t>
      </w:r>
    </w:p>
    <w:p w14:paraId="08D34C21"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042285"/>
            <wp:effectExtent l="0" t="0" r="10160" b="5715"/>
            <wp:docPr id="4" name="图片 4" descr="微服务代码结构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服务代码结构剖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53B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===============================================================================</w:t>
      </w:r>
    </w:p>
    <w:p w14:paraId="45F1BD93">
      <w:pPr>
        <w:rPr>
          <w:rFonts w:hint="eastAsia"/>
          <w:b/>
          <w:bCs/>
          <w:color w:val="FF0000"/>
          <w:sz w:val="32"/>
          <w:szCs w:val="40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Src中具体微服务文件 -&gt; 以cartservice为例</w:t>
      </w:r>
      <w:r>
        <w:rPr>
          <w:rFonts w:hint="eastAsia"/>
          <w:b/>
          <w:bCs/>
          <w:color w:val="FF0000"/>
          <w:sz w:val="21"/>
          <w:szCs w:val="24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(其他微服务都类似)</w:t>
      </w:r>
    </w:p>
    <w:p w14:paraId="23A7725E">
      <w:r>
        <w:drawing>
          <wp:inline distT="0" distB="0" distL="114300" distR="114300">
            <wp:extent cx="5227955" cy="4239895"/>
            <wp:effectExtent l="0" t="0" r="1079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0E52">
      <w:pPr>
        <w:keepNext w:val="0"/>
        <w:keepLines w:val="0"/>
        <w:widowControl/>
        <w:suppressLineNumbers w:val="0"/>
        <w:jc w:val="left"/>
        <w:rPr>
          <w:b w:val="0"/>
          <w:bCs w:val="0"/>
          <w:color w:val="auto"/>
        </w:rPr>
      </w:pPr>
      <w:r>
        <w:rPr>
          <w:rFonts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  <w:t>分析</w:t>
      </w:r>
      <w:r>
        <w:rPr>
          <w:rFonts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cartservice-api文件夹</w:t>
      </w:r>
      <w:r>
        <w:rPr>
          <w:rFonts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  <w:t>的结构和功能：</w:t>
      </w:r>
    </w:p>
    <w:p w14:paraId="1931BEF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cartservice-api/</w:t>
      </w:r>
    </w:p>
    <w:p w14:paraId="26D2F1C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├── src/main/java/com/alibaba/hipstershop/cartserviceapi/</w:t>
      </w:r>
    </w:p>
    <w:p w14:paraId="6B22DB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│   ├── domain/         # API相关的领域模型</w:t>
      </w:r>
    </w:p>
    <w:p w14:paraId="133D17F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│   └── service/        # 服务接口定义</w:t>
      </w:r>
    </w:p>
    <w:p w14:paraId="626C590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├── target/            # 编译输出目录</w:t>
      </w:r>
    </w:p>
    <w:p w14:paraId="4D31575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├── .gitignore        # Git忽略文件配置</w:t>
      </w:r>
    </w:p>
    <w:p w14:paraId="6E8D97B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└── pom.xml           # Maven项目配置文件</w:t>
      </w:r>
    </w:p>
    <w:p w14:paraId="07F1CC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jc w:val="left"/>
        <w:rPr>
          <w:b w:val="0"/>
          <w:bCs w:val="0"/>
          <w:color w:val="auto"/>
        </w:rPr>
      </w:pPr>
    </w:p>
    <w:p w14:paraId="6507CC58">
      <w:pPr>
        <w:keepNext w:val="0"/>
        <w:keepLines w:val="0"/>
        <w:widowControl/>
        <w:suppressLineNumbers w:val="0"/>
        <w:jc w:val="left"/>
        <w:rPr>
          <w:b w:val="0"/>
          <w:bCs w:val="0"/>
          <w:color w:val="auto"/>
        </w:rPr>
      </w:pPr>
      <w:r>
        <w:rPr>
          <w:rFonts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  <w:t>详细功能分析：</w:t>
      </w:r>
    </w:p>
    <w:p w14:paraId="157175C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domain 目录</w:t>
      </w:r>
    </w:p>
    <w:p w14:paraId="1E00EA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定义了购物车服务的数据传输对象(DTO)</w:t>
      </w:r>
    </w:p>
    <w:p w14:paraId="71464B0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包含接口间传递的请求和响应模型</w:t>
      </w:r>
    </w:p>
    <w:p w14:paraId="3D3D4D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这些对象在服务提供方和消费方之间共享</w:t>
      </w:r>
    </w:p>
    <w:p w14:paraId="48E6EC4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例如：</w:t>
      </w:r>
    </w:p>
    <w:p w14:paraId="66336E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CartDTO：购物车数据传输对象</w:t>
      </w:r>
    </w:p>
    <w:p w14:paraId="17B36E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CartItemDTO：购物车商品项数据传输对象</w:t>
      </w:r>
    </w:p>
    <w:p w14:paraId="773C3C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CartRequest：购物车操作请求对象</w:t>
      </w:r>
    </w:p>
    <w:p w14:paraId="315AE1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CartResponse：购物车操作响应对象</w:t>
      </w:r>
    </w:p>
    <w:p w14:paraId="0AEAB2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service 目录</w:t>
      </w:r>
    </w:p>
    <w:p w14:paraId="43E5D0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定义了购物车服务的接口规范</w:t>
      </w:r>
    </w:p>
    <w:p w14:paraId="667CD1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包含所有对外暴露的服务方法定义</w:t>
      </w:r>
    </w:p>
    <w:p w14:paraId="5EE6B0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通常包括：</w:t>
      </w:r>
    </w:p>
    <w:p w14:paraId="5E7AB9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  public interface CartService {</w:t>
      </w:r>
    </w:p>
    <w:p w14:paraId="0E00882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uto"/>
          <w:spacing w:val="0"/>
          <w:kern w:val="0"/>
          <w:sz w:val="18"/>
          <w:szCs w:val="18"/>
          <w:lang w:val="en-US" w:eastAsia="zh-CN" w:bidi="ar"/>
        </w:rPr>
        <w:t>// 添加商品到购物车</w:t>
      </w:r>
    </w:p>
    <w:p w14:paraId="25E9362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      CartResponse addItem(CartRequest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uto"/>
          <w:spacing w:val="0"/>
          <w:kern w:val="0"/>
          <w:sz w:val="18"/>
          <w:szCs w:val="18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);</w:t>
      </w:r>
    </w:p>
    <w:p w14:paraId="24AB558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      </w:t>
      </w:r>
    </w:p>
    <w:p w14:paraId="164D26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uto"/>
          <w:spacing w:val="0"/>
          <w:kern w:val="0"/>
          <w:sz w:val="18"/>
          <w:szCs w:val="18"/>
          <w:lang w:val="en-US" w:eastAsia="zh-CN" w:bidi="ar"/>
        </w:rPr>
        <w:t>// 从购物车移除商品</w:t>
      </w:r>
    </w:p>
    <w:p w14:paraId="621723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      CartResponse removeItem(CartRequest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uto"/>
          <w:spacing w:val="0"/>
          <w:kern w:val="0"/>
          <w:sz w:val="18"/>
          <w:szCs w:val="18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);</w:t>
      </w:r>
    </w:p>
    <w:p w14:paraId="60A3B9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      </w:t>
      </w:r>
    </w:p>
    <w:p w14:paraId="3998E7D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uto"/>
          <w:spacing w:val="0"/>
          <w:kern w:val="0"/>
          <w:sz w:val="18"/>
          <w:szCs w:val="18"/>
          <w:lang w:val="en-US" w:eastAsia="zh-CN" w:bidi="ar"/>
        </w:rPr>
        <w:t>// 获取购物车内容</w:t>
      </w:r>
    </w:p>
    <w:p w14:paraId="4686548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      CartDTO getCart(String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uto"/>
          <w:spacing w:val="0"/>
          <w:kern w:val="0"/>
          <w:sz w:val="18"/>
          <w:szCs w:val="18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);</w:t>
      </w:r>
    </w:p>
    <w:p w14:paraId="0F99BC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      </w:t>
      </w:r>
    </w:p>
    <w:p w14:paraId="31E2230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uto"/>
          <w:spacing w:val="0"/>
          <w:kern w:val="0"/>
          <w:sz w:val="18"/>
          <w:szCs w:val="18"/>
          <w:lang w:val="en-US" w:eastAsia="zh-CN" w:bidi="ar"/>
        </w:rPr>
        <w:t>// 清空购物车</w:t>
      </w:r>
    </w:p>
    <w:p w14:paraId="392BC0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      void emptyCart(String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uto"/>
          <w:spacing w:val="0"/>
          <w:kern w:val="0"/>
          <w:sz w:val="18"/>
          <w:szCs w:val="18"/>
          <w:lang w:val="en-US" w:eastAsia="zh-CN" w:bidi="ar"/>
        </w:rPr>
        <w:t>userId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);</w:t>
      </w:r>
    </w:p>
    <w:p w14:paraId="14E915B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      </w:t>
      </w:r>
    </w:p>
    <w:p w14:paraId="7220327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uto"/>
          <w:spacing w:val="0"/>
          <w:kern w:val="0"/>
          <w:sz w:val="18"/>
          <w:szCs w:val="18"/>
          <w:lang w:val="en-US" w:eastAsia="zh-CN" w:bidi="ar"/>
        </w:rPr>
        <w:t>// 更新购物车商品数量</w:t>
      </w:r>
    </w:p>
    <w:p w14:paraId="21DC7E6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      CartResponse updateItemQuantity(CartRequest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uto"/>
          <w:spacing w:val="0"/>
          <w:kern w:val="0"/>
          <w:sz w:val="18"/>
          <w:szCs w:val="18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);</w:t>
      </w:r>
    </w:p>
    <w:p w14:paraId="571DB8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  }</w:t>
      </w:r>
    </w:p>
    <w:p w14:paraId="5756BB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jc w:val="left"/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</w:p>
    <w:p w14:paraId="66838A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pom.xml</w:t>
      </w:r>
    </w:p>
    <w:p w14:paraId="60EC16C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Maven项目配置文件</w:t>
      </w:r>
    </w:p>
    <w:p w14:paraId="4E9163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定义项目依赖</w:t>
      </w:r>
    </w:p>
    <w:p w14:paraId="0F6782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包含构建配置</w:t>
      </w:r>
    </w:p>
    <w:p w14:paraId="14F295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主要包括：</w:t>
      </w:r>
    </w:p>
    <w:p w14:paraId="56BA5B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项目基本信息</w:t>
      </w:r>
    </w:p>
    <w:p w14:paraId="5CA90E0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依赖管理</w:t>
      </w:r>
    </w:p>
    <w:p w14:paraId="39C845F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编译配置</w:t>
      </w:r>
    </w:p>
    <w:p w14:paraId="182A3B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打包配置</w:t>
      </w:r>
    </w:p>
    <w:p w14:paraId="09C9C50D">
      <w:pPr>
        <w:keepNext w:val="0"/>
        <w:keepLines w:val="0"/>
        <w:widowControl/>
        <w:suppressLineNumbers w:val="0"/>
        <w:jc w:val="left"/>
        <w:rPr>
          <w:b w:val="0"/>
          <w:bCs w:val="0"/>
          <w:color w:val="auto"/>
        </w:rPr>
      </w:pPr>
      <w:r>
        <w:rPr>
          <w:rFonts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  <w:t>重要特点：</w:t>
      </w:r>
    </w:p>
    <w:p w14:paraId="133880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接口设计</w:t>
      </w:r>
    </w:p>
    <w:p w14:paraId="65FCC4E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采用面向接口编程</w:t>
      </w:r>
    </w:p>
    <w:p w14:paraId="0E0C22D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定义清晰的服务边界</w:t>
      </w:r>
    </w:p>
    <w:p w14:paraId="0C67101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支持服务解耦</w:t>
      </w:r>
    </w:p>
    <w:p w14:paraId="3D1C8D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版本管理</w:t>
      </w:r>
    </w:p>
    <w:p w14:paraId="2A2FB95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独立的版本控制</w:t>
      </w:r>
    </w:p>
    <w:p w14:paraId="182CFEA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支持接口的演进</w:t>
      </w:r>
    </w:p>
    <w:p w14:paraId="379937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向后兼容性维护</w:t>
      </w:r>
    </w:p>
    <w:p w14:paraId="0EE4893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依赖隔离</w:t>
      </w:r>
    </w:p>
    <w:p w14:paraId="2547D44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最小化依赖</w:t>
      </w:r>
    </w:p>
    <w:p w14:paraId="365A806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只包含必要的接口定义</w:t>
      </w:r>
    </w:p>
    <w:p w14:paraId="5E380BD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避免实现细节泄露</w:t>
      </w:r>
    </w:p>
    <w:p w14:paraId="53852BA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跨服务通信</w:t>
      </w:r>
    </w:p>
    <w:p w14:paraId="651D90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定义服务间通信契约</w:t>
      </w:r>
    </w:p>
    <w:p w14:paraId="139887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支持RPC调用</w:t>
      </w:r>
    </w:p>
    <w:p w14:paraId="71754C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确保服务兼容性</w:t>
      </w:r>
    </w:p>
    <w:p w14:paraId="534E68C0">
      <w:pPr>
        <w:keepNext w:val="0"/>
        <w:keepLines w:val="0"/>
        <w:widowControl/>
        <w:suppressLineNumbers w:val="0"/>
        <w:jc w:val="left"/>
        <w:rPr>
          <w:b w:val="0"/>
          <w:bCs w:val="0"/>
          <w:color w:val="auto"/>
        </w:rPr>
      </w:pPr>
      <w:r>
        <w:rPr>
          <w:rFonts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  <w:t>这个API模块的主要作用是：</w:t>
      </w:r>
    </w:p>
    <w:p w14:paraId="5D5BDD6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定义服务接口规范</w:t>
      </w:r>
    </w:p>
    <w:p w14:paraId="709A7F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提供数据传输对象</w:t>
      </w:r>
    </w:p>
    <w:p w14:paraId="685433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实现服务解耦</w:t>
      </w:r>
    </w:p>
    <w:p w14:paraId="5BDF713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支持分布式部署</w:t>
      </w:r>
    </w:p>
    <w:p w14:paraId="054EAE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便于服务治理</w:t>
      </w:r>
    </w:p>
    <w:p w14:paraId="0695E9AF">
      <w:pPr>
        <w:keepNext w:val="0"/>
        <w:keepLines w:val="0"/>
        <w:widowControl/>
        <w:suppressLineNumbers w:val="0"/>
        <w:jc w:val="left"/>
        <w:rPr>
          <w:b w:val="0"/>
          <w:bCs w:val="0"/>
          <w:color w:val="auto"/>
        </w:rPr>
      </w:pPr>
      <w:r>
        <w:rPr>
          <w:rFonts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  <w:t>通过将API单独抽取为一个模块，可以：</w:t>
      </w:r>
    </w:p>
    <w:p w14:paraId="0D924AA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更好地管理服务版本</w:t>
      </w:r>
    </w:p>
    <w:p w14:paraId="3EFD2AC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简化服务集成</w:t>
      </w:r>
    </w:p>
    <w:p w14:paraId="0F8C62F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提高代码复用性</w:t>
      </w:r>
    </w:p>
    <w:p w14:paraId="0BA86B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降低服务间耦合</w:t>
      </w:r>
    </w:p>
    <w:p w14:paraId="38353440">
      <w:pPr>
        <w:rPr>
          <w:b w:val="0"/>
          <w:bCs w:val="0"/>
          <w:color w:val="auto"/>
        </w:rPr>
      </w:pPr>
      <w:r>
        <w:rPr>
          <w:rFonts w:hint="eastAsia"/>
          <w:lang w:val="en-US" w:eastAsia="zh-CN"/>
        </w:rPr>
        <w:t>===============================================================================</w:t>
      </w:r>
    </w:p>
    <w:p w14:paraId="321A3060">
      <w:pPr>
        <w:keepNext w:val="0"/>
        <w:keepLines w:val="0"/>
        <w:widowControl/>
        <w:suppressLineNumbers w:val="0"/>
        <w:jc w:val="left"/>
        <w:rPr>
          <w:b w:val="0"/>
          <w:bCs w:val="0"/>
          <w:color w:val="auto"/>
        </w:rPr>
      </w:pPr>
      <w:r>
        <w:rPr>
          <w:rFonts w:hint="eastAsia"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  <w:t>分析</w:t>
      </w:r>
      <w:r>
        <w:rPr>
          <w:rFonts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cartservice-provider文件夹</w:t>
      </w:r>
      <w:r>
        <w:rPr>
          <w:rFonts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  <w:t>中的文件结构和功能：</w:t>
      </w:r>
    </w:p>
    <w:p w14:paraId="38C3F8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cartservice-provider/</w:t>
      </w:r>
    </w:p>
    <w:p w14:paraId="3135EE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├── domain/         # 领域模型层</w:t>
      </w:r>
    </w:p>
    <w:p w14:paraId="7F1A19E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├── api/            # API接口定义</w:t>
      </w:r>
    </w:p>
    <w:p w14:paraId="3D1D40A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├── repository/     # 数据访问层</w:t>
      </w:r>
    </w:p>
    <w:p w14:paraId="03C4D0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├── service/        # 业务逻辑层</w:t>
      </w:r>
    </w:p>
    <w:p w14:paraId="3B2893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├── util/           # 工具类</w:t>
      </w:r>
    </w:p>
    <w:p w14:paraId="5B2E01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├── CartServiceProviderBootstrap.java  # 启动类</w:t>
      </w:r>
    </w:p>
    <w:p w14:paraId="5707043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Consolas" w:hAnsi="Consolas" w:eastAsia="Consolas" w:cs="Consolas"/>
          <w:b w:val="0"/>
          <w:bCs w:val="0"/>
          <w:color w:val="auto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uto"/>
          <w:spacing w:val="0"/>
          <w:kern w:val="0"/>
          <w:sz w:val="18"/>
          <w:szCs w:val="18"/>
          <w:lang w:val="en-US" w:eastAsia="zh-CN" w:bidi="ar"/>
        </w:rPr>
        <w:t>└── test/           # 测试代码</w:t>
      </w:r>
    </w:p>
    <w:p w14:paraId="6BE9E30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jc w:val="left"/>
        <w:rPr>
          <w:b w:val="0"/>
          <w:bCs w:val="0"/>
          <w:color w:val="auto"/>
        </w:rPr>
      </w:pPr>
    </w:p>
    <w:p w14:paraId="1B8D03EF">
      <w:pPr>
        <w:keepNext w:val="0"/>
        <w:keepLines w:val="0"/>
        <w:widowControl/>
        <w:suppressLineNumbers w:val="0"/>
        <w:jc w:val="left"/>
        <w:rPr>
          <w:b w:val="0"/>
          <w:bCs w:val="0"/>
          <w:color w:val="auto"/>
        </w:rPr>
      </w:pPr>
      <w:r>
        <w:rPr>
          <w:rFonts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  <w:t>详细解释每个部分的功能：</w:t>
      </w:r>
    </w:p>
    <w:p w14:paraId="042044B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domain 目录</w:t>
      </w:r>
    </w:p>
    <w:p w14:paraId="5E0B80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包含购物车领域的核心业务实体</w:t>
      </w:r>
    </w:p>
    <w:p w14:paraId="20F3D1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定义了购物车相关的数据模型和业务规则</w:t>
      </w:r>
    </w:p>
    <w:p w14:paraId="5F7FDDF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例如 Cart、CartItem 等领域对象</w:t>
      </w:r>
    </w:p>
    <w:p w14:paraId="356FE2E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api 目录</w:t>
      </w:r>
    </w:p>
    <w:p w14:paraId="7ECAB83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定义了购物车服务对外暴露的接口</w:t>
      </w:r>
    </w:p>
    <w:p w14:paraId="4F643B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包含接口方法定义和请求/响应对象</w:t>
      </w:r>
    </w:p>
    <w:p w14:paraId="5D0AC5A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其他服务通过这些接口与购物车服务交互</w:t>
      </w:r>
    </w:p>
    <w:p w14:paraId="46D0E9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repository 目录</w:t>
      </w:r>
    </w:p>
    <w:p w14:paraId="7AD570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负责数据持久化层</w:t>
      </w:r>
    </w:p>
    <w:p w14:paraId="3C5E44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定义了与数据库交互的接口和实现</w:t>
      </w:r>
    </w:p>
    <w:p w14:paraId="13775A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处理购物车数据的存储和查询操作</w:t>
      </w:r>
    </w:p>
    <w:p w14:paraId="442150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service 目录</w:t>
      </w:r>
    </w:p>
    <w:p w14:paraId="4B3D73B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包含核心业务逻辑的实现</w:t>
      </w:r>
    </w:p>
    <w:p w14:paraId="40A5A05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实现购物车的添加、删除、更新等操作</w:t>
      </w:r>
    </w:p>
    <w:p w14:paraId="3CCBCFC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协调领域对象和数据访问层</w:t>
      </w:r>
    </w:p>
    <w:p w14:paraId="29687F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util 目录</w:t>
      </w:r>
    </w:p>
    <w:p w14:paraId="34C4EF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包含通用工具类</w:t>
      </w:r>
    </w:p>
    <w:p w14:paraId="3653C7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可能包含日期处理、字符串处理等辅助功能</w:t>
      </w:r>
    </w:p>
    <w:p w14:paraId="1EB1C3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提供各种通用的工具方法</w:t>
      </w:r>
    </w:p>
    <w:p w14:paraId="4497BA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CartServiceProviderBootstrap.java</w:t>
      </w:r>
    </w:p>
    <w:p w14:paraId="748B64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服务的启动入口类</w:t>
      </w:r>
    </w:p>
    <w:p w14:paraId="043E022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配置服务启动参数</w:t>
      </w:r>
    </w:p>
    <w:p w14:paraId="563F2A4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初始化Spring容器和服务注册</w:t>
      </w:r>
    </w:p>
    <w:p w14:paraId="260ED5C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test 目录</w:t>
      </w:r>
    </w:p>
    <w:p w14:paraId="639B95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包含单元测试和集成测试代码</w:t>
      </w:r>
    </w:p>
    <w:p w14:paraId="411B9E8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验证各个组件的功能正确性</w:t>
      </w:r>
    </w:p>
    <w:p w14:paraId="313901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确保代码质量和可靠性</w:t>
      </w:r>
    </w:p>
    <w:p w14:paraId="430704F1">
      <w:pPr>
        <w:keepNext w:val="0"/>
        <w:keepLines w:val="0"/>
        <w:widowControl/>
        <w:suppressLineNumbers w:val="0"/>
        <w:jc w:val="left"/>
        <w:rPr>
          <w:b w:val="0"/>
          <w:bCs w:val="0"/>
          <w:color w:val="auto"/>
        </w:rPr>
      </w:pPr>
      <w:r>
        <w:rPr>
          <w:rFonts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  <w:t>主要功能：</w:t>
      </w:r>
    </w:p>
    <w:p w14:paraId="03BE0D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购物车数据管理</w:t>
      </w:r>
    </w:p>
    <w:p w14:paraId="0B2322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创建新购物车</w:t>
      </w:r>
    </w:p>
    <w:p w14:paraId="55E9885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添加/删除商品</w:t>
      </w:r>
    </w:p>
    <w:p w14:paraId="6FB5058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更新商品数量</w:t>
      </w:r>
    </w:p>
    <w:p w14:paraId="2B197BB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清空购物车</w:t>
      </w:r>
    </w:p>
    <w:p w14:paraId="0441AB9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数据持久化</w:t>
      </w:r>
    </w:p>
    <w:p w14:paraId="78FF3E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保存购物车状态</w:t>
      </w:r>
    </w:p>
    <w:p w14:paraId="7C141D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读取用户购物车信息</w:t>
      </w:r>
    </w:p>
    <w:p w14:paraId="2304D94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管理购物车数据的生命周期</w:t>
      </w:r>
    </w:p>
    <w:p w14:paraId="09FF6044">
      <w:pPr>
        <w:keepNext w:val="0"/>
        <w:keepLines w:val="0"/>
        <w:widowControl/>
        <w:suppressLineNumbers w:val="0"/>
        <w:jc w:val="left"/>
        <w:rPr>
          <w:b w:val="0"/>
          <w:bCs w:val="0"/>
          <w:color w:val="auto"/>
        </w:rPr>
      </w:pPr>
      <w:r>
        <w:rPr>
          <w:rFonts w:ascii="宋体" w:hAnsi="宋体" w:eastAsia="宋体" w:cs="宋体"/>
          <w:b w:val="0"/>
          <w:bCs w:val="0"/>
          <w:color w:val="auto"/>
          <w:kern w:val="0"/>
          <w:sz w:val="24"/>
          <w:szCs w:val="24"/>
          <w:lang w:val="en-US" w:eastAsia="zh-CN" w:bidi="ar"/>
        </w:rPr>
        <w:t>服务集成</w:t>
      </w:r>
    </w:p>
    <w:p w14:paraId="612CDCD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与商品服务集成</w:t>
      </w:r>
    </w:p>
    <w:p w14:paraId="23BFB4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与用户服务集成</w:t>
      </w:r>
    </w:p>
    <w:p w14:paraId="4D2A9F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提供RPC接口供其他服务调用</w:t>
      </w:r>
    </w:p>
    <w:p w14:paraId="25E39CE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性能和可靠性</w:t>
      </w:r>
    </w:p>
    <w:p w14:paraId="4FAB09B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缓存机制</w:t>
      </w:r>
    </w:p>
    <w:p w14:paraId="40DD1F4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异常处理</w:t>
      </w:r>
    </w:p>
    <w:p w14:paraId="2B1E58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b w:val="0"/>
          <w:bCs w:val="0"/>
          <w:color w:val="auto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事务管理</w:t>
      </w:r>
    </w:p>
    <w:p w14:paraId="744DFE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 w:ascii="Symbol" w:hAnsi="Symbol" w:eastAsia="Symbol" w:cs="Symbol"/>
          <w:b w:val="0"/>
          <w:bCs w:val="0"/>
          <w:color w:val="auto"/>
          <w:sz w:val="24"/>
        </w:rPr>
        <w:t>·</w:t>
      </w:r>
      <w:r>
        <w:rPr>
          <w:rFonts w:hint="eastAsia" w:ascii="宋体" w:hAnsi="宋体" w:eastAsia="宋体" w:cs="宋体"/>
          <w:b w:val="0"/>
          <w:bCs w:val="0"/>
          <w:color w:val="auto"/>
          <w:sz w:val="24"/>
        </w:rPr>
        <w:t xml:space="preserve">  </w:t>
      </w:r>
      <w:r>
        <w:rPr>
          <w:b w:val="0"/>
          <w:bCs w:val="0"/>
          <w:color w:val="auto"/>
        </w:rPr>
        <w:t>并发控制</w:t>
      </w:r>
    </w:p>
    <w:p w14:paraId="462E1588"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===============================================================================</w:t>
      </w:r>
    </w:p>
    <w:p w14:paraId="31B2AB10">
      <w:pPr>
        <w:rPr>
          <w:rFonts w:hint="eastAsia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下面实践如何部署+运行微服务代码:</w:t>
      </w:r>
    </w:p>
    <w:p w14:paraId="7A4883A7">
      <w:pPr>
        <w:rPr>
          <w:rFonts w:hint="eastAsia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(经过多次失败 , 得出经验 : 最好使用境外服务器 , 国内网络环境会导致很多地方失败 , 而且最好是弹性服务器 , 配置最少4核8 G 并且 2核4 G服务器也跑不了这个微服务项目)</w:t>
      </w:r>
    </w:p>
    <w:p w14:paraId="1D3F06FC">
      <w:pPr>
        <w:rPr>
          <w:rFonts w:hint="default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我的服务器配置:</w:t>
      </w:r>
    </w:p>
    <w:p w14:paraId="4AEED6A5">
      <w:r>
        <w:drawing>
          <wp:inline distT="0" distB="0" distL="114300" distR="114300">
            <wp:extent cx="5019675" cy="5505450"/>
            <wp:effectExtent l="0" t="0" r="9525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F3E2">
      <w:pPr>
        <w:numPr>
          <w:ilvl w:val="0"/>
          <w:numId w:val="0"/>
        </w:num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5.1使用MobaXterm上传代码文件到Ubuntu服务器</w:t>
      </w:r>
    </w:p>
    <w:p w14:paraId="18CB6751"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可能会报错 , 原因是权限不够 , 可以执行</w:t>
      </w:r>
    </w:p>
    <w:p w14:paraId="40DE3AB0">
      <w:pPr>
        <w:numPr>
          <w:ilvl w:val="0"/>
          <w:numId w:val="0"/>
        </w:numPr>
      </w:pPr>
      <w:r>
        <w:drawing>
          <wp:inline distT="0" distB="0" distL="114300" distR="114300">
            <wp:extent cx="1733550" cy="1524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E26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/home 换成自己上传代码的文件夹</w:t>
      </w:r>
    </w:p>
    <w:p w14:paraId="07C68F5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再上传代码就可以了</w:t>
      </w:r>
    </w:p>
    <w:p w14:paraId="66378C5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 : 常见文件权限</w:t>
      </w:r>
    </w:p>
    <w:p w14:paraId="7CF18BC9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82340" cy="1545590"/>
            <wp:effectExtent l="0" t="0" r="3810" b="165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659C3"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5.1.1上传可能比较慢 , 还需耐心等待 , 也可以先在windows上将代码文件打一个tar包 , 上传tar包到服务器上 , 在服务器上执行tar包解压命令即可</w:t>
      </w:r>
    </w:p>
    <w:p w14:paraId="5990902B">
      <w:pPr>
        <w:numPr>
          <w:ilvl w:val="0"/>
          <w:numId w:val="0"/>
        </w:numPr>
      </w:pPr>
      <w:r>
        <w:drawing>
          <wp:inline distT="0" distB="0" distL="114300" distR="114300">
            <wp:extent cx="5271770" cy="1407160"/>
            <wp:effectExtent l="0" t="0" r="5080" b="25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b="207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6BF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亲测 - 打tar包上传再解压的方式超级快 !</w:t>
      </w:r>
    </w:p>
    <w:p w14:paraId="7B7E17E2">
      <w:pPr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5.2 搭建环境并启动微服务项目</w:t>
      </w:r>
    </w:p>
    <w:p w14:paraId="0BEAA006">
      <w:pPr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使用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Docker Compose方式（用于开发/测试）：</w:t>
      </w:r>
    </w:p>
    <w:p w14:paraId="555CE066">
      <w:pPr>
        <w:numPr>
          <w:ilvl w:val="0"/>
          <w:numId w:val="0"/>
        </w:numPr>
        <w:ind w:leftChars="0"/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5.2.1 搭建环境</w:t>
      </w:r>
    </w:p>
    <w:p w14:paraId="6DF4FE50">
      <w:pPr>
        <w:numPr>
          <w:ilvl w:val="0"/>
          <w:numId w:val="0"/>
        </w:numPr>
        <w:ind w:leftChars="0"/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因为是新服务器 , 需要先执行一些命令 , 搭建好运行环境 (先使用su命令获取最高权限 , 或者在每次使用命令的时候在命令前面加上sudo)</w:t>
      </w:r>
    </w:p>
    <w:p w14:paraId="1C3F438E">
      <w:pPr>
        <w:numPr>
          <w:ilvl w:val="0"/>
          <w:numId w:val="0"/>
        </w:numPr>
        <w:ind w:leftChars="0"/>
        <w:rPr>
          <w:rFonts w:hint="default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下面是提前需要执行的命令和一些详细信息/注意事项:</w:t>
      </w:r>
    </w:p>
    <w:p w14:paraId="6643036B">
      <w:pPr>
        <w:numPr>
          <w:ilvl w:val="0"/>
          <w:numId w:val="0"/>
        </w:numPr>
        <w:ind w:leftChars="0"/>
        <w:rPr>
          <w:rFonts w:hint="eastAsia" w:cstheme="minorBidi"/>
          <w:b w:val="0"/>
          <w:bCs w:val="0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color w:val="FF0000"/>
          <w:kern w:val="2"/>
          <w:sz w:val="21"/>
          <w:szCs w:val="24"/>
          <w:lang w:val="en-US" w:eastAsia="zh-CN" w:bidi="ar-SA"/>
        </w:rPr>
        <w:t>apt-get update</w:t>
      </w:r>
    </w:p>
    <w:p w14:paraId="080A3BA8">
      <w:pPr>
        <w:numPr>
          <w:ilvl w:val="0"/>
          <w:numId w:val="0"/>
        </w:numPr>
        <w:ind w:leftChars="0"/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color w:val="FF0000"/>
          <w:kern w:val="2"/>
          <w:sz w:val="21"/>
          <w:szCs w:val="24"/>
          <w:lang w:val="en-US" w:eastAsia="zh-CN" w:bidi="ar-SA"/>
        </w:rPr>
        <w:t xml:space="preserve">apt-get install openjdk-21-jre </w:t>
      </w:r>
      <w:r>
        <w:rPr>
          <w:rFonts w:hint="eastAsia"/>
          <w:lang w:val="en-US" w:eastAsia="zh-CN"/>
        </w:rPr>
        <w:t>: 此处必须使用高版本的java , 亲测openjdk-8-jdk会在之后运行这个微服务项目的时候报错</w:t>
      </w:r>
    </w:p>
    <w:p w14:paraId="1A840F34">
      <w:pPr>
        <w:numPr>
          <w:ilvl w:val="0"/>
          <w:numId w:val="0"/>
        </w:numPr>
      </w:pPr>
      <w:r>
        <w:rPr>
          <w:rFonts w:hint="eastAsia" w:cstheme="minorBidi"/>
          <w:b w:val="0"/>
          <w:bCs w:val="0"/>
          <w:color w:val="FF0000"/>
          <w:kern w:val="2"/>
          <w:sz w:val="21"/>
          <w:szCs w:val="24"/>
          <w:lang w:val="en-US" w:eastAsia="zh-CN" w:bidi="ar-SA"/>
        </w:rPr>
        <w:t>apt-get install maven</w:t>
      </w: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 xml:space="preserve"> : </w:t>
      </w:r>
      <w:r>
        <w:rPr>
          <w:rFonts w:hint="eastAsia"/>
          <w:lang w:val="en-US" w:eastAsia="zh-CN"/>
        </w:rPr>
        <w:t>参考教程</w:t>
      </w:r>
      <w:r>
        <w:rPr>
          <w:rFonts w:ascii="宋体" w:hAnsi="宋体" w:eastAsia="宋体" w:cs="宋体"/>
          <w:sz w:val="20"/>
          <w:szCs w:val="20"/>
        </w:rPr>
        <w:fldChar w:fldCharType="begin"/>
      </w:r>
      <w:r>
        <w:rPr>
          <w:rFonts w:ascii="宋体" w:hAnsi="宋体" w:eastAsia="宋体" w:cs="宋体"/>
          <w:sz w:val="20"/>
          <w:szCs w:val="20"/>
        </w:rPr>
        <w:instrText xml:space="preserve"> HYPERLINK "https://blog.csdn.net/Myon5/article/details/136558685" </w:instrText>
      </w:r>
      <w:r>
        <w:rPr>
          <w:rFonts w:ascii="宋体" w:hAnsi="宋体" w:eastAsia="宋体" w:cs="宋体"/>
          <w:sz w:val="20"/>
          <w:szCs w:val="20"/>
        </w:rPr>
        <w:fldChar w:fldCharType="separate"/>
      </w:r>
      <w:r>
        <w:rPr>
          <w:rStyle w:val="5"/>
          <w:rFonts w:ascii="宋体" w:hAnsi="宋体" w:eastAsia="宋体" w:cs="宋体"/>
          <w:sz w:val="20"/>
          <w:szCs w:val="20"/>
        </w:rPr>
        <w:t>maven 的安装与配置（Command ‘mvn‘ not found）修改配置文件后新终端依旧无法识别到 mvn 命令_command not found: mvn-CSDN博客</w:t>
      </w:r>
      <w:r>
        <w:rPr>
          <w:rFonts w:ascii="宋体" w:hAnsi="宋体" w:eastAsia="宋体" w:cs="宋体"/>
          <w:sz w:val="20"/>
          <w:szCs w:val="20"/>
        </w:rPr>
        <w:fldChar w:fldCharType="end"/>
      </w:r>
    </w:p>
    <w:p w14:paraId="16AF71DA">
      <w:pPr>
        <w:numPr>
          <w:ilvl w:val="0"/>
          <w:numId w:val="0"/>
        </w:numPr>
        <w:ind w:leftChars="0"/>
        <w:rPr>
          <w:rFonts w:hint="eastAsia" w:cstheme="minorBidi"/>
          <w:b w:val="0"/>
          <w:bCs w:val="0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color w:val="FF0000"/>
          <w:kern w:val="2"/>
          <w:sz w:val="21"/>
          <w:szCs w:val="24"/>
          <w:lang w:val="en-US" w:eastAsia="zh-CN" w:bidi="ar-SA"/>
        </w:rPr>
        <w:t>apt-get install docker.io</w:t>
      </w:r>
    </w:p>
    <w:p w14:paraId="6E48E0DC">
      <w:pPr>
        <w:numPr>
          <w:ilvl w:val="0"/>
          <w:numId w:val="0"/>
        </w:numPr>
        <w:ind w:leftChars="0"/>
        <w:rPr>
          <w:rFonts w:hint="eastAsia" w:cstheme="minorBidi"/>
          <w:b w:val="0"/>
          <w:bCs w:val="0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color w:val="FF0000"/>
          <w:kern w:val="2"/>
          <w:sz w:val="21"/>
          <w:szCs w:val="24"/>
          <w:lang w:val="en-US" w:eastAsia="zh-CN" w:bidi="ar-SA"/>
        </w:rPr>
        <w:t>apt-get install docker-compose</w:t>
      </w:r>
    </w:p>
    <w:p w14:paraId="7EF58F3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5.2.2 启动微服务项目</w:t>
      </w:r>
    </w:p>
    <w:p w14:paraId="6CADACF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5.2.2.1 操作文件时可能会有权限问题</w:t>
      </w:r>
    </w:p>
    <w:p w14:paraId="32BC6740">
      <w:pPr>
        <w:numPr>
          <w:ilvl w:val="0"/>
          <w:numId w:val="0"/>
        </w:numPr>
      </w:pPr>
      <w:r>
        <w:drawing>
          <wp:inline distT="0" distB="0" distL="114300" distR="114300">
            <wp:extent cx="1649730" cy="166370"/>
            <wp:effectExtent l="0" t="0" r="7620" b="50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l="46211" t="-9167"/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610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解决方法(递归设置文件权限):</w:t>
      </w:r>
    </w:p>
    <w:p w14:paraId="4BB2BDF8">
      <w:pPr>
        <w:numPr>
          <w:ilvl w:val="0"/>
          <w:numId w:val="0"/>
        </w:numPr>
      </w:pPr>
      <w:r>
        <w:drawing>
          <wp:inline distT="0" distB="0" distL="114300" distR="114300">
            <wp:extent cx="4867275" cy="152400"/>
            <wp:effectExtent l="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6FE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5.2.2.2 启动命令</w:t>
      </w:r>
    </w:p>
    <w:p w14:paraId="6901BC2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依次执行下面两个命令</w:t>
      </w:r>
    </w:p>
    <w:p w14:paraId="441DCC3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cstheme="minorBidi"/>
          <w:b w:val="0"/>
          <w:bCs w:val="0"/>
          <w:color w:val="FF0000"/>
          <w:kern w:val="2"/>
          <w:sz w:val="21"/>
          <w:szCs w:val="24"/>
          <w:lang w:val="en-US" w:eastAsia="zh-CN" w:bidi="ar-SA"/>
        </w:rPr>
        <w:t xml:space="preserve">mvn clear </w:t>
      </w:r>
      <w:r>
        <w:rPr>
          <w:rFonts w:hint="eastAsia"/>
          <w:lang w:val="en-US" w:eastAsia="zh-CN"/>
        </w:rPr>
        <w:t>: 可能在运行后有一些红色error , 不用管 , 接着执行下面的命令</w:t>
      </w:r>
    </w:p>
    <w:p w14:paraId="34304C19">
      <w:pPr>
        <w:numPr>
          <w:ilvl w:val="0"/>
          <w:numId w:val="0"/>
        </w:numPr>
        <w:ind w:leftChars="0"/>
        <w:rPr>
          <w:rFonts w:hint="default" w:cstheme="minorBidi"/>
          <w:b w:val="0"/>
          <w:bCs w:val="0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color w:val="FF0000"/>
          <w:kern w:val="2"/>
          <w:sz w:val="21"/>
          <w:szCs w:val="24"/>
          <w:lang w:val="en-US" w:eastAsia="zh-CN" w:bidi="ar-SA"/>
        </w:rPr>
        <w:t>mvn install</w:t>
      </w:r>
    </w:p>
    <w:p w14:paraId="4AB4F9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执行mvn install 后 : </w:t>
      </w:r>
    </w:p>
    <w:p w14:paraId="028F6F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="宋体" w:hAnsi="宋体" w:eastAsia="宋体" w:cs="宋体"/>
          <w:sz w:val="13"/>
          <w:szCs w:val="13"/>
          <w:lang w:val="en-US" w:eastAsia="zh-CN"/>
        </w:rPr>
      </w:pPr>
      <w:r>
        <w:drawing>
          <wp:inline distT="0" distB="0" distL="114300" distR="114300">
            <wp:extent cx="2553970" cy="2541270"/>
            <wp:effectExtent l="0" t="0" r="17780" b="1143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4E1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5.3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. 启动所有服务</w:t>
      </w:r>
    </w:p>
    <w:p w14:paraId="1751424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240" w:lineRule="atLeast"/>
        <w:ind w:left="0" w:right="0"/>
        <w:jc w:val="left"/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执行下面的启动命令:</w:t>
      </w:r>
    </w:p>
    <w:p w14:paraId="025213BD">
      <w:pPr>
        <w:numPr>
          <w:ilvl w:val="0"/>
          <w:numId w:val="0"/>
        </w:numPr>
        <w:ind w:leftChars="0"/>
        <w:rPr>
          <w:rFonts w:hint="eastAsia" w:cstheme="minorBidi"/>
          <w:b w:val="0"/>
          <w:bCs w:val="0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color w:val="FF0000"/>
          <w:kern w:val="2"/>
          <w:sz w:val="21"/>
          <w:szCs w:val="24"/>
          <w:lang w:val="en-US" w:eastAsia="zh-CN" w:bidi="ar-SA"/>
        </w:rPr>
        <w:t>docker-compose up --build</w:t>
      </w:r>
    </w:p>
    <w:p w14:paraId="2FCDBE4E"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这种方式会在单机上启动所有服务，包括：</w:t>
      </w:r>
    </w:p>
    <w:p w14:paraId="793156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nacos（注册中心）</w:t>
      </w:r>
    </w:p>
    <w:p w14:paraId="1557345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frontend（前端服务，端口8080）</w:t>
      </w:r>
    </w:p>
    <w:p w14:paraId="77E7B3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cartservice（购物车服务）</w:t>
      </w:r>
    </w:p>
    <w:p w14:paraId="525024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checkoutservice（结账服务）</w:t>
      </w:r>
    </w:p>
    <w:p w14:paraId="324C52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productservice（产品服务）</w:t>
      </w:r>
    </w:p>
    <w:p w14:paraId="6CCDAF3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相关的MySQL和Redis等基础服务</w:t>
      </w:r>
    </w:p>
    <w:p w14:paraId="6B50806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注意事项:</w:t>
      </w:r>
    </w:p>
    <w:p w14:paraId="3FA14D3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5.3.1. 成功自动化启动所有中间件与微服务:</w:t>
      </w:r>
    </w:p>
    <w:p w14:paraId="63BFAC12">
      <w:pPr>
        <w:numPr>
          <w:ilvl w:val="0"/>
          <w:numId w:val="0"/>
        </w:numPr>
      </w:pPr>
      <w:r>
        <w:drawing>
          <wp:inline distT="0" distB="0" distL="114300" distR="114300">
            <wp:extent cx="5262245" cy="2757170"/>
            <wp:effectExtent l="0" t="0" r="14605" b="508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AF32">
      <w:pPr>
        <w:numPr>
          <w:ilvl w:val="0"/>
          <w:numId w:val="0"/>
        </w:numPr>
      </w:pPr>
      <w:r>
        <w:drawing>
          <wp:inline distT="0" distB="0" distL="114300" distR="114300">
            <wp:extent cx="5262245" cy="2823210"/>
            <wp:effectExtent l="0" t="0" r="14605" b="15240"/>
            <wp:docPr id="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633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使用docker ps命令查看当前运行的容器</w:t>
      </w:r>
    </w:p>
    <w:p w14:paraId="3FB05786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2750"/>
            <wp:effectExtent l="0" t="0" r="3175" b="635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1DA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 在浏览器可以看到部署在服务器上的nacos控制面板</w:t>
      </w:r>
    </w:p>
    <w:p w14:paraId="3720AB95"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E0959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 , 启动后ubuntu一共占用4.07G内存 , 这就是为什么刚才说4G系统跑不了项目(我也在这里踩了两次坑 , 内存从2G换到4G , 从4G换到8G , 才解决无法启动的问题)</w:t>
      </w:r>
    </w:p>
    <w:p w14:paraId="7F04F0D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57750" cy="4362450"/>
            <wp:effectExtent l="0" t="0" r="0" b="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E60A0"/>
    <w:rsid w:val="01113D6B"/>
    <w:rsid w:val="01317F69"/>
    <w:rsid w:val="021F6013"/>
    <w:rsid w:val="023D293E"/>
    <w:rsid w:val="0324132A"/>
    <w:rsid w:val="03355AA6"/>
    <w:rsid w:val="03767EB5"/>
    <w:rsid w:val="03BE360A"/>
    <w:rsid w:val="03FA768B"/>
    <w:rsid w:val="04784101"/>
    <w:rsid w:val="048F7B35"/>
    <w:rsid w:val="04AB509A"/>
    <w:rsid w:val="04E11CA6"/>
    <w:rsid w:val="05544226"/>
    <w:rsid w:val="05AA653C"/>
    <w:rsid w:val="06BA27AF"/>
    <w:rsid w:val="06E11AE9"/>
    <w:rsid w:val="07ED0962"/>
    <w:rsid w:val="081303C8"/>
    <w:rsid w:val="09095327"/>
    <w:rsid w:val="09362AD1"/>
    <w:rsid w:val="0A3208AE"/>
    <w:rsid w:val="0B9335CE"/>
    <w:rsid w:val="0CA22C8C"/>
    <w:rsid w:val="0CEA5470"/>
    <w:rsid w:val="0DCF3C72"/>
    <w:rsid w:val="0F07055B"/>
    <w:rsid w:val="0F607C6B"/>
    <w:rsid w:val="0FAB538A"/>
    <w:rsid w:val="0FDC5544"/>
    <w:rsid w:val="100B5E29"/>
    <w:rsid w:val="10565D1F"/>
    <w:rsid w:val="11535CDA"/>
    <w:rsid w:val="118B7221"/>
    <w:rsid w:val="125457F9"/>
    <w:rsid w:val="12CD1ABC"/>
    <w:rsid w:val="13566E1F"/>
    <w:rsid w:val="139F6FB4"/>
    <w:rsid w:val="13CC1D73"/>
    <w:rsid w:val="14131750"/>
    <w:rsid w:val="15007F26"/>
    <w:rsid w:val="16BC1C2B"/>
    <w:rsid w:val="17BB0135"/>
    <w:rsid w:val="17C92852"/>
    <w:rsid w:val="1812563D"/>
    <w:rsid w:val="1BC11A92"/>
    <w:rsid w:val="1C662D65"/>
    <w:rsid w:val="1D434E54"/>
    <w:rsid w:val="1E0D0FBE"/>
    <w:rsid w:val="1E264941"/>
    <w:rsid w:val="20232D1B"/>
    <w:rsid w:val="20450EE3"/>
    <w:rsid w:val="208C08C0"/>
    <w:rsid w:val="20E424AA"/>
    <w:rsid w:val="20F12AC3"/>
    <w:rsid w:val="214271D1"/>
    <w:rsid w:val="220D3C83"/>
    <w:rsid w:val="22E06CA1"/>
    <w:rsid w:val="22EE13BE"/>
    <w:rsid w:val="230706D2"/>
    <w:rsid w:val="24A3442A"/>
    <w:rsid w:val="255D6CCF"/>
    <w:rsid w:val="25867EEB"/>
    <w:rsid w:val="25F56F08"/>
    <w:rsid w:val="26812549"/>
    <w:rsid w:val="271433BD"/>
    <w:rsid w:val="283F2CBC"/>
    <w:rsid w:val="28AF339E"/>
    <w:rsid w:val="29F922F0"/>
    <w:rsid w:val="2A587A65"/>
    <w:rsid w:val="2A8D632A"/>
    <w:rsid w:val="2DBC02F5"/>
    <w:rsid w:val="2DDB4C35"/>
    <w:rsid w:val="2E3D58F0"/>
    <w:rsid w:val="2EA94D33"/>
    <w:rsid w:val="2EB6356B"/>
    <w:rsid w:val="2EC91152"/>
    <w:rsid w:val="2EDC2A13"/>
    <w:rsid w:val="2F8530AA"/>
    <w:rsid w:val="2FF51832"/>
    <w:rsid w:val="302367E8"/>
    <w:rsid w:val="302D729E"/>
    <w:rsid w:val="303643A5"/>
    <w:rsid w:val="30B023A9"/>
    <w:rsid w:val="311C17EC"/>
    <w:rsid w:val="31927D00"/>
    <w:rsid w:val="324F79A0"/>
    <w:rsid w:val="32CE1FF3"/>
    <w:rsid w:val="33294383"/>
    <w:rsid w:val="33B823B2"/>
    <w:rsid w:val="35842E6C"/>
    <w:rsid w:val="35F02FC1"/>
    <w:rsid w:val="3651018A"/>
    <w:rsid w:val="367E0853"/>
    <w:rsid w:val="368045CB"/>
    <w:rsid w:val="373D24BC"/>
    <w:rsid w:val="376A42D7"/>
    <w:rsid w:val="378400EB"/>
    <w:rsid w:val="37955E55"/>
    <w:rsid w:val="379C3687"/>
    <w:rsid w:val="38305B7D"/>
    <w:rsid w:val="39E73DB9"/>
    <w:rsid w:val="3A06303A"/>
    <w:rsid w:val="3A5E4C24"/>
    <w:rsid w:val="3AAD1707"/>
    <w:rsid w:val="3B2614A3"/>
    <w:rsid w:val="3B2C40ED"/>
    <w:rsid w:val="3BEC625F"/>
    <w:rsid w:val="3BFC46F4"/>
    <w:rsid w:val="3C925059"/>
    <w:rsid w:val="3CEA6C43"/>
    <w:rsid w:val="3DAF312A"/>
    <w:rsid w:val="3DE6740A"/>
    <w:rsid w:val="3EA846BF"/>
    <w:rsid w:val="40E13EB9"/>
    <w:rsid w:val="41263DD2"/>
    <w:rsid w:val="41FB544E"/>
    <w:rsid w:val="42546AC6"/>
    <w:rsid w:val="426D634C"/>
    <w:rsid w:val="43234C5C"/>
    <w:rsid w:val="43896011"/>
    <w:rsid w:val="439803F8"/>
    <w:rsid w:val="43A86F10"/>
    <w:rsid w:val="443954AE"/>
    <w:rsid w:val="444F2ED9"/>
    <w:rsid w:val="447011D8"/>
    <w:rsid w:val="44A40D42"/>
    <w:rsid w:val="44B07BCE"/>
    <w:rsid w:val="45B778DE"/>
    <w:rsid w:val="47022DDB"/>
    <w:rsid w:val="48164D90"/>
    <w:rsid w:val="49DF5457"/>
    <w:rsid w:val="4A1470AD"/>
    <w:rsid w:val="4A510F1F"/>
    <w:rsid w:val="4AAE7501"/>
    <w:rsid w:val="4AE90539"/>
    <w:rsid w:val="4AFB201B"/>
    <w:rsid w:val="4BD765E4"/>
    <w:rsid w:val="4C3B3017"/>
    <w:rsid w:val="4C671D93"/>
    <w:rsid w:val="4C982217"/>
    <w:rsid w:val="4EEF633A"/>
    <w:rsid w:val="4F72025A"/>
    <w:rsid w:val="4F74239C"/>
    <w:rsid w:val="4FB82BD0"/>
    <w:rsid w:val="50A56CB1"/>
    <w:rsid w:val="51340035"/>
    <w:rsid w:val="517D7C2E"/>
    <w:rsid w:val="517F5754"/>
    <w:rsid w:val="530F0D59"/>
    <w:rsid w:val="545D0A6C"/>
    <w:rsid w:val="5492529B"/>
    <w:rsid w:val="54D45DB6"/>
    <w:rsid w:val="54E7524D"/>
    <w:rsid w:val="54F03619"/>
    <w:rsid w:val="55195EBF"/>
    <w:rsid w:val="556F1C9B"/>
    <w:rsid w:val="56D0151D"/>
    <w:rsid w:val="56D025AE"/>
    <w:rsid w:val="56E147BB"/>
    <w:rsid w:val="575D6778"/>
    <w:rsid w:val="576F18C0"/>
    <w:rsid w:val="58030761"/>
    <w:rsid w:val="590429E2"/>
    <w:rsid w:val="59A3561C"/>
    <w:rsid w:val="59BB12F3"/>
    <w:rsid w:val="5B060C94"/>
    <w:rsid w:val="5B3A093D"/>
    <w:rsid w:val="5CAB5579"/>
    <w:rsid w:val="5CD1707F"/>
    <w:rsid w:val="5D665A1A"/>
    <w:rsid w:val="5D9500AD"/>
    <w:rsid w:val="5FB94527"/>
    <w:rsid w:val="5FC92D6C"/>
    <w:rsid w:val="5FD67D35"/>
    <w:rsid w:val="603D6F06"/>
    <w:rsid w:val="61665FE8"/>
    <w:rsid w:val="623E0079"/>
    <w:rsid w:val="62B401CC"/>
    <w:rsid w:val="6401649C"/>
    <w:rsid w:val="640657AF"/>
    <w:rsid w:val="64281C7B"/>
    <w:rsid w:val="64634A61"/>
    <w:rsid w:val="65242442"/>
    <w:rsid w:val="65426A12"/>
    <w:rsid w:val="66061B48"/>
    <w:rsid w:val="67DF6AF4"/>
    <w:rsid w:val="6A5303E1"/>
    <w:rsid w:val="6A533DA5"/>
    <w:rsid w:val="6AFA59F3"/>
    <w:rsid w:val="6B1E7934"/>
    <w:rsid w:val="6C1825D5"/>
    <w:rsid w:val="6C7F0BE4"/>
    <w:rsid w:val="6C924135"/>
    <w:rsid w:val="6CEB2C42"/>
    <w:rsid w:val="6D7C5AE3"/>
    <w:rsid w:val="6F8F3BF7"/>
    <w:rsid w:val="701E2184"/>
    <w:rsid w:val="704A4D27"/>
    <w:rsid w:val="706D5F83"/>
    <w:rsid w:val="70C82B52"/>
    <w:rsid w:val="715440AF"/>
    <w:rsid w:val="7298446F"/>
    <w:rsid w:val="72F13B80"/>
    <w:rsid w:val="73685BF0"/>
    <w:rsid w:val="73C51294"/>
    <w:rsid w:val="74C864EE"/>
    <w:rsid w:val="75A153E9"/>
    <w:rsid w:val="75EB0D5A"/>
    <w:rsid w:val="78131A0C"/>
    <w:rsid w:val="7A0E4F5E"/>
    <w:rsid w:val="7A3F3423"/>
    <w:rsid w:val="7AE7669A"/>
    <w:rsid w:val="7B51165F"/>
    <w:rsid w:val="7BB35E76"/>
    <w:rsid w:val="7BE129E3"/>
    <w:rsid w:val="7D382AD7"/>
    <w:rsid w:val="7DA321EF"/>
    <w:rsid w:val="7DB65FA1"/>
    <w:rsid w:val="7F604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1972</Words>
  <Characters>3221</Characters>
  <Lines>0</Lines>
  <Paragraphs>0</Paragraphs>
  <TotalTime>0</TotalTime>
  <ScaleCrop>false</ScaleCrop>
  <LinksUpToDate>false</LinksUpToDate>
  <CharactersWithSpaces>3782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2024-12-14T16:07:00Z</dcterms:created>
  <dc:creator>Administrator</dc:creator>
  <cp:lastModifiedBy>杨宇鑫</cp:lastModifiedBy>
  <dcterms:modified xsi:type="dcterms:W3CDTF">2024-12-20T13:21:50Z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F698443C5DD44F9388C0C53BFC6C18B6_12</vt:lpwstr>
  </property>
</Properties>
</file>