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25F85" w14:textId="77777777" w:rsidR="00703F7A" w:rsidRPr="00703F7A" w:rsidRDefault="00703F7A" w:rsidP="00703F7A">
      <w:pPr>
        <w:rPr>
          <w:rFonts w:ascii="Times New Roman" w:hAnsi="Times New Roman" w:cs="Times New Roman"/>
        </w:rPr>
      </w:pPr>
      <w:r w:rsidRPr="00703F7A">
        <w:rPr>
          <w:rFonts w:ascii="Times New Roman" w:hAnsi="Times New Roman" w:cs="Times New Roman"/>
        </w:rPr>
        <w:t xml:space="preserve">Para esta sección, calcularé la </w:t>
      </w:r>
      <w:r w:rsidRPr="00703F7A">
        <w:rPr>
          <w:rFonts w:ascii="Times New Roman" w:hAnsi="Times New Roman" w:cs="Times New Roman"/>
          <w:b/>
          <w:bCs/>
        </w:rPr>
        <w:t>media</w:t>
      </w:r>
      <w:r w:rsidRPr="00703F7A">
        <w:rPr>
          <w:rFonts w:ascii="Times New Roman" w:hAnsi="Times New Roman" w:cs="Times New Roman"/>
        </w:rPr>
        <w:t xml:space="preserve">, </w:t>
      </w:r>
      <w:r w:rsidRPr="00703F7A">
        <w:rPr>
          <w:rFonts w:ascii="Times New Roman" w:hAnsi="Times New Roman" w:cs="Times New Roman"/>
          <w:b/>
          <w:bCs/>
        </w:rPr>
        <w:t>mediana</w:t>
      </w:r>
      <w:r w:rsidRPr="00703F7A">
        <w:rPr>
          <w:rFonts w:ascii="Times New Roman" w:hAnsi="Times New Roman" w:cs="Times New Roman"/>
        </w:rPr>
        <w:t xml:space="preserve">, y </w:t>
      </w:r>
      <w:r w:rsidRPr="00703F7A">
        <w:rPr>
          <w:rFonts w:ascii="Times New Roman" w:hAnsi="Times New Roman" w:cs="Times New Roman"/>
          <w:b/>
          <w:bCs/>
        </w:rPr>
        <w:t>moda</w:t>
      </w:r>
      <w:r w:rsidRPr="00703F7A">
        <w:rPr>
          <w:rFonts w:ascii="Times New Roman" w:hAnsi="Times New Roman" w:cs="Times New Roman"/>
        </w:rPr>
        <w:t xml:space="preserve"> de las columnas seleccionadas: </w:t>
      </w:r>
      <w:r w:rsidRPr="00703F7A">
        <w:rPr>
          <w:rFonts w:ascii="Times New Roman" w:hAnsi="Times New Roman" w:cs="Times New Roman"/>
          <w:b/>
          <w:bCs/>
        </w:rPr>
        <w:t>alcohol</w:t>
      </w:r>
      <w:r w:rsidRPr="00703F7A">
        <w:rPr>
          <w:rFonts w:ascii="Times New Roman" w:hAnsi="Times New Roman" w:cs="Times New Roman"/>
        </w:rPr>
        <w:t xml:space="preserve">, </w:t>
      </w:r>
      <w:r w:rsidRPr="00703F7A">
        <w:rPr>
          <w:rFonts w:ascii="Times New Roman" w:hAnsi="Times New Roman" w:cs="Times New Roman"/>
          <w:b/>
          <w:bCs/>
        </w:rPr>
        <w:t>pH</w:t>
      </w:r>
      <w:r w:rsidRPr="00703F7A">
        <w:rPr>
          <w:rFonts w:ascii="Times New Roman" w:hAnsi="Times New Roman" w:cs="Times New Roman"/>
        </w:rPr>
        <w:t xml:space="preserve">, y </w:t>
      </w:r>
      <w:proofErr w:type="spellStart"/>
      <w:r w:rsidRPr="00703F7A">
        <w:rPr>
          <w:rFonts w:ascii="Times New Roman" w:hAnsi="Times New Roman" w:cs="Times New Roman"/>
          <w:b/>
          <w:bCs/>
        </w:rPr>
        <w:t>volatile</w:t>
      </w:r>
      <w:proofErr w:type="spellEnd"/>
      <w:r w:rsidRPr="00703F7A">
        <w:rPr>
          <w:rFonts w:ascii="Times New Roman" w:hAnsi="Times New Roman" w:cs="Times New Roman"/>
          <w:b/>
          <w:bCs/>
        </w:rPr>
        <w:t xml:space="preserve"> </w:t>
      </w:r>
      <w:proofErr w:type="spellStart"/>
      <w:r w:rsidRPr="00703F7A">
        <w:rPr>
          <w:rFonts w:ascii="Times New Roman" w:hAnsi="Times New Roman" w:cs="Times New Roman"/>
          <w:b/>
          <w:bCs/>
        </w:rPr>
        <w:t>acidity</w:t>
      </w:r>
      <w:proofErr w:type="spellEnd"/>
      <w:r w:rsidRPr="00703F7A">
        <w:rPr>
          <w:rFonts w:ascii="Times New Roman" w:hAnsi="Times New Roman" w:cs="Times New Roman"/>
        </w:rPr>
        <w:t>. Luego, generaré un diagrama de cajas y bigotes (</w:t>
      </w:r>
      <w:proofErr w:type="spellStart"/>
      <w:r w:rsidRPr="00703F7A">
        <w:rPr>
          <w:rFonts w:ascii="Times New Roman" w:hAnsi="Times New Roman" w:cs="Times New Roman"/>
        </w:rPr>
        <w:t>boxplot</w:t>
      </w:r>
      <w:proofErr w:type="spellEnd"/>
      <w:r w:rsidRPr="00703F7A">
        <w:rPr>
          <w:rFonts w:ascii="Times New Roman" w:hAnsi="Times New Roman" w:cs="Times New Roman"/>
        </w:rPr>
        <w:t>) para visualizar la distribución de los datos y sus características clave, como los valores atípicos. Este análisis gráfico nos permitirá observar la dispersión y simetría de los datos, así como identificar valores extremos.</w:t>
      </w:r>
    </w:p>
    <w:p w14:paraId="50973859" w14:textId="77777777" w:rsidR="00703F7A" w:rsidRPr="00703F7A" w:rsidRDefault="00703F7A" w:rsidP="00703F7A">
      <w:pPr>
        <w:rPr>
          <w:rFonts w:ascii="Times New Roman" w:hAnsi="Times New Roman" w:cs="Times New Roman"/>
          <w:b/>
          <w:bCs/>
        </w:rPr>
      </w:pPr>
      <w:r w:rsidRPr="00703F7A">
        <w:rPr>
          <w:rFonts w:ascii="Times New Roman" w:hAnsi="Times New Roman" w:cs="Times New Roman"/>
          <w:b/>
          <w:bCs/>
        </w:rPr>
        <w:t>Cálculo de media, mediana y moda:</w:t>
      </w:r>
    </w:p>
    <w:p w14:paraId="54598FAA" w14:textId="77777777" w:rsidR="00703F7A" w:rsidRPr="00703F7A" w:rsidRDefault="00703F7A" w:rsidP="00703F7A">
      <w:pPr>
        <w:numPr>
          <w:ilvl w:val="0"/>
          <w:numId w:val="1"/>
        </w:numPr>
        <w:rPr>
          <w:rFonts w:ascii="Times New Roman" w:hAnsi="Times New Roman" w:cs="Times New Roman"/>
        </w:rPr>
      </w:pPr>
      <w:r w:rsidRPr="00703F7A">
        <w:rPr>
          <w:rFonts w:ascii="Times New Roman" w:hAnsi="Times New Roman" w:cs="Times New Roman"/>
          <w:b/>
          <w:bCs/>
        </w:rPr>
        <w:t>Media</w:t>
      </w:r>
      <w:r w:rsidRPr="00703F7A">
        <w:rPr>
          <w:rFonts w:ascii="Times New Roman" w:hAnsi="Times New Roman" w:cs="Times New Roman"/>
        </w:rPr>
        <w:t>: Es el promedio de los valores en la columna.</w:t>
      </w:r>
    </w:p>
    <w:p w14:paraId="0AE944BA" w14:textId="77777777" w:rsidR="00703F7A" w:rsidRPr="00703F7A" w:rsidRDefault="00703F7A" w:rsidP="00703F7A">
      <w:pPr>
        <w:numPr>
          <w:ilvl w:val="0"/>
          <w:numId w:val="1"/>
        </w:numPr>
        <w:rPr>
          <w:rFonts w:ascii="Times New Roman" w:hAnsi="Times New Roman" w:cs="Times New Roman"/>
        </w:rPr>
      </w:pPr>
      <w:r w:rsidRPr="00703F7A">
        <w:rPr>
          <w:rFonts w:ascii="Times New Roman" w:hAnsi="Times New Roman" w:cs="Times New Roman"/>
          <w:b/>
          <w:bCs/>
        </w:rPr>
        <w:t>Mediana</w:t>
      </w:r>
      <w:r w:rsidRPr="00703F7A">
        <w:rPr>
          <w:rFonts w:ascii="Times New Roman" w:hAnsi="Times New Roman" w:cs="Times New Roman"/>
        </w:rPr>
        <w:t>: El valor central de los datos cuando están ordenados.</w:t>
      </w:r>
    </w:p>
    <w:p w14:paraId="31FE507D" w14:textId="77777777" w:rsidR="00703F7A" w:rsidRDefault="00703F7A" w:rsidP="00703F7A">
      <w:pPr>
        <w:numPr>
          <w:ilvl w:val="0"/>
          <w:numId w:val="1"/>
        </w:numPr>
        <w:rPr>
          <w:rFonts w:ascii="Times New Roman" w:hAnsi="Times New Roman" w:cs="Times New Roman"/>
        </w:rPr>
      </w:pPr>
      <w:r w:rsidRPr="00703F7A">
        <w:rPr>
          <w:rFonts w:ascii="Times New Roman" w:hAnsi="Times New Roman" w:cs="Times New Roman"/>
          <w:b/>
          <w:bCs/>
        </w:rPr>
        <w:t>Moda</w:t>
      </w:r>
      <w:r w:rsidRPr="00703F7A">
        <w:rPr>
          <w:rFonts w:ascii="Times New Roman" w:hAnsi="Times New Roman" w:cs="Times New Roman"/>
        </w:rPr>
        <w:t>: El valor que más se repite en la columna.</w:t>
      </w:r>
    </w:p>
    <w:p w14:paraId="4BD09B84" w14:textId="25E52A16" w:rsidR="00703F7A" w:rsidRPr="00703F7A" w:rsidRDefault="00703F7A" w:rsidP="00703F7A">
      <w:pPr>
        <w:rPr>
          <w:rFonts w:ascii="Times New Roman" w:hAnsi="Times New Roman" w:cs="Times New Roman"/>
        </w:rPr>
      </w:pPr>
      <w:r>
        <w:rPr>
          <w:rFonts w:ascii="Times New Roman" w:hAnsi="Times New Roman" w:cs="Times New Roman"/>
          <w:b/>
          <w:bCs/>
        </w:rPr>
        <w:t xml:space="preserve">CALCULO DE LA MEDIA, MEDIANA, MODA Y EL DIAGRAMA DE CAJAS-BIGOTE </w:t>
      </w:r>
    </w:p>
    <w:p w14:paraId="0965AE6B" w14:textId="544F3819" w:rsidR="00065FD6" w:rsidRDefault="00703F7A" w:rsidP="00703F7A">
      <w:pPr>
        <w:jc w:val="center"/>
      </w:pPr>
      <w:r w:rsidRPr="00703F7A">
        <w:drawing>
          <wp:inline distT="0" distB="0" distL="0" distR="0" wp14:anchorId="7E28054C" wp14:editId="60603C3A">
            <wp:extent cx="2048161" cy="2200582"/>
            <wp:effectExtent l="0" t="0" r="9525" b="9525"/>
            <wp:docPr id="18648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7099" name=""/>
                    <pic:cNvPicPr/>
                  </pic:nvPicPr>
                  <pic:blipFill>
                    <a:blip r:embed="rId5"/>
                    <a:stretch>
                      <a:fillRect/>
                    </a:stretch>
                  </pic:blipFill>
                  <pic:spPr>
                    <a:xfrm>
                      <a:off x="0" y="0"/>
                      <a:ext cx="2048161" cy="2200582"/>
                    </a:xfrm>
                    <a:prstGeom prst="rect">
                      <a:avLst/>
                    </a:prstGeom>
                  </pic:spPr>
                </pic:pic>
              </a:graphicData>
            </a:graphic>
          </wp:inline>
        </w:drawing>
      </w:r>
    </w:p>
    <w:p w14:paraId="1F0E64A6" w14:textId="684D737C" w:rsidR="00703F7A" w:rsidRDefault="00703F7A" w:rsidP="00703F7A">
      <w:r w:rsidRPr="00703F7A">
        <w:drawing>
          <wp:inline distT="0" distB="0" distL="0" distR="0" wp14:anchorId="7E544F0F" wp14:editId="2A4A21CA">
            <wp:extent cx="5943600" cy="3727450"/>
            <wp:effectExtent l="0" t="0" r="0" b="6350"/>
            <wp:docPr id="1556936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36255" name=""/>
                    <pic:cNvPicPr/>
                  </pic:nvPicPr>
                  <pic:blipFill>
                    <a:blip r:embed="rId6"/>
                    <a:stretch>
                      <a:fillRect/>
                    </a:stretch>
                  </pic:blipFill>
                  <pic:spPr>
                    <a:xfrm>
                      <a:off x="0" y="0"/>
                      <a:ext cx="5943600" cy="3727450"/>
                    </a:xfrm>
                    <a:prstGeom prst="rect">
                      <a:avLst/>
                    </a:prstGeom>
                  </pic:spPr>
                </pic:pic>
              </a:graphicData>
            </a:graphic>
          </wp:inline>
        </w:drawing>
      </w:r>
    </w:p>
    <w:p w14:paraId="37FB7DCB" w14:textId="77777777" w:rsidR="00703F7A" w:rsidRPr="00703F7A" w:rsidRDefault="00703F7A" w:rsidP="00703F7A">
      <w:pPr>
        <w:rPr>
          <w:rFonts w:ascii="Times New Roman" w:hAnsi="Times New Roman" w:cs="Times New Roman"/>
          <w:b/>
          <w:bCs/>
        </w:rPr>
      </w:pPr>
      <w:r w:rsidRPr="00703F7A">
        <w:rPr>
          <w:rFonts w:ascii="Times New Roman" w:hAnsi="Times New Roman" w:cs="Times New Roman"/>
          <w:b/>
          <w:bCs/>
        </w:rPr>
        <w:lastRenderedPageBreak/>
        <w:t>Explicación del resultado:</w:t>
      </w:r>
    </w:p>
    <w:p w14:paraId="6F5A4449" w14:textId="77777777" w:rsidR="00703F7A" w:rsidRDefault="00703F7A" w:rsidP="00703F7A">
      <w:pPr>
        <w:numPr>
          <w:ilvl w:val="0"/>
          <w:numId w:val="2"/>
        </w:numPr>
        <w:rPr>
          <w:rFonts w:ascii="Times New Roman" w:hAnsi="Times New Roman" w:cs="Times New Roman"/>
        </w:rPr>
      </w:pPr>
      <w:r w:rsidRPr="00703F7A">
        <w:rPr>
          <w:rFonts w:ascii="Times New Roman" w:hAnsi="Times New Roman" w:cs="Times New Roman"/>
          <w:b/>
          <w:bCs/>
        </w:rPr>
        <w:t>Alcohol</w:t>
      </w:r>
      <w:r w:rsidRPr="00703F7A">
        <w:rPr>
          <w:rFonts w:ascii="Times New Roman" w:hAnsi="Times New Roman" w:cs="Times New Roman"/>
        </w:rPr>
        <w:t>:</w:t>
      </w:r>
    </w:p>
    <w:p w14:paraId="48A6A45D" w14:textId="431D003E" w:rsidR="00703F7A" w:rsidRPr="00703F7A" w:rsidRDefault="00703F7A" w:rsidP="00703F7A">
      <w:pPr>
        <w:pStyle w:val="Prrafodelista"/>
        <w:numPr>
          <w:ilvl w:val="1"/>
          <w:numId w:val="2"/>
        </w:numPr>
        <w:rPr>
          <w:rFonts w:ascii="Times New Roman" w:hAnsi="Times New Roman" w:cs="Times New Roman"/>
        </w:rPr>
      </w:pPr>
      <w:r w:rsidRPr="00703F7A">
        <w:rPr>
          <w:rFonts w:ascii="Times New Roman" w:hAnsi="Times New Roman" w:cs="Times New Roman"/>
          <w:b/>
          <w:bCs/>
        </w:rPr>
        <w:t>Media</w:t>
      </w:r>
      <w:r w:rsidRPr="00703F7A">
        <w:rPr>
          <w:rFonts w:ascii="Times New Roman" w:hAnsi="Times New Roman" w:cs="Times New Roman"/>
        </w:rPr>
        <w:t xml:space="preserve">: El valor promedio de alcohol en el </w:t>
      </w:r>
      <w:proofErr w:type="spellStart"/>
      <w:r w:rsidRPr="00703F7A">
        <w:rPr>
          <w:rFonts w:ascii="Times New Roman" w:hAnsi="Times New Roman" w:cs="Times New Roman"/>
        </w:rPr>
        <w:t>dataset</w:t>
      </w:r>
      <w:proofErr w:type="spellEnd"/>
      <w:r w:rsidRPr="00703F7A">
        <w:rPr>
          <w:rFonts w:ascii="Times New Roman" w:hAnsi="Times New Roman" w:cs="Times New Roman"/>
        </w:rPr>
        <w:t xml:space="preserve"> se encuentra alrededor del 10-11%, lo que coincide con la expectativa de los vinos de mesa.</w:t>
      </w:r>
    </w:p>
    <w:p w14:paraId="3BFC5682"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Mediana</w:t>
      </w:r>
      <w:r w:rsidRPr="00703F7A">
        <w:rPr>
          <w:rFonts w:ascii="Times New Roman" w:hAnsi="Times New Roman" w:cs="Times New Roman"/>
        </w:rPr>
        <w:t>: La mediana es cercana a la media, lo que indica que los datos no están fuertemente sesgados.</w:t>
      </w:r>
    </w:p>
    <w:p w14:paraId="5A8F8115"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Moda</w:t>
      </w:r>
      <w:r w:rsidRPr="00703F7A">
        <w:rPr>
          <w:rFonts w:ascii="Times New Roman" w:hAnsi="Times New Roman" w:cs="Times New Roman"/>
        </w:rPr>
        <w:t>: El valor más repetido es ligeramente menor a la media, lo que sugiere que muchos vinos tienen un contenido de alcohol en el rango más bajo del espectro.</w:t>
      </w:r>
    </w:p>
    <w:p w14:paraId="4E57E3E3" w14:textId="77777777" w:rsidR="00703F7A" w:rsidRPr="00703F7A" w:rsidRDefault="00703F7A" w:rsidP="00703F7A">
      <w:pPr>
        <w:numPr>
          <w:ilvl w:val="1"/>
          <w:numId w:val="2"/>
        </w:numPr>
        <w:rPr>
          <w:rFonts w:ascii="Times New Roman" w:hAnsi="Times New Roman" w:cs="Times New Roman"/>
        </w:rPr>
      </w:pPr>
      <w:proofErr w:type="spellStart"/>
      <w:r w:rsidRPr="00703F7A">
        <w:rPr>
          <w:rFonts w:ascii="Times New Roman" w:hAnsi="Times New Roman" w:cs="Times New Roman"/>
          <w:b/>
          <w:bCs/>
        </w:rPr>
        <w:t>Boxplot</w:t>
      </w:r>
      <w:proofErr w:type="spellEnd"/>
      <w:r w:rsidRPr="00703F7A">
        <w:rPr>
          <w:rFonts w:ascii="Times New Roman" w:hAnsi="Times New Roman" w:cs="Times New Roman"/>
        </w:rPr>
        <w:t>: La caja es simétrica con respecto a la mediana, lo que indica una distribución relativamente normal. No se observan muchos valores atípicos, lo que sugiere que la mayoría de los vinos siguen una tendencia uniforme en cuanto al contenido de alcohol.</w:t>
      </w:r>
    </w:p>
    <w:p w14:paraId="1CCE4C77" w14:textId="77777777" w:rsidR="00703F7A" w:rsidRPr="00703F7A" w:rsidRDefault="00703F7A" w:rsidP="00703F7A">
      <w:pPr>
        <w:numPr>
          <w:ilvl w:val="0"/>
          <w:numId w:val="2"/>
        </w:numPr>
        <w:rPr>
          <w:rFonts w:ascii="Times New Roman" w:hAnsi="Times New Roman" w:cs="Times New Roman"/>
        </w:rPr>
      </w:pPr>
      <w:r w:rsidRPr="00703F7A">
        <w:rPr>
          <w:rFonts w:ascii="Times New Roman" w:hAnsi="Times New Roman" w:cs="Times New Roman"/>
          <w:b/>
          <w:bCs/>
        </w:rPr>
        <w:t>pH</w:t>
      </w:r>
      <w:r w:rsidRPr="00703F7A">
        <w:rPr>
          <w:rFonts w:ascii="Times New Roman" w:hAnsi="Times New Roman" w:cs="Times New Roman"/>
        </w:rPr>
        <w:t>:</w:t>
      </w:r>
    </w:p>
    <w:p w14:paraId="31583245"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Media</w:t>
      </w:r>
      <w:r w:rsidRPr="00703F7A">
        <w:rPr>
          <w:rFonts w:ascii="Times New Roman" w:hAnsi="Times New Roman" w:cs="Times New Roman"/>
        </w:rPr>
        <w:t>: El pH promedio está alrededor de 3.3, lo cual es típico para los vinos.</w:t>
      </w:r>
    </w:p>
    <w:p w14:paraId="1F8D4E05"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Mediana</w:t>
      </w:r>
      <w:r w:rsidRPr="00703F7A">
        <w:rPr>
          <w:rFonts w:ascii="Times New Roman" w:hAnsi="Times New Roman" w:cs="Times New Roman"/>
        </w:rPr>
        <w:t>: La mediana también está cerca del valor promedio, indicando que la distribución del pH es bastante simétrica.</w:t>
      </w:r>
    </w:p>
    <w:p w14:paraId="0AF6DE33"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Moda</w:t>
      </w:r>
      <w:r w:rsidRPr="00703F7A">
        <w:rPr>
          <w:rFonts w:ascii="Times New Roman" w:hAnsi="Times New Roman" w:cs="Times New Roman"/>
        </w:rPr>
        <w:t>: La moda es el valor más común, y es levemente más baja que la media, lo que sugiere una ligera concentración de vinos con pH más bajo.</w:t>
      </w:r>
    </w:p>
    <w:p w14:paraId="3BB70FD6" w14:textId="77777777" w:rsidR="00703F7A" w:rsidRPr="00703F7A" w:rsidRDefault="00703F7A" w:rsidP="00703F7A">
      <w:pPr>
        <w:numPr>
          <w:ilvl w:val="1"/>
          <w:numId w:val="2"/>
        </w:numPr>
        <w:rPr>
          <w:rFonts w:ascii="Times New Roman" w:hAnsi="Times New Roman" w:cs="Times New Roman"/>
        </w:rPr>
      </w:pPr>
      <w:proofErr w:type="spellStart"/>
      <w:r w:rsidRPr="00703F7A">
        <w:rPr>
          <w:rFonts w:ascii="Times New Roman" w:hAnsi="Times New Roman" w:cs="Times New Roman"/>
          <w:b/>
          <w:bCs/>
        </w:rPr>
        <w:t>Boxplot</w:t>
      </w:r>
      <w:proofErr w:type="spellEnd"/>
      <w:r w:rsidRPr="00703F7A">
        <w:rPr>
          <w:rFonts w:ascii="Times New Roman" w:hAnsi="Times New Roman" w:cs="Times New Roman"/>
        </w:rPr>
        <w:t xml:space="preserve">: El diagrama muestra que el rango </w:t>
      </w:r>
      <w:proofErr w:type="spellStart"/>
      <w:r w:rsidRPr="00703F7A">
        <w:rPr>
          <w:rFonts w:ascii="Times New Roman" w:hAnsi="Times New Roman" w:cs="Times New Roman"/>
        </w:rPr>
        <w:t>intercuartil</w:t>
      </w:r>
      <w:proofErr w:type="spellEnd"/>
      <w:r w:rsidRPr="00703F7A">
        <w:rPr>
          <w:rFonts w:ascii="Times New Roman" w:hAnsi="Times New Roman" w:cs="Times New Roman"/>
        </w:rPr>
        <w:t xml:space="preserve"> del pH es estrecho, lo que significa que la mayoría de los vinos tienen un pH similar, aunque se observan algunos valores atípicos en ambos extremos.</w:t>
      </w:r>
    </w:p>
    <w:p w14:paraId="78E75F41" w14:textId="77777777" w:rsidR="00703F7A" w:rsidRPr="00703F7A" w:rsidRDefault="00703F7A" w:rsidP="00703F7A">
      <w:pPr>
        <w:numPr>
          <w:ilvl w:val="0"/>
          <w:numId w:val="2"/>
        </w:numPr>
        <w:rPr>
          <w:rFonts w:ascii="Times New Roman" w:hAnsi="Times New Roman" w:cs="Times New Roman"/>
        </w:rPr>
      </w:pPr>
      <w:proofErr w:type="spellStart"/>
      <w:r w:rsidRPr="00703F7A">
        <w:rPr>
          <w:rFonts w:ascii="Times New Roman" w:hAnsi="Times New Roman" w:cs="Times New Roman"/>
          <w:b/>
          <w:bCs/>
        </w:rPr>
        <w:t>Volatile</w:t>
      </w:r>
      <w:proofErr w:type="spellEnd"/>
      <w:r w:rsidRPr="00703F7A">
        <w:rPr>
          <w:rFonts w:ascii="Times New Roman" w:hAnsi="Times New Roman" w:cs="Times New Roman"/>
          <w:b/>
          <w:bCs/>
        </w:rPr>
        <w:t xml:space="preserve"> </w:t>
      </w:r>
      <w:proofErr w:type="spellStart"/>
      <w:r w:rsidRPr="00703F7A">
        <w:rPr>
          <w:rFonts w:ascii="Times New Roman" w:hAnsi="Times New Roman" w:cs="Times New Roman"/>
          <w:b/>
          <w:bCs/>
        </w:rPr>
        <w:t>Acidity</w:t>
      </w:r>
      <w:proofErr w:type="spellEnd"/>
      <w:r w:rsidRPr="00703F7A">
        <w:rPr>
          <w:rFonts w:ascii="Times New Roman" w:hAnsi="Times New Roman" w:cs="Times New Roman"/>
        </w:rPr>
        <w:t>:</w:t>
      </w:r>
    </w:p>
    <w:p w14:paraId="5F3E2AA3"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Media</w:t>
      </w:r>
      <w:r w:rsidRPr="00703F7A">
        <w:rPr>
          <w:rFonts w:ascii="Times New Roman" w:hAnsi="Times New Roman" w:cs="Times New Roman"/>
        </w:rPr>
        <w:t>: La media es cercana a 0.5 g/L, lo que es normal en el vino, pero este valor puede variar mucho entre diferentes vinos.</w:t>
      </w:r>
    </w:p>
    <w:p w14:paraId="6EF689F3"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Mediana</w:t>
      </w:r>
      <w:r w:rsidRPr="00703F7A">
        <w:rPr>
          <w:rFonts w:ascii="Times New Roman" w:hAnsi="Times New Roman" w:cs="Times New Roman"/>
        </w:rPr>
        <w:t>: La mediana está muy cerca de la media, lo que sugiere que los datos no están sesgados.</w:t>
      </w:r>
    </w:p>
    <w:p w14:paraId="03172E36" w14:textId="77777777" w:rsidR="00703F7A" w:rsidRPr="00703F7A" w:rsidRDefault="00703F7A" w:rsidP="00703F7A">
      <w:pPr>
        <w:numPr>
          <w:ilvl w:val="1"/>
          <w:numId w:val="2"/>
        </w:numPr>
        <w:rPr>
          <w:rFonts w:ascii="Times New Roman" w:hAnsi="Times New Roman" w:cs="Times New Roman"/>
        </w:rPr>
      </w:pPr>
      <w:r w:rsidRPr="00703F7A">
        <w:rPr>
          <w:rFonts w:ascii="Times New Roman" w:hAnsi="Times New Roman" w:cs="Times New Roman"/>
          <w:b/>
          <w:bCs/>
        </w:rPr>
        <w:t>Moda</w:t>
      </w:r>
      <w:r w:rsidRPr="00703F7A">
        <w:rPr>
          <w:rFonts w:ascii="Times New Roman" w:hAnsi="Times New Roman" w:cs="Times New Roman"/>
        </w:rPr>
        <w:t>: La moda es baja (alrededor de 0.27 g/L), indicando que muchos vinos tienen niveles de acidez volátil más bajos.</w:t>
      </w:r>
    </w:p>
    <w:p w14:paraId="2B5475B5" w14:textId="77777777" w:rsidR="00703F7A" w:rsidRPr="00703F7A" w:rsidRDefault="00703F7A" w:rsidP="00703F7A">
      <w:pPr>
        <w:numPr>
          <w:ilvl w:val="1"/>
          <w:numId w:val="2"/>
        </w:numPr>
        <w:rPr>
          <w:rFonts w:ascii="Times New Roman" w:hAnsi="Times New Roman" w:cs="Times New Roman"/>
        </w:rPr>
      </w:pPr>
      <w:proofErr w:type="spellStart"/>
      <w:r w:rsidRPr="00703F7A">
        <w:rPr>
          <w:rFonts w:ascii="Times New Roman" w:hAnsi="Times New Roman" w:cs="Times New Roman"/>
          <w:b/>
          <w:bCs/>
        </w:rPr>
        <w:t>Boxplot</w:t>
      </w:r>
      <w:proofErr w:type="spellEnd"/>
      <w:r w:rsidRPr="00703F7A">
        <w:rPr>
          <w:rFonts w:ascii="Times New Roman" w:hAnsi="Times New Roman" w:cs="Times New Roman"/>
        </w:rPr>
        <w:t>: La caja es asimétrica, con una cola larga hacia valores altos, lo que indica la presencia de varios vinos con altos niveles de acidez volátil. Los valores atípicos son claros y están representados por puntos fuera de los bigotes del diagrama.</w:t>
      </w:r>
    </w:p>
    <w:p w14:paraId="62345B0C" w14:textId="77777777" w:rsidR="00703F7A" w:rsidRPr="00703F7A" w:rsidRDefault="00703F7A" w:rsidP="00703F7A">
      <w:pPr>
        <w:rPr>
          <w:rFonts w:ascii="Times New Roman" w:hAnsi="Times New Roman" w:cs="Times New Roman"/>
          <w:b/>
          <w:bCs/>
        </w:rPr>
      </w:pPr>
      <w:r w:rsidRPr="00703F7A">
        <w:rPr>
          <w:rFonts w:ascii="Times New Roman" w:hAnsi="Times New Roman" w:cs="Times New Roman"/>
          <w:b/>
          <w:bCs/>
        </w:rPr>
        <w:t>Conclusión:</w:t>
      </w:r>
    </w:p>
    <w:p w14:paraId="1A9AFD85" w14:textId="305CD02C" w:rsidR="00703F7A" w:rsidRPr="00703F7A" w:rsidRDefault="00703F7A" w:rsidP="00703F7A">
      <w:pPr>
        <w:rPr>
          <w:rFonts w:ascii="Times New Roman" w:hAnsi="Times New Roman" w:cs="Times New Roman"/>
        </w:rPr>
      </w:pPr>
      <w:r w:rsidRPr="00703F7A">
        <w:rPr>
          <w:rFonts w:ascii="Times New Roman" w:hAnsi="Times New Roman" w:cs="Times New Roman"/>
        </w:rPr>
        <w:t xml:space="preserve">El diagrama de cajas y bigotes nos permite visualizar fácilmente la distribución de cada variable. En el caso del </w:t>
      </w:r>
      <w:r w:rsidRPr="00703F7A">
        <w:rPr>
          <w:rFonts w:ascii="Times New Roman" w:hAnsi="Times New Roman" w:cs="Times New Roman"/>
          <w:b/>
          <w:bCs/>
        </w:rPr>
        <w:t>alcohol</w:t>
      </w:r>
      <w:r w:rsidRPr="00703F7A">
        <w:rPr>
          <w:rFonts w:ascii="Times New Roman" w:hAnsi="Times New Roman" w:cs="Times New Roman"/>
        </w:rPr>
        <w:t xml:space="preserve">, la distribución es bastante simétrica, lo que refleja una dispersión normal. Para el </w:t>
      </w:r>
      <w:r w:rsidRPr="00703F7A">
        <w:rPr>
          <w:rFonts w:ascii="Times New Roman" w:hAnsi="Times New Roman" w:cs="Times New Roman"/>
          <w:b/>
          <w:bCs/>
        </w:rPr>
        <w:t>pH</w:t>
      </w:r>
      <w:r w:rsidRPr="00703F7A">
        <w:rPr>
          <w:rFonts w:ascii="Times New Roman" w:hAnsi="Times New Roman" w:cs="Times New Roman"/>
        </w:rPr>
        <w:t xml:space="preserve">, los datos están agrupados en un rango estrecho, mientras que la </w:t>
      </w:r>
      <w:r w:rsidRPr="00703F7A">
        <w:rPr>
          <w:rFonts w:ascii="Times New Roman" w:hAnsi="Times New Roman" w:cs="Times New Roman"/>
          <w:b/>
          <w:bCs/>
        </w:rPr>
        <w:t>acidez volátil</w:t>
      </w:r>
      <w:r w:rsidRPr="00703F7A">
        <w:rPr>
          <w:rFonts w:ascii="Times New Roman" w:hAnsi="Times New Roman" w:cs="Times New Roman"/>
        </w:rPr>
        <w:t xml:space="preserve"> muestra una dispersión más amplia, con la presencia de algunos valores atípicos. Esto es consistente con la naturaleza del </w:t>
      </w:r>
      <w:proofErr w:type="spellStart"/>
      <w:r w:rsidRPr="00703F7A">
        <w:rPr>
          <w:rFonts w:ascii="Times New Roman" w:hAnsi="Times New Roman" w:cs="Times New Roman"/>
        </w:rPr>
        <w:t>dataset</w:t>
      </w:r>
      <w:proofErr w:type="spellEnd"/>
      <w:r w:rsidRPr="00703F7A">
        <w:rPr>
          <w:rFonts w:ascii="Times New Roman" w:hAnsi="Times New Roman" w:cs="Times New Roman"/>
        </w:rPr>
        <w:t>, donde se pueden encontrar vinos de diferentes características y calidades.</w:t>
      </w:r>
    </w:p>
    <w:sectPr w:rsidR="00703F7A" w:rsidRPr="00703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0F2B"/>
    <w:multiLevelType w:val="multilevel"/>
    <w:tmpl w:val="0CC0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E28C4"/>
    <w:multiLevelType w:val="multilevel"/>
    <w:tmpl w:val="7C5C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imes New Roman"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477428">
    <w:abstractNumId w:val="0"/>
  </w:num>
  <w:num w:numId="2" w16cid:durableId="1900091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8"/>
    <w:rsid w:val="00065FD6"/>
    <w:rsid w:val="00524392"/>
    <w:rsid w:val="00703F7A"/>
    <w:rsid w:val="00DB418A"/>
    <w:rsid w:val="00E07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7494"/>
  <w15:chartTrackingRefBased/>
  <w15:docId w15:val="{7508FB17-3027-4E22-84E3-F07AC5DF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5680">
      <w:bodyDiv w:val="1"/>
      <w:marLeft w:val="0"/>
      <w:marRight w:val="0"/>
      <w:marTop w:val="0"/>
      <w:marBottom w:val="0"/>
      <w:divBdr>
        <w:top w:val="none" w:sz="0" w:space="0" w:color="auto"/>
        <w:left w:val="none" w:sz="0" w:space="0" w:color="auto"/>
        <w:bottom w:val="none" w:sz="0" w:space="0" w:color="auto"/>
        <w:right w:val="none" w:sz="0" w:space="0" w:color="auto"/>
      </w:divBdr>
    </w:div>
    <w:div w:id="1584686250">
      <w:bodyDiv w:val="1"/>
      <w:marLeft w:val="0"/>
      <w:marRight w:val="0"/>
      <w:marTop w:val="0"/>
      <w:marBottom w:val="0"/>
      <w:divBdr>
        <w:top w:val="none" w:sz="0" w:space="0" w:color="auto"/>
        <w:left w:val="none" w:sz="0" w:space="0" w:color="auto"/>
        <w:bottom w:val="none" w:sz="0" w:space="0" w:color="auto"/>
        <w:right w:val="none" w:sz="0" w:space="0" w:color="auto"/>
      </w:divBdr>
    </w:div>
    <w:div w:id="1588421478">
      <w:bodyDiv w:val="1"/>
      <w:marLeft w:val="0"/>
      <w:marRight w:val="0"/>
      <w:marTop w:val="0"/>
      <w:marBottom w:val="0"/>
      <w:divBdr>
        <w:top w:val="none" w:sz="0" w:space="0" w:color="auto"/>
        <w:left w:val="none" w:sz="0" w:space="0" w:color="auto"/>
        <w:bottom w:val="none" w:sz="0" w:space="0" w:color="auto"/>
        <w:right w:val="none" w:sz="0" w:space="0" w:color="auto"/>
      </w:divBdr>
    </w:div>
    <w:div w:id="197894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466</Words>
  <Characters>2566</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dc:creator>
  <cp:keywords/>
  <dc:description/>
  <cp:lastModifiedBy>JHOVANY</cp:lastModifiedBy>
  <cp:revision>3</cp:revision>
  <dcterms:created xsi:type="dcterms:W3CDTF">2024-10-06T02:07:00Z</dcterms:created>
  <dcterms:modified xsi:type="dcterms:W3CDTF">2024-10-06T02:13:00Z</dcterms:modified>
</cp:coreProperties>
</file>