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665" w:rsidRDefault="000C1665" w:rsidP="00E57870">
      <w:pPr>
        <w:jc w:val="center"/>
        <w:rPr>
          <w:b/>
          <w:sz w:val="36"/>
          <w:szCs w:val="36"/>
        </w:rPr>
      </w:pPr>
      <w:bookmarkStart w:id="0" w:name="_Toc399768909"/>
      <w:bookmarkStart w:id="1" w:name="_GoBack"/>
      <w:bookmarkEnd w:id="1"/>
      <w:r>
        <w:rPr>
          <w:b/>
          <w:sz w:val="36"/>
          <w:szCs w:val="36"/>
        </w:rPr>
        <w:t xml:space="preserve">Jackson Heart Study </w:t>
      </w:r>
      <w:r w:rsidR="00FB5517" w:rsidRPr="008D425A">
        <w:rPr>
          <w:b/>
          <w:sz w:val="36"/>
          <w:szCs w:val="36"/>
        </w:rPr>
        <w:t xml:space="preserve">Neighborhood </w:t>
      </w:r>
      <w:r>
        <w:rPr>
          <w:b/>
          <w:sz w:val="36"/>
          <w:szCs w:val="36"/>
        </w:rPr>
        <w:t xml:space="preserve">Environment </w:t>
      </w:r>
      <w:r w:rsidR="00023867">
        <w:rPr>
          <w:b/>
          <w:sz w:val="36"/>
          <w:szCs w:val="36"/>
        </w:rPr>
        <w:t>Variable</w:t>
      </w:r>
      <w:r w:rsidR="00FB5517" w:rsidRPr="008D425A">
        <w:rPr>
          <w:b/>
          <w:sz w:val="36"/>
          <w:szCs w:val="36"/>
        </w:rPr>
        <w:t xml:space="preserve"> </w:t>
      </w:r>
      <w:bookmarkEnd w:id="0"/>
    </w:p>
    <w:p w:rsidR="00FB5517" w:rsidRDefault="000C1665" w:rsidP="00E57870">
      <w:pPr>
        <w:jc w:val="center"/>
        <w:rPr>
          <w:b/>
          <w:sz w:val="32"/>
          <w:szCs w:val="32"/>
        </w:rPr>
      </w:pPr>
      <w:r w:rsidRPr="000C1665">
        <w:rPr>
          <w:b/>
          <w:sz w:val="32"/>
          <w:szCs w:val="32"/>
        </w:rPr>
        <w:t>Summary and Recommendation</w:t>
      </w:r>
      <w:r w:rsidR="00C2234A" w:rsidRPr="000C1665">
        <w:rPr>
          <w:b/>
          <w:sz w:val="32"/>
          <w:szCs w:val="32"/>
        </w:rPr>
        <w:t xml:space="preserve"> </w:t>
      </w:r>
    </w:p>
    <w:p w:rsidR="000033FE" w:rsidRDefault="00CF4854" w:rsidP="00CF4854">
      <w:pPr>
        <w:jc w:val="center"/>
      </w:pPr>
      <w:r>
        <w:t xml:space="preserve">Last Update: </w:t>
      </w:r>
      <w:r w:rsidR="00A10987">
        <w:t>May</w:t>
      </w:r>
      <w:r>
        <w:t xml:space="preserve">. </w:t>
      </w:r>
      <w:r w:rsidR="00DD4E27">
        <w:t>7</w:t>
      </w:r>
      <w:r w:rsidR="006E5913">
        <w:t xml:space="preserve"> 2015</w:t>
      </w:r>
    </w:p>
    <w:p w:rsidR="00CF4854" w:rsidRPr="00650D29" w:rsidRDefault="00650D29" w:rsidP="00650D29">
      <w:pPr>
        <w:jc w:val="center"/>
        <w:rPr>
          <w:b/>
        </w:rPr>
      </w:pPr>
      <w:r w:rsidRPr="00650D29">
        <w:rPr>
          <w:b/>
        </w:rPr>
        <w:t>Table of Contents</w:t>
      </w:r>
    </w:p>
    <w:p w:rsidR="004411BE" w:rsidRDefault="000B1151">
      <w:pPr>
        <w:pStyle w:val="TOC2"/>
        <w:tabs>
          <w:tab w:val="left" w:pos="660"/>
          <w:tab w:val="right" w:leader="dot" w:pos="9350"/>
        </w:tabs>
        <w:rPr>
          <w:noProof/>
        </w:rPr>
      </w:pPr>
      <w:r>
        <w:fldChar w:fldCharType="begin"/>
      </w:r>
      <w:r>
        <w:instrText xml:space="preserve"> TOC \o "1-4" \h \z \u </w:instrText>
      </w:r>
      <w:r>
        <w:fldChar w:fldCharType="separate"/>
      </w:r>
      <w:hyperlink w:anchor="_Toc418757219" w:history="1">
        <w:r w:rsidR="004411BE" w:rsidRPr="006704E7">
          <w:rPr>
            <w:rStyle w:val="Hyperlink"/>
            <w:noProof/>
          </w:rPr>
          <w:t>1.</w:t>
        </w:r>
        <w:r w:rsidR="004411BE">
          <w:rPr>
            <w:noProof/>
          </w:rPr>
          <w:tab/>
        </w:r>
        <w:r w:rsidR="004411BE" w:rsidRPr="006704E7">
          <w:rPr>
            <w:rStyle w:val="Hyperlink"/>
            <w:noProof/>
          </w:rPr>
          <w:t>JHS Neighborhood Census Data</w:t>
        </w:r>
        <w:r w:rsidR="004411BE">
          <w:rPr>
            <w:noProof/>
            <w:webHidden/>
          </w:rPr>
          <w:tab/>
        </w:r>
        <w:r w:rsidR="004411BE">
          <w:rPr>
            <w:noProof/>
            <w:webHidden/>
          </w:rPr>
          <w:fldChar w:fldCharType="begin"/>
        </w:r>
        <w:r w:rsidR="004411BE">
          <w:rPr>
            <w:noProof/>
            <w:webHidden/>
          </w:rPr>
          <w:instrText xml:space="preserve"> PAGEREF _Toc418757219 \h </w:instrText>
        </w:r>
        <w:r w:rsidR="004411BE">
          <w:rPr>
            <w:noProof/>
            <w:webHidden/>
          </w:rPr>
        </w:r>
        <w:r w:rsidR="004411BE">
          <w:rPr>
            <w:noProof/>
            <w:webHidden/>
          </w:rPr>
          <w:fldChar w:fldCharType="separate"/>
        </w:r>
        <w:r w:rsidR="004411BE">
          <w:rPr>
            <w:noProof/>
            <w:webHidden/>
          </w:rPr>
          <w:t>4</w:t>
        </w:r>
        <w:r w:rsidR="004411BE">
          <w:rPr>
            <w:noProof/>
            <w:webHidden/>
          </w:rPr>
          <w:fldChar w:fldCharType="end"/>
        </w:r>
      </w:hyperlink>
    </w:p>
    <w:p w:rsidR="004411BE" w:rsidRDefault="003A1152">
      <w:pPr>
        <w:pStyle w:val="TOC3"/>
        <w:tabs>
          <w:tab w:val="right" w:leader="dot" w:pos="9350"/>
        </w:tabs>
        <w:rPr>
          <w:noProof/>
        </w:rPr>
      </w:pPr>
      <w:hyperlink w:anchor="_Toc418757220" w:history="1">
        <w:r w:rsidR="004411BE" w:rsidRPr="006704E7">
          <w:rPr>
            <w:rStyle w:val="Hyperlink"/>
            <w:noProof/>
          </w:rPr>
          <w:t>1.1. Variables</w:t>
        </w:r>
        <w:r w:rsidR="004411BE">
          <w:rPr>
            <w:noProof/>
            <w:webHidden/>
          </w:rPr>
          <w:tab/>
        </w:r>
        <w:r w:rsidR="004411BE">
          <w:rPr>
            <w:noProof/>
            <w:webHidden/>
          </w:rPr>
          <w:fldChar w:fldCharType="begin"/>
        </w:r>
        <w:r w:rsidR="004411BE">
          <w:rPr>
            <w:noProof/>
            <w:webHidden/>
          </w:rPr>
          <w:instrText xml:space="preserve"> PAGEREF _Toc418757220 \h </w:instrText>
        </w:r>
        <w:r w:rsidR="004411BE">
          <w:rPr>
            <w:noProof/>
            <w:webHidden/>
          </w:rPr>
        </w:r>
        <w:r w:rsidR="004411BE">
          <w:rPr>
            <w:noProof/>
            <w:webHidden/>
          </w:rPr>
          <w:fldChar w:fldCharType="separate"/>
        </w:r>
        <w:r w:rsidR="004411BE">
          <w:rPr>
            <w:noProof/>
            <w:webHidden/>
          </w:rPr>
          <w:t>5</w:t>
        </w:r>
        <w:r w:rsidR="004411BE">
          <w:rPr>
            <w:noProof/>
            <w:webHidden/>
          </w:rPr>
          <w:fldChar w:fldCharType="end"/>
        </w:r>
      </w:hyperlink>
    </w:p>
    <w:p w:rsidR="004411BE" w:rsidRDefault="003A1152">
      <w:pPr>
        <w:pStyle w:val="TOC3"/>
        <w:tabs>
          <w:tab w:val="right" w:leader="dot" w:pos="9350"/>
        </w:tabs>
        <w:rPr>
          <w:noProof/>
        </w:rPr>
      </w:pPr>
      <w:hyperlink w:anchor="_Toc418757221" w:history="1">
        <w:r w:rsidR="004411BE" w:rsidRPr="006704E7">
          <w:rPr>
            <w:rStyle w:val="Hyperlink"/>
            <w:noProof/>
          </w:rPr>
          <w:t>1.2 Descriptive Statistics</w:t>
        </w:r>
        <w:r w:rsidR="004411BE">
          <w:rPr>
            <w:noProof/>
            <w:webHidden/>
          </w:rPr>
          <w:tab/>
        </w:r>
        <w:r w:rsidR="004411BE">
          <w:rPr>
            <w:noProof/>
            <w:webHidden/>
          </w:rPr>
          <w:fldChar w:fldCharType="begin"/>
        </w:r>
        <w:r w:rsidR="004411BE">
          <w:rPr>
            <w:noProof/>
            <w:webHidden/>
          </w:rPr>
          <w:instrText xml:space="preserve"> PAGEREF _Toc418757221 \h </w:instrText>
        </w:r>
        <w:r w:rsidR="004411BE">
          <w:rPr>
            <w:noProof/>
            <w:webHidden/>
          </w:rPr>
        </w:r>
        <w:r w:rsidR="004411BE">
          <w:rPr>
            <w:noProof/>
            <w:webHidden/>
          </w:rPr>
          <w:fldChar w:fldCharType="separate"/>
        </w:r>
        <w:r w:rsidR="004411BE">
          <w:rPr>
            <w:noProof/>
            <w:webHidden/>
          </w:rPr>
          <w:t>9</w:t>
        </w:r>
        <w:r w:rsidR="004411BE">
          <w:rPr>
            <w:noProof/>
            <w:webHidden/>
          </w:rPr>
          <w:fldChar w:fldCharType="end"/>
        </w:r>
      </w:hyperlink>
    </w:p>
    <w:p w:rsidR="004411BE" w:rsidRDefault="003A1152">
      <w:pPr>
        <w:pStyle w:val="TOC3"/>
        <w:tabs>
          <w:tab w:val="right" w:leader="dot" w:pos="9350"/>
        </w:tabs>
        <w:rPr>
          <w:noProof/>
        </w:rPr>
      </w:pPr>
      <w:hyperlink w:anchor="_Toc418757222" w:history="1">
        <w:r w:rsidR="004411BE" w:rsidRPr="006704E7">
          <w:rPr>
            <w:rStyle w:val="Hyperlink"/>
            <w:noProof/>
          </w:rPr>
          <w:t>1.3 Recommendations</w:t>
        </w:r>
        <w:r w:rsidR="004411BE">
          <w:rPr>
            <w:noProof/>
            <w:webHidden/>
          </w:rPr>
          <w:tab/>
        </w:r>
        <w:r w:rsidR="004411BE">
          <w:rPr>
            <w:noProof/>
            <w:webHidden/>
          </w:rPr>
          <w:fldChar w:fldCharType="begin"/>
        </w:r>
        <w:r w:rsidR="004411BE">
          <w:rPr>
            <w:noProof/>
            <w:webHidden/>
          </w:rPr>
          <w:instrText xml:space="preserve"> PAGEREF _Toc418757222 \h </w:instrText>
        </w:r>
        <w:r w:rsidR="004411BE">
          <w:rPr>
            <w:noProof/>
            <w:webHidden/>
          </w:rPr>
        </w:r>
        <w:r w:rsidR="004411BE">
          <w:rPr>
            <w:noProof/>
            <w:webHidden/>
          </w:rPr>
          <w:fldChar w:fldCharType="separate"/>
        </w:r>
        <w:r w:rsidR="004411BE">
          <w:rPr>
            <w:noProof/>
            <w:webHidden/>
          </w:rPr>
          <w:t>9</w:t>
        </w:r>
        <w:r w:rsidR="004411BE">
          <w:rPr>
            <w:noProof/>
            <w:webHidden/>
          </w:rPr>
          <w:fldChar w:fldCharType="end"/>
        </w:r>
      </w:hyperlink>
    </w:p>
    <w:p w:rsidR="004411BE" w:rsidRDefault="003A1152">
      <w:pPr>
        <w:pStyle w:val="TOC2"/>
        <w:tabs>
          <w:tab w:val="left" w:pos="660"/>
          <w:tab w:val="right" w:leader="dot" w:pos="9350"/>
        </w:tabs>
        <w:rPr>
          <w:noProof/>
        </w:rPr>
      </w:pPr>
      <w:hyperlink w:anchor="_Toc418757223" w:history="1">
        <w:r w:rsidR="004411BE" w:rsidRPr="006704E7">
          <w:rPr>
            <w:rStyle w:val="Hyperlink"/>
            <w:noProof/>
          </w:rPr>
          <w:t>2.</w:t>
        </w:r>
        <w:r w:rsidR="004411BE">
          <w:rPr>
            <w:noProof/>
          </w:rPr>
          <w:tab/>
        </w:r>
        <w:r w:rsidR="004411BE" w:rsidRPr="006704E7">
          <w:rPr>
            <w:rStyle w:val="Hyperlink"/>
            <w:noProof/>
          </w:rPr>
          <w:t>JHS Neighborhood Survey Data</w:t>
        </w:r>
        <w:r w:rsidR="004411BE">
          <w:rPr>
            <w:noProof/>
            <w:webHidden/>
          </w:rPr>
          <w:tab/>
        </w:r>
        <w:r w:rsidR="004411BE">
          <w:rPr>
            <w:noProof/>
            <w:webHidden/>
          </w:rPr>
          <w:fldChar w:fldCharType="begin"/>
        </w:r>
        <w:r w:rsidR="004411BE">
          <w:rPr>
            <w:noProof/>
            <w:webHidden/>
          </w:rPr>
          <w:instrText xml:space="preserve"> PAGEREF _Toc418757223 \h </w:instrText>
        </w:r>
        <w:r w:rsidR="004411BE">
          <w:rPr>
            <w:noProof/>
            <w:webHidden/>
          </w:rPr>
        </w:r>
        <w:r w:rsidR="004411BE">
          <w:rPr>
            <w:noProof/>
            <w:webHidden/>
          </w:rPr>
          <w:fldChar w:fldCharType="separate"/>
        </w:r>
        <w:r w:rsidR="004411BE">
          <w:rPr>
            <w:noProof/>
            <w:webHidden/>
          </w:rPr>
          <w:t>13</w:t>
        </w:r>
        <w:r w:rsidR="004411BE">
          <w:rPr>
            <w:noProof/>
            <w:webHidden/>
          </w:rPr>
          <w:fldChar w:fldCharType="end"/>
        </w:r>
      </w:hyperlink>
    </w:p>
    <w:p w:rsidR="004411BE" w:rsidRDefault="003A1152">
      <w:pPr>
        <w:pStyle w:val="TOC3"/>
        <w:tabs>
          <w:tab w:val="right" w:leader="dot" w:pos="9350"/>
        </w:tabs>
        <w:rPr>
          <w:noProof/>
        </w:rPr>
      </w:pPr>
      <w:hyperlink w:anchor="_Toc418757224" w:history="1">
        <w:r w:rsidR="004411BE" w:rsidRPr="006704E7">
          <w:rPr>
            <w:rStyle w:val="Hyperlink"/>
            <w:noProof/>
          </w:rPr>
          <w:t>2.1. Variables</w:t>
        </w:r>
        <w:r w:rsidR="004411BE">
          <w:rPr>
            <w:noProof/>
            <w:webHidden/>
          </w:rPr>
          <w:tab/>
        </w:r>
        <w:r w:rsidR="004411BE">
          <w:rPr>
            <w:noProof/>
            <w:webHidden/>
          </w:rPr>
          <w:fldChar w:fldCharType="begin"/>
        </w:r>
        <w:r w:rsidR="004411BE">
          <w:rPr>
            <w:noProof/>
            <w:webHidden/>
          </w:rPr>
          <w:instrText xml:space="preserve"> PAGEREF _Toc418757224 \h </w:instrText>
        </w:r>
        <w:r w:rsidR="004411BE">
          <w:rPr>
            <w:noProof/>
            <w:webHidden/>
          </w:rPr>
        </w:r>
        <w:r w:rsidR="004411BE">
          <w:rPr>
            <w:noProof/>
            <w:webHidden/>
          </w:rPr>
          <w:fldChar w:fldCharType="separate"/>
        </w:r>
        <w:r w:rsidR="004411BE">
          <w:rPr>
            <w:noProof/>
            <w:webHidden/>
          </w:rPr>
          <w:t>13</w:t>
        </w:r>
        <w:r w:rsidR="004411BE">
          <w:rPr>
            <w:noProof/>
            <w:webHidden/>
          </w:rPr>
          <w:fldChar w:fldCharType="end"/>
        </w:r>
      </w:hyperlink>
    </w:p>
    <w:p w:rsidR="004411BE" w:rsidRDefault="003A1152">
      <w:pPr>
        <w:pStyle w:val="TOC3"/>
        <w:tabs>
          <w:tab w:val="right" w:leader="dot" w:pos="9350"/>
        </w:tabs>
        <w:rPr>
          <w:noProof/>
        </w:rPr>
      </w:pPr>
      <w:hyperlink w:anchor="_Toc418757225" w:history="1">
        <w:r w:rsidR="004411BE" w:rsidRPr="006704E7">
          <w:rPr>
            <w:rStyle w:val="Hyperlink"/>
            <w:noProof/>
          </w:rPr>
          <w:t>2.2. Descriptive Statistics</w:t>
        </w:r>
        <w:r w:rsidR="004411BE">
          <w:rPr>
            <w:noProof/>
            <w:webHidden/>
          </w:rPr>
          <w:tab/>
        </w:r>
        <w:r w:rsidR="004411BE">
          <w:rPr>
            <w:noProof/>
            <w:webHidden/>
          </w:rPr>
          <w:fldChar w:fldCharType="begin"/>
        </w:r>
        <w:r w:rsidR="004411BE">
          <w:rPr>
            <w:noProof/>
            <w:webHidden/>
          </w:rPr>
          <w:instrText xml:space="preserve"> PAGEREF _Toc418757225 \h </w:instrText>
        </w:r>
        <w:r w:rsidR="004411BE">
          <w:rPr>
            <w:noProof/>
            <w:webHidden/>
          </w:rPr>
        </w:r>
        <w:r w:rsidR="004411BE">
          <w:rPr>
            <w:noProof/>
            <w:webHidden/>
          </w:rPr>
          <w:fldChar w:fldCharType="separate"/>
        </w:r>
        <w:r w:rsidR="004411BE">
          <w:rPr>
            <w:noProof/>
            <w:webHidden/>
          </w:rPr>
          <w:t>16</w:t>
        </w:r>
        <w:r w:rsidR="004411BE">
          <w:rPr>
            <w:noProof/>
            <w:webHidden/>
          </w:rPr>
          <w:fldChar w:fldCharType="end"/>
        </w:r>
      </w:hyperlink>
    </w:p>
    <w:p w:rsidR="004411BE" w:rsidRDefault="003A1152">
      <w:pPr>
        <w:pStyle w:val="TOC3"/>
        <w:tabs>
          <w:tab w:val="right" w:leader="dot" w:pos="9350"/>
        </w:tabs>
        <w:rPr>
          <w:noProof/>
        </w:rPr>
      </w:pPr>
      <w:hyperlink w:anchor="_Toc418757226" w:history="1">
        <w:r w:rsidR="004411BE" w:rsidRPr="006704E7">
          <w:rPr>
            <w:rStyle w:val="Hyperlink"/>
            <w:noProof/>
          </w:rPr>
          <w:t>2.3 Recommendations</w:t>
        </w:r>
        <w:r w:rsidR="004411BE">
          <w:rPr>
            <w:noProof/>
            <w:webHidden/>
          </w:rPr>
          <w:tab/>
        </w:r>
        <w:r w:rsidR="004411BE">
          <w:rPr>
            <w:noProof/>
            <w:webHidden/>
          </w:rPr>
          <w:fldChar w:fldCharType="begin"/>
        </w:r>
        <w:r w:rsidR="004411BE">
          <w:rPr>
            <w:noProof/>
            <w:webHidden/>
          </w:rPr>
          <w:instrText xml:space="preserve"> PAGEREF _Toc418757226 \h </w:instrText>
        </w:r>
        <w:r w:rsidR="004411BE">
          <w:rPr>
            <w:noProof/>
            <w:webHidden/>
          </w:rPr>
        </w:r>
        <w:r w:rsidR="004411BE">
          <w:rPr>
            <w:noProof/>
            <w:webHidden/>
          </w:rPr>
          <w:fldChar w:fldCharType="separate"/>
        </w:r>
        <w:r w:rsidR="004411BE">
          <w:rPr>
            <w:noProof/>
            <w:webHidden/>
          </w:rPr>
          <w:t>18</w:t>
        </w:r>
        <w:r w:rsidR="004411BE">
          <w:rPr>
            <w:noProof/>
            <w:webHidden/>
          </w:rPr>
          <w:fldChar w:fldCharType="end"/>
        </w:r>
      </w:hyperlink>
    </w:p>
    <w:p w:rsidR="004411BE" w:rsidRDefault="003A1152">
      <w:pPr>
        <w:pStyle w:val="TOC2"/>
        <w:tabs>
          <w:tab w:val="left" w:pos="660"/>
          <w:tab w:val="right" w:leader="dot" w:pos="9350"/>
        </w:tabs>
        <w:rPr>
          <w:noProof/>
        </w:rPr>
      </w:pPr>
      <w:hyperlink w:anchor="_Toc418757227" w:history="1">
        <w:r w:rsidR="004411BE" w:rsidRPr="006704E7">
          <w:rPr>
            <w:rStyle w:val="Hyperlink"/>
            <w:noProof/>
          </w:rPr>
          <w:t>3.</w:t>
        </w:r>
        <w:r w:rsidR="004411BE">
          <w:rPr>
            <w:noProof/>
          </w:rPr>
          <w:tab/>
        </w:r>
        <w:r w:rsidR="004411BE" w:rsidRPr="006704E7">
          <w:rPr>
            <w:rStyle w:val="Hyperlink"/>
            <w:noProof/>
          </w:rPr>
          <w:t>JHS Data on Food and Physical Activity Resources (NETS derived data)</w:t>
        </w:r>
        <w:r w:rsidR="004411BE">
          <w:rPr>
            <w:noProof/>
            <w:webHidden/>
          </w:rPr>
          <w:tab/>
        </w:r>
        <w:r w:rsidR="004411BE">
          <w:rPr>
            <w:noProof/>
            <w:webHidden/>
          </w:rPr>
          <w:fldChar w:fldCharType="begin"/>
        </w:r>
        <w:r w:rsidR="004411BE">
          <w:rPr>
            <w:noProof/>
            <w:webHidden/>
          </w:rPr>
          <w:instrText xml:space="preserve"> PAGEREF _Toc418757227 \h </w:instrText>
        </w:r>
        <w:r w:rsidR="004411BE">
          <w:rPr>
            <w:noProof/>
            <w:webHidden/>
          </w:rPr>
        </w:r>
        <w:r w:rsidR="004411BE">
          <w:rPr>
            <w:noProof/>
            <w:webHidden/>
          </w:rPr>
          <w:fldChar w:fldCharType="separate"/>
        </w:r>
        <w:r w:rsidR="004411BE">
          <w:rPr>
            <w:noProof/>
            <w:webHidden/>
          </w:rPr>
          <w:t>19</w:t>
        </w:r>
        <w:r w:rsidR="004411BE">
          <w:rPr>
            <w:noProof/>
            <w:webHidden/>
          </w:rPr>
          <w:fldChar w:fldCharType="end"/>
        </w:r>
      </w:hyperlink>
    </w:p>
    <w:p w:rsidR="004411BE" w:rsidRDefault="003A1152">
      <w:pPr>
        <w:pStyle w:val="TOC3"/>
        <w:tabs>
          <w:tab w:val="right" w:leader="dot" w:pos="9350"/>
        </w:tabs>
        <w:rPr>
          <w:noProof/>
        </w:rPr>
      </w:pPr>
      <w:hyperlink w:anchor="_Toc418757228" w:history="1">
        <w:r w:rsidR="004411BE" w:rsidRPr="006704E7">
          <w:rPr>
            <w:rStyle w:val="Hyperlink"/>
            <w:noProof/>
          </w:rPr>
          <w:t>3.1. Variables</w:t>
        </w:r>
        <w:r w:rsidR="004411BE">
          <w:rPr>
            <w:noProof/>
            <w:webHidden/>
          </w:rPr>
          <w:tab/>
        </w:r>
        <w:r w:rsidR="004411BE">
          <w:rPr>
            <w:noProof/>
            <w:webHidden/>
          </w:rPr>
          <w:fldChar w:fldCharType="begin"/>
        </w:r>
        <w:r w:rsidR="004411BE">
          <w:rPr>
            <w:noProof/>
            <w:webHidden/>
          </w:rPr>
          <w:instrText xml:space="preserve"> PAGEREF _Toc418757228 \h </w:instrText>
        </w:r>
        <w:r w:rsidR="004411BE">
          <w:rPr>
            <w:noProof/>
            <w:webHidden/>
          </w:rPr>
        </w:r>
        <w:r w:rsidR="004411BE">
          <w:rPr>
            <w:noProof/>
            <w:webHidden/>
          </w:rPr>
          <w:fldChar w:fldCharType="separate"/>
        </w:r>
        <w:r w:rsidR="004411BE">
          <w:rPr>
            <w:noProof/>
            <w:webHidden/>
          </w:rPr>
          <w:t>19</w:t>
        </w:r>
        <w:r w:rsidR="004411BE">
          <w:rPr>
            <w:noProof/>
            <w:webHidden/>
          </w:rPr>
          <w:fldChar w:fldCharType="end"/>
        </w:r>
      </w:hyperlink>
    </w:p>
    <w:p w:rsidR="004411BE" w:rsidRDefault="003A1152">
      <w:pPr>
        <w:pStyle w:val="TOC3"/>
        <w:tabs>
          <w:tab w:val="right" w:leader="dot" w:pos="9350"/>
        </w:tabs>
        <w:rPr>
          <w:noProof/>
        </w:rPr>
      </w:pPr>
      <w:hyperlink w:anchor="_Toc418757229" w:history="1">
        <w:r w:rsidR="004411BE" w:rsidRPr="006704E7">
          <w:rPr>
            <w:rStyle w:val="Hyperlink"/>
            <w:noProof/>
          </w:rPr>
          <w:t>3.2 Descriptive Statistics</w:t>
        </w:r>
        <w:r w:rsidR="004411BE">
          <w:rPr>
            <w:noProof/>
            <w:webHidden/>
          </w:rPr>
          <w:tab/>
        </w:r>
        <w:r w:rsidR="004411BE">
          <w:rPr>
            <w:noProof/>
            <w:webHidden/>
          </w:rPr>
          <w:fldChar w:fldCharType="begin"/>
        </w:r>
        <w:r w:rsidR="004411BE">
          <w:rPr>
            <w:noProof/>
            <w:webHidden/>
          </w:rPr>
          <w:instrText xml:space="preserve"> PAGEREF _Toc418757229 \h </w:instrText>
        </w:r>
        <w:r w:rsidR="004411BE">
          <w:rPr>
            <w:noProof/>
            <w:webHidden/>
          </w:rPr>
        </w:r>
        <w:r w:rsidR="004411BE">
          <w:rPr>
            <w:noProof/>
            <w:webHidden/>
          </w:rPr>
          <w:fldChar w:fldCharType="separate"/>
        </w:r>
        <w:r w:rsidR="004411BE">
          <w:rPr>
            <w:noProof/>
            <w:webHidden/>
          </w:rPr>
          <w:t>30</w:t>
        </w:r>
        <w:r w:rsidR="004411BE">
          <w:rPr>
            <w:noProof/>
            <w:webHidden/>
          </w:rPr>
          <w:fldChar w:fldCharType="end"/>
        </w:r>
      </w:hyperlink>
    </w:p>
    <w:p w:rsidR="004411BE" w:rsidRDefault="003A1152">
      <w:pPr>
        <w:pStyle w:val="TOC3"/>
        <w:tabs>
          <w:tab w:val="right" w:leader="dot" w:pos="9350"/>
        </w:tabs>
        <w:rPr>
          <w:noProof/>
        </w:rPr>
      </w:pPr>
      <w:hyperlink w:anchor="_Toc418757230" w:history="1">
        <w:r w:rsidR="004411BE" w:rsidRPr="006704E7">
          <w:rPr>
            <w:rStyle w:val="Hyperlink"/>
            <w:noProof/>
          </w:rPr>
          <w:t>3.3 Recommendations</w:t>
        </w:r>
        <w:r w:rsidR="004411BE">
          <w:rPr>
            <w:noProof/>
            <w:webHidden/>
          </w:rPr>
          <w:tab/>
        </w:r>
        <w:r w:rsidR="004411BE">
          <w:rPr>
            <w:noProof/>
            <w:webHidden/>
          </w:rPr>
          <w:fldChar w:fldCharType="begin"/>
        </w:r>
        <w:r w:rsidR="004411BE">
          <w:rPr>
            <w:noProof/>
            <w:webHidden/>
          </w:rPr>
          <w:instrText xml:space="preserve"> PAGEREF _Toc418757230 \h </w:instrText>
        </w:r>
        <w:r w:rsidR="004411BE">
          <w:rPr>
            <w:noProof/>
            <w:webHidden/>
          </w:rPr>
        </w:r>
        <w:r w:rsidR="004411BE">
          <w:rPr>
            <w:noProof/>
            <w:webHidden/>
          </w:rPr>
          <w:fldChar w:fldCharType="separate"/>
        </w:r>
        <w:r w:rsidR="004411BE">
          <w:rPr>
            <w:noProof/>
            <w:webHidden/>
          </w:rPr>
          <w:t>31</w:t>
        </w:r>
        <w:r w:rsidR="004411BE">
          <w:rPr>
            <w:noProof/>
            <w:webHidden/>
          </w:rPr>
          <w:fldChar w:fldCharType="end"/>
        </w:r>
      </w:hyperlink>
    </w:p>
    <w:p w:rsidR="004411BE" w:rsidRDefault="003A1152">
      <w:pPr>
        <w:pStyle w:val="TOC2"/>
        <w:tabs>
          <w:tab w:val="left" w:pos="660"/>
          <w:tab w:val="right" w:leader="dot" w:pos="9350"/>
        </w:tabs>
        <w:rPr>
          <w:noProof/>
        </w:rPr>
      </w:pPr>
      <w:hyperlink w:anchor="_Toc418757231" w:history="1">
        <w:r w:rsidR="004411BE" w:rsidRPr="006704E7">
          <w:rPr>
            <w:rStyle w:val="Hyperlink"/>
            <w:noProof/>
          </w:rPr>
          <w:t>4.</w:t>
        </w:r>
        <w:r w:rsidR="004411BE">
          <w:rPr>
            <w:noProof/>
          </w:rPr>
          <w:tab/>
        </w:r>
        <w:r w:rsidR="004411BE" w:rsidRPr="006704E7">
          <w:rPr>
            <w:rStyle w:val="Hyperlink"/>
            <w:noProof/>
          </w:rPr>
          <w:t>JHS Built Environment Data</w:t>
        </w:r>
        <w:r w:rsidR="004411BE">
          <w:rPr>
            <w:noProof/>
            <w:webHidden/>
          </w:rPr>
          <w:tab/>
        </w:r>
        <w:r w:rsidR="004411BE">
          <w:rPr>
            <w:noProof/>
            <w:webHidden/>
          </w:rPr>
          <w:fldChar w:fldCharType="begin"/>
        </w:r>
        <w:r w:rsidR="004411BE">
          <w:rPr>
            <w:noProof/>
            <w:webHidden/>
          </w:rPr>
          <w:instrText xml:space="preserve"> PAGEREF _Toc418757231 \h </w:instrText>
        </w:r>
        <w:r w:rsidR="004411BE">
          <w:rPr>
            <w:noProof/>
            <w:webHidden/>
          </w:rPr>
        </w:r>
        <w:r w:rsidR="004411BE">
          <w:rPr>
            <w:noProof/>
            <w:webHidden/>
          </w:rPr>
          <w:fldChar w:fldCharType="separate"/>
        </w:r>
        <w:r w:rsidR="004411BE">
          <w:rPr>
            <w:noProof/>
            <w:webHidden/>
          </w:rPr>
          <w:t>35</w:t>
        </w:r>
        <w:r w:rsidR="004411BE">
          <w:rPr>
            <w:noProof/>
            <w:webHidden/>
          </w:rPr>
          <w:fldChar w:fldCharType="end"/>
        </w:r>
      </w:hyperlink>
    </w:p>
    <w:p w:rsidR="004411BE" w:rsidRDefault="003A1152">
      <w:pPr>
        <w:pStyle w:val="TOC3"/>
        <w:tabs>
          <w:tab w:val="right" w:leader="dot" w:pos="9350"/>
        </w:tabs>
        <w:rPr>
          <w:noProof/>
        </w:rPr>
      </w:pPr>
      <w:hyperlink w:anchor="_Toc418757232" w:history="1">
        <w:r w:rsidR="004411BE" w:rsidRPr="006704E7">
          <w:rPr>
            <w:rStyle w:val="Hyperlink"/>
            <w:noProof/>
          </w:rPr>
          <w:t>4.1 Variables</w:t>
        </w:r>
        <w:r w:rsidR="004411BE">
          <w:rPr>
            <w:noProof/>
            <w:webHidden/>
          </w:rPr>
          <w:tab/>
        </w:r>
        <w:r w:rsidR="004411BE">
          <w:rPr>
            <w:noProof/>
            <w:webHidden/>
          </w:rPr>
          <w:fldChar w:fldCharType="begin"/>
        </w:r>
        <w:r w:rsidR="004411BE">
          <w:rPr>
            <w:noProof/>
            <w:webHidden/>
          </w:rPr>
          <w:instrText xml:space="preserve"> PAGEREF _Toc418757232 \h </w:instrText>
        </w:r>
        <w:r w:rsidR="004411BE">
          <w:rPr>
            <w:noProof/>
            <w:webHidden/>
          </w:rPr>
        </w:r>
        <w:r w:rsidR="004411BE">
          <w:rPr>
            <w:noProof/>
            <w:webHidden/>
          </w:rPr>
          <w:fldChar w:fldCharType="separate"/>
        </w:r>
        <w:r w:rsidR="004411BE">
          <w:rPr>
            <w:noProof/>
            <w:webHidden/>
          </w:rPr>
          <w:t>35</w:t>
        </w:r>
        <w:r w:rsidR="004411BE">
          <w:rPr>
            <w:noProof/>
            <w:webHidden/>
          </w:rPr>
          <w:fldChar w:fldCharType="end"/>
        </w:r>
      </w:hyperlink>
    </w:p>
    <w:p w:rsidR="004411BE" w:rsidRDefault="003A1152">
      <w:pPr>
        <w:pStyle w:val="TOC4"/>
        <w:tabs>
          <w:tab w:val="right" w:leader="dot" w:pos="9350"/>
        </w:tabs>
        <w:rPr>
          <w:noProof/>
        </w:rPr>
      </w:pPr>
      <w:hyperlink w:anchor="_Toc418757233" w:history="1">
        <w:r w:rsidR="004411BE" w:rsidRPr="006704E7">
          <w:rPr>
            <w:rStyle w:val="Hyperlink"/>
            <w:noProof/>
          </w:rPr>
          <w:t>4.1.2 Street connectivity</w:t>
        </w:r>
        <w:r w:rsidR="004411BE">
          <w:rPr>
            <w:noProof/>
            <w:webHidden/>
          </w:rPr>
          <w:tab/>
        </w:r>
        <w:r w:rsidR="004411BE">
          <w:rPr>
            <w:noProof/>
            <w:webHidden/>
          </w:rPr>
          <w:fldChar w:fldCharType="begin"/>
        </w:r>
        <w:r w:rsidR="004411BE">
          <w:rPr>
            <w:noProof/>
            <w:webHidden/>
          </w:rPr>
          <w:instrText xml:space="preserve"> PAGEREF _Toc418757233 \h </w:instrText>
        </w:r>
        <w:r w:rsidR="004411BE">
          <w:rPr>
            <w:noProof/>
            <w:webHidden/>
          </w:rPr>
        </w:r>
        <w:r w:rsidR="004411BE">
          <w:rPr>
            <w:noProof/>
            <w:webHidden/>
          </w:rPr>
          <w:fldChar w:fldCharType="separate"/>
        </w:r>
        <w:r w:rsidR="004411BE">
          <w:rPr>
            <w:noProof/>
            <w:webHidden/>
          </w:rPr>
          <w:t>35</w:t>
        </w:r>
        <w:r w:rsidR="004411BE">
          <w:rPr>
            <w:noProof/>
            <w:webHidden/>
          </w:rPr>
          <w:fldChar w:fldCharType="end"/>
        </w:r>
      </w:hyperlink>
    </w:p>
    <w:p w:rsidR="004411BE" w:rsidRDefault="003A1152">
      <w:pPr>
        <w:pStyle w:val="TOC4"/>
        <w:tabs>
          <w:tab w:val="right" w:leader="dot" w:pos="9350"/>
        </w:tabs>
        <w:rPr>
          <w:noProof/>
        </w:rPr>
      </w:pPr>
      <w:hyperlink w:anchor="_Toc418757234" w:history="1">
        <w:r w:rsidR="004411BE" w:rsidRPr="006704E7">
          <w:rPr>
            <w:rStyle w:val="Hyperlink"/>
            <w:noProof/>
          </w:rPr>
          <w:t>4.1.2 Land use</w:t>
        </w:r>
        <w:r w:rsidR="004411BE">
          <w:rPr>
            <w:noProof/>
            <w:webHidden/>
          </w:rPr>
          <w:tab/>
        </w:r>
        <w:r w:rsidR="004411BE">
          <w:rPr>
            <w:noProof/>
            <w:webHidden/>
          </w:rPr>
          <w:fldChar w:fldCharType="begin"/>
        </w:r>
        <w:r w:rsidR="004411BE">
          <w:rPr>
            <w:noProof/>
            <w:webHidden/>
          </w:rPr>
          <w:instrText xml:space="preserve"> PAGEREF _Toc418757234 \h </w:instrText>
        </w:r>
        <w:r w:rsidR="004411BE">
          <w:rPr>
            <w:noProof/>
            <w:webHidden/>
          </w:rPr>
        </w:r>
        <w:r w:rsidR="004411BE">
          <w:rPr>
            <w:noProof/>
            <w:webHidden/>
          </w:rPr>
          <w:fldChar w:fldCharType="separate"/>
        </w:r>
        <w:r w:rsidR="004411BE">
          <w:rPr>
            <w:noProof/>
            <w:webHidden/>
          </w:rPr>
          <w:t>36</w:t>
        </w:r>
        <w:r w:rsidR="004411BE">
          <w:rPr>
            <w:noProof/>
            <w:webHidden/>
          </w:rPr>
          <w:fldChar w:fldCharType="end"/>
        </w:r>
      </w:hyperlink>
    </w:p>
    <w:p w:rsidR="004411BE" w:rsidRDefault="003A1152">
      <w:pPr>
        <w:pStyle w:val="TOC4"/>
        <w:tabs>
          <w:tab w:val="right" w:leader="dot" w:pos="9350"/>
        </w:tabs>
        <w:rPr>
          <w:noProof/>
        </w:rPr>
      </w:pPr>
      <w:hyperlink w:anchor="_Toc418757235" w:history="1">
        <w:r w:rsidR="004411BE" w:rsidRPr="006704E7">
          <w:rPr>
            <w:rStyle w:val="Hyperlink"/>
            <w:noProof/>
          </w:rPr>
          <w:t>4.1.3 Population density</w:t>
        </w:r>
        <w:r w:rsidR="004411BE">
          <w:rPr>
            <w:noProof/>
            <w:webHidden/>
          </w:rPr>
          <w:tab/>
        </w:r>
        <w:r w:rsidR="004411BE">
          <w:rPr>
            <w:noProof/>
            <w:webHidden/>
          </w:rPr>
          <w:fldChar w:fldCharType="begin"/>
        </w:r>
        <w:r w:rsidR="004411BE">
          <w:rPr>
            <w:noProof/>
            <w:webHidden/>
          </w:rPr>
          <w:instrText xml:space="preserve"> PAGEREF _Toc418757235 \h </w:instrText>
        </w:r>
        <w:r w:rsidR="004411BE">
          <w:rPr>
            <w:noProof/>
            <w:webHidden/>
          </w:rPr>
        </w:r>
        <w:r w:rsidR="004411BE">
          <w:rPr>
            <w:noProof/>
            <w:webHidden/>
          </w:rPr>
          <w:fldChar w:fldCharType="separate"/>
        </w:r>
        <w:r w:rsidR="004411BE">
          <w:rPr>
            <w:noProof/>
            <w:webHidden/>
          </w:rPr>
          <w:t>37</w:t>
        </w:r>
        <w:r w:rsidR="004411BE">
          <w:rPr>
            <w:noProof/>
            <w:webHidden/>
          </w:rPr>
          <w:fldChar w:fldCharType="end"/>
        </w:r>
      </w:hyperlink>
    </w:p>
    <w:p w:rsidR="004411BE" w:rsidRDefault="003A1152">
      <w:pPr>
        <w:pStyle w:val="TOC4"/>
        <w:tabs>
          <w:tab w:val="right" w:leader="dot" w:pos="9350"/>
        </w:tabs>
        <w:rPr>
          <w:noProof/>
        </w:rPr>
      </w:pPr>
      <w:hyperlink w:anchor="_Toc418757236" w:history="1">
        <w:r w:rsidR="004411BE" w:rsidRPr="006704E7">
          <w:rPr>
            <w:rStyle w:val="Hyperlink"/>
            <w:noProof/>
          </w:rPr>
          <w:t>4.3.3 Pedestrian/bike crash fatalities</w:t>
        </w:r>
        <w:r w:rsidR="004411BE">
          <w:rPr>
            <w:noProof/>
            <w:webHidden/>
          </w:rPr>
          <w:tab/>
        </w:r>
        <w:r w:rsidR="004411BE">
          <w:rPr>
            <w:noProof/>
            <w:webHidden/>
          </w:rPr>
          <w:fldChar w:fldCharType="begin"/>
        </w:r>
        <w:r w:rsidR="004411BE">
          <w:rPr>
            <w:noProof/>
            <w:webHidden/>
          </w:rPr>
          <w:instrText xml:space="preserve"> PAGEREF _Toc418757236 \h </w:instrText>
        </w:r>
        <w:r w:rsidR="004411BE">
          <w:rPr>
            <w:noProof/>
            <w:webHidden/>
          </w:rPr>
        </w:r>
        <w:r w:rsidR="004411BE">
          <w:rPr>
            <w:noProof/>
            <w:webHidden/>
          </w:rPr>
          <w:fldChar w:fldCharType="separate"/>
        </w:r>
        <w:r w:rsidR="004411BE">
          <w:rPr>
            <w:noProof/>
            <w:webHidden/>
          </w:rPr>
          <w:t>38</w:t>
        </w:r>
        <w:r w:rsidR="004411BE">
          <w:rPr>
            <w:noProof/>
            <w:webHidden/>
          </w:rPr>
          <w:fldChar w:fldCharType="end"/>
        </w:r>
      </w:hyperlink>
    </w:p>
    <w:p w:rsidR="004411BE" w:rsidRDefault="003A1152">
      <w:pPr>
        <w:pStyle w:val="TOC4"/>
        <w:tabs>
          <w:tab w:val="right" w:leader="dot" w:pos="9350"/>
        </w:tabs>
        <w:rPr>
          <w:noProof/>
        </w:rPr>
      </w:pPr>
      <w:hyperlink w:anchor="_Toc418757237" w:history="1">
        <w:r w:rsidR="004411BE" w:rsidRPr="006704E7">
          <w:rPr>
            <w:rStyle w:val="Hyperlink"/>
            <w:noProof/>
          </w:rPr>
          <w:t>4.1.4 Public transportation</w:t>
        </w:r>
        <w:r w:rsidR="004411BE">
          <w:rPr>
            <w:noProof/>
            <w:webHidden/>
          </w:rPr>
          <w:tab/>
        </w:r>
        <w:r w:rsidR="004411BE">
          <w:rPr>
            <w:noProof/>
            <w:webHidden/>
          </w:rPr>
          <w:fldChar w:fldCharType="begin"/>
        </w:r>
        <w:r w:rsidR="004411BE">
          <w:rPr>
            <w:noProof/>
            <w:webHidden/>
          </w:rPr>
          <w:instrText xml:space="preserve"> PAGEREF _Toc418757237 \h </w:instrText>
        </w:r>
        <w:r w:rsidR="004411BE">
          <w:rPr>
            <w:noProof/>
            <w:webHidden/>
          </w:rPr>
        </w:r>
        <w:r w:rsidR="004411BE">
          <w:rPr>
            <w:noProof/>
            <w:webHidden/>
          </w:rPr>
          <w:fldChar w:fldCharType="separate"/>
        </w:r>
        <w:r w:rsidR="004411BE">
          <w:rPr>
            <w:noProof/>
            <w:webHidden/>
          </w:rPr>
          <w:t>38</w:t>
        </w:r>
        <w:r w:rsidR="004411BE">
          <w:rPr>
            <w:noProof/>
            <w:webHidden/>
          </w:rPr>
          <w:fldChar w:fldCharType="end"/>
        </w:r>
      </w:hyperlink>
    </w:p>
    <w:p w:rsidR="004411BE" w:rsidRDefault="003A1152">
      <w:pPr>
        <w:pStyle w:val="TOC3"/>
        <w:tabs>
          <w:tab w:val="right" w:leader="dot" w:pos="9350"/>
        </w:tabs>
        <w:rPr>
          <w:noProof/>
        </w:rPr>
      </w:pPr>
      <w:hyperlink w:anchor="_Toc418757238" w:history="1">
        <w:r w:rsidR="004411BE" w:rsidRPr="006704E7">
          <w:rPr>
            <w:rStyle w:val="Hyperlink"/>
            <w:noProof/>
          </w:rPr>
          <w:t>4.2 Descriptive statistics</w:t>
        </w:r>
        <w:r w:rsidR="004411BE">
          <w:rPr>
            <w:noProof/>
            <w:webHidden/>
          </w:rPr>
          <w:tab/>
        </w:r>
        <w:r w:rsidR="004411BE">
          <w:rPr>
            <w:noProof/>
            <w:webHidden/>
          </w:rPr>
          <w:fldChar w:fldCharType="begin"/>
        </w:r>
        <w:r w:rsidR="004411BE">
          <w:rPr>
            <w:noProof/>
            <w:webHidden/>
          </w:rPr>
          <w:instrText xml:space="preserve"> PAGEREF _Toc418757238 \h </w:instrText>
        </w:r>
        <w:r w:rsidR="004411BE">
          <w:rPr>
            <w:noProof/>
            <w:webHidden/>
          </w:rPr>
        </w:r>
        <w:r w:rsidR="004411BE">
          <w:rPr>
            <w:noProof/>
            <w:webHidden/>
          </w:rPr>
          <w:fldChar w:fldCharType="separate"/>
        </w:r>
        <w:r w:rsidR="004411BE">
          <w:rPr>
            <w:noProof/>
            <w:webHidden/>
          </w:rPr>
          <w:t>39</w:t>
        </w:r>
        <w:r w:rsidR="004411BE">
          <w:rPr>
            <w:noProof/>
            <w:webHidden/>
          </w:rPr>
          <w:fldChar w:fldCharType="end"/>
        </w:r>
      </w:hyperlink>
    </w:p>
    <w:p w:rsidR="004411BE" w:rsidRDefault="003A1152">
      <w:pPr>
        <w:pStyle w:val="TOC3"/>
        <w:tabs>
          <w:tab w:val="right" w:leader="dot" w:pos="9350"/>
        </w:tabs>
        <w:rPr>
          <w:noProof/>
        </w:rPr>
      </w:pPr>
      <w:hyperlink w:anchor="_Toc418757239" w:history="1">
        <w:r w:rsidR="004411BE" w:rsidRPr="006704E7">
          <w:rPr>
            <w:rStyle w:val="Hyperlink"/>
            <w:noProof/>
          </w:rPr>
          <w:t>4.3 Variable Recommendation</w:t>
        </w:r>
        <w:r w:rsidR="004411BE">
          <w:rPr>
            <w:noProof/>
            <w:webHidden/>
          </w:rPr>
          <w:tab/>
        </w:r>
        <w:r w:rsidR="004411BE">
          <w:rPr>
            <w:noProof/>
            <w:webHidden/>
          </w:rPr>
          <w:fldChar w:fldCharType="begin"/>
        </w:r>
        <w:r w:rsidR="004411BE">
          <w:rPr>
            <w:noProof/>
            <w:webHidden/>
          </w:rPr>
          <w:instrText xml:space="preserve"> PAGEREF _Toc418757239 \h </w:instrText>
        </w:r>
        <w:r w:rsidR="004411BE">
          <w:rPr>
            <w:noProof/>
            <w:webHidden/>
          </w:rPr>
        </w:r>
        <w:r w:rsidR="004411BE">
          <w:rPr>
            <w:noProof/>
            <w:webHidden/>
          </w:rPr>
          <w:fldChar w:fldCharType="separate"/>
        </w:r>
        <w:r w:rsidR="004411BE">
          <w:rPr>
            <w:noProof/>
            <w:webHidden/>
          </w:rPr>
          <w:t>40</w:t>
        </w:r>
        <w:r w:rsidR="004411BE">
          <w:rPr>
            <w:noProof/>
            <w:webHidden/>
          </w:rPr>
          <w:fldChar w:fldCharType="end"/>
        </w:r>
      </w:hyperlink>
    </w:p>
    <w:p w:rsidR="004411BE" w:rsidRDefault="003A1152">
      <w:pPr>
        <w:pStyle w:val="TOC2"/>
        <w:tabs>
          <w:tab w:val="right" w:leader="dot" w:pos="9350"/>
        </w:tabs>
        <w:rPr>
          <w:noProof/>
        </w:rPr>
      </w:pPr>
      <w:hyperlink w:anchor="_Toc418757240" w:history="1">
        <w:r w:rsidR="004411BE" w:rsidRPr="006704E7">
          <w:rPr>
            <w:rStyle w:val="Hyperlink"/>
            <w:noProof/>
          </w:rPr>
          <w:t>Appendix A: Census Variable Summary</w:t>
        </w:r>
        <w:r w:rsidR="004411BE">
          <w:rPr>
            <w:noProof/>
            <w:webHidden/>
          </w:rPr>
          <w:tab/>
        </w:r>
        <w:r w:rsidR="004411BE">
          <w:rPr>
            <w:noProof/>
            <w:webHidden/>
          </w:rPr>
          <w:fldChar w:fldCharType="begin"/>
        </w:r>
        <w:r w:rsidR="004411BE">
          <w:rPr>
            <w:noProof/>
            <w:webHidden/>
          </w:rPr>
          <w:instrText xml:space="preserve"> PAGEREF _Toc418757240 \h </w:instrText>
        </w:r>
        <w:r w:rsidR="004411BE">
          <w:rPr>
            <w:noProof/>
            <w:webHidden/>
          </w:rPr>
        </w:r>
        <w:r w:rsidR="004411BE">
          <w:rPr>
            <w:noProof/>
            <w:webHidden/>
          </w:rPr>
          <w:fldChar w:fldCharType="separate"/>
        </w:r>
        <w:r w:rsidR="004411BE">
          <w:rPr>
            <w:noProof/>
            <w:webHidden/>
          </w:rPr>
          <w:t>42</w:t>
        </w:r>
        <w:r w:rsidR="004411BE">
          <w:rPr>
            <w:noProof/>
            <w:webHidden/>
          </w:rPr>
          <w:fldChar w:fldCharType="end"/>
        </w:r>
      </w:hyperlink>
    </w:p>
    <w:p w:rsidR="004411BE" w:rsidRDefault="003A1152">
      <w:pPr>
        <w:pStyle w:val="TOC2"/>
        <w:tabs>
          <w:tab w:val="right" w:leader="dot" w:pos="9350"/>
        </w:tabs>
        <w:rPr>
          <w:noProof/>
        </w:rPr>
      </w:pPr>
      <w:hyperlink w:anchor="_Toc418757241" w:history="1">
        <w:r w:rsidR="004411BE" w:rsidRPr="006704E7">
          <w:rPr>
            <w:rStyle w:val="Hyperlink"/>
            <w:noProof/>
          </w:rPr>
          <w:t>Appendix B: Neighborhood Survey Variable Summary</w:t>
        </w:r>
        <w:r w:rsidR="004411BE">
          <w:rPr>
            <w:noProof/>
            <w:webHidden/>
          </w:rPr>
          <w:tab/>
        </w:r>
        <w:r w:rsidR="004411BE">
          <w:rPr>
            <w:noProof/>
            <w:webHidden/>
          </w:rPr>
          <w:fldChar w:fldCharType="begin"/>
        </w:r>
        <w:r w:rsidR="004411BE">
          <w:rPr>
            <w:noProof/>
            <w:webHidden/>
          </w:rPr>
          <w:instrText xml:space="preserve"> PAGEREF _Toc418757241 \h </w:instrText>
        </w:r>
        <w:r w:rsidR="004411BE">
          <w:rPr>
            <w:noProof/>
            <w:webHidden/>
          </w:rPr>
        </w:r>
        <w:r w:rsidR="004411BE">
          <w:rPr>
            <w:noProof/>
            <w:webHidden/>
          </w:rPr>
          <w:fldChar w:fldCharType="separate"/>
        </w:r>
        <w:r w:rsidR="004411BE">
          <w:rPr>
            <w:noProof/>
            <w:webHidden/>
          </w:rPr>
          <w:t>46</w:t>
        </w:r>
        <w:r w:rsidR="004411BE">
          <w:rPr>
            <w:noProof/>
            <w:webHidden/>
          </w:rPr>
          <w:fldChar w:fldCharType="end"/>
        </w:r>
      </w:hyperlink>
    </w:p>
    <w:p w:rsidR="004411BE" w:rsidRDefault="003A1152">
      <w:pPr>
        <w:pStyle w:val="TOC2"/>
        <w:tabs>
          <w:tab w:val="right" w:leader="dot" w:pos="9350"/>
        </w:tabs>
        <w:rPr>
          <w:noProof/>
        </w:rPr>
      </w:pPr>
      <w:hyperlink w:anchor="_Toc418757242" w:history="1">
        <w:r w:rsidR="004411BE" w:rsidRPr="006704E7">
          <w:rPr>
            <w:rStyle w:val="Hyperlink"/>
            <w:noProof/>
          </w:rPr>
          <w:t>Appendix C: Neighborhood Survey Score and Census Variable Association</w:t>
        </w:r>
        <w:r w:rsidR="004411BE">
          <w:rPr>
            <w:noProof/>
            <w:webHidden/>
          </w:rPr>
          <w:tab/>
        </w:r>
        <w:r w:rsidR="004411BE">
          <w:rPr>
            <w:noProof/>
            <w:webHidden/>
          </w:rPr>
          <w:fldChar w:fldCharType="begin"/>
        </w:r>
        <w:r w:rsidR="004411BE">
          <w:rPr>
            <w:noProof/>
            <w:webHidden/>
          </w:rPr>
          <w:instrText xml:space="preserve"> PAGEREF _Toc418757242 \h </w:instrText>
        </w:r>
        <w:r w:rsidR="004411BE">
          <w:rPr>
            <w:noProof/>
            <w:webHidden/>
          </w:rPr>
        </w:r>
        <w:r w:rsidR="004411BE">
          <w:rPr>
            <w:noProof/>
            <w:webHidden/>
          </w:rPr>
          <w:fldChar w:fldCharType="separate"/>
        </w:r>
        <w:r w:rsidR="004411BE">
          <w:rPr>
            <w:noProof/>
            <w:webHidden/>
          </w:rPr>
          <w:t>53</w:t>
        </w:r>
        <w:r w:rsidR="004411BE">
          <w:rPr>
            <w:noProof/>
            <w:webHidden/>
          </w:rPr>
          <w:fldChar w:fldCharType="end"/>
        </w:r>
      </w:hyperlink>
    </w:p>
    <w:p w:rsidR="004411BE" w:rsidRDefault="003A1152">
      <w:pPr>
        <w:pStyle w:val="TOC2"/>
        <w:tabs>
          <w:tab w:val="right" w:leader="dot" w:pos="9350"/>
        </w:tabs>
        <w:rPr>
          <w:noProof/>
        </w:rPr>
      </w:pPr>
      <w:hyperlink w:anchor="_Toc418757243" w:history="1">
        <w:r w:rsidR="004411BE" w:rsidRPr="006704E7">
          <w:rPr>
            <w:rStyle w:val="Hyperlink"/>
            <w:noProof/>
          </w:rPr>
          <w:t>Appendix D: Food and Physical Activity Resources (NETS derived data) Summary</w:t>
        </w:r>
        <w:r w:rsidR="004411BE">
          <w:rPr>
            <w:noProof/>
            <w:webHidden/>
          </w:rPr>
          <w:tab/>
        </w:r>
        <w:r w:rsidR="004411BE">
          <w:rPr>
            <w:noProof/>
            <w:webHidden/>
          </w:rPr>
          <w:fldChar w:fldCharType="begin"/>
        </w:r>
        <w:r w:rsidR="004411BE">
          <w:rPr>
            <w:noProof/>
            <w:webHidden/>
          </w:rPr>
          <w:instrText xml:space="preserve"> PAGEREF _Toc418757243 \h </w:instrText>
        </w:r>
        <w:r w:rsidR="004411BE">
          <w:rPr>
            <w:noProof/>
            <w:webHidden/>
          </w:rPr>
        </w:r>
        <w:r w:rsidR="004411BE">
          <w:rPr>
            <w:noProof/>
            <w:webHidden/>
          </w:rPr>
          <w:fldChar w:fldCharType="separate"/>
        </w:r>
        <w:r w:rsidR="004411BE">
          <w:rPr>
            <w:noProof/>
            <w:webHidden/>
          </w:rPr>
          <w:t>62</w:t>
        </w:r>
        <w:r w:rsidR="004411BE">
          <w:rPr>
            <w:noProof/>
            <w:webHidden/>
          </w:rPr>
          <w:fldChar w:fldCharType="end"/>
        </w:r>
      </w:hyperlink>
    </w:p>
    <w:p w:rsidR="004411BE" w:rsidRDefault="003A1152">
      <w:pPr>
        <w:pStyle w:val="TOC2"/>
        <w:tabs>
          <w:tab w:val="right" w:leader="dot" w:pos="9350"/>
        </w:tabs>
        <w:rPr>
          <w:noProof/>
        </w:rPr>
      </w:pPr>
      <w:hyperlink w:anchor="_Toc418757244" w:history="1">
        <w:r w:rsidR="004411BE" w:rsidRPr="006704E7">
          <w:rPr>
            <w:rStyle w:val="Hyperlink"/>
            <w:noProof/>
          </w:rPr>
          <w:t>Appendix E: Built Environment Summary</w:t>
        </w:r>
        <w:r w:rsidR="004411BE">
          <w:rPr>
            <w:noProof/>
            <w:webHidden/>
          </w:rPr>
          <w:tab/>
        </w:r>
        <w:r w:rsidR="004411BE">
          <w:rPr>
            <w:noProof/>
            <w:webHidden/>
          </w:rPr>
          <w:fldChar w:fldCharType="begin"/>
        </w:r>
        <w:r w:rsidR="004411BE">
          <w:rPr>
            <w:noProof/>
            <w:webHidden/>
          </w:rPr>
          <w:instrText xml:space="preserve"> PAGEREF _Toc418757244 \h </w:instrText>
        </w:r>
        <w:r w:rsidR="004411BE">
          <w:rPr>
            <w:noProof/>
            <w:webHidden/>
          </w:rPr>
        </w:r>
        <w:r w:rsidR="004411BE">
          <w:rPr>
            <w:noProof/>
            <w:webHidden/>
          </w:rPr>
          <w:fldChar w:fldCharType="separate"/>
        </w:r>
        <w:r w:rsidR="004411BE">
          <w:rPr>
            <w:noProof/>
            <w:webHidden/>
          </w:rPr>
          <w:t>70</w:t>
        </w:r>
        <w:r w:rsidR="004411BE">
          <w:rPr>
            <w:noProof/>
            <w:webHidden/>
          </w:rPr>
          <w:fldChar w:fldCharType="end"/>
        </w:r>
      </w:hyperlink>
    </w:p>
    <w:p w:rsidR="004411BE" w:rsidRDefault="003A1152">
      <w:pPr>
        <w:pStyle w:val="TOC2"/>
        <w:tabs>
          <w:tab w:val="right" w:leader="dot" w:pos="9350"/>
        </w:tabs>
        <w:rPr>
          <w:noProof/>
        </w:rPr>
      </w:pPr>
      <w:hyperlink w:anchor="_Toc418757245" w:history="1">
        <w:r w:rsidR="004411BE" w:rsidRPr="006704E7">
          <w:rPr>
            <w:rStyle w:val="Hyperlink"/>
            <w:noProof/>
          </w:rPr>
          <w:t>Appendix F: Data Dictionary of JHS Neighborhood Analytic Dataset</w:t>
        </w:r>
        <w:r w:rsidR="004411BE">
          <w:rPr>
            <w:noProof/>
            <w:webHidden/>
          </w:rPr>
          <w:tab/>
        </w:r>
        <w:r w:rsidR="004411BE">
          <w:rPr>
            <w:noProof/>
            <w:webHidden/>
          </w:rPr>
          <w:fldChar w:fldCharType="begin"/>
        </w:r>
        <w:r w:rsidR="004411BE">
          <w:rPr>
            <w:noProof/>
            <w:webHidden/>
          </w:rPr>
          <w:instrText xml:space="preserve"> PAGEREF _Toc418757245 \h </w:instrText>
        </w:r>
        <w:r w:rsidR="004411BE">
          <w:rPr>
            <w:noProof/>
            <w:webHidden/>
          </w:rPr>
        </w:r>
        <w:r w:rsidR="004411BE">
          <w:rPr>
            <w:noProof/>
            <w:webHidden/>
          </w:rPr>
          <w:fldChar w:fldCharType="separate"/>
        </w:r>
        <w:r w:rsidR="004411BE">
          <w:rPr>
            <w:noProof/>
            <w:webHidden/>
          </w:rPr>
          <w:t>78</w:t>
        </w:r>
        <w:r w:rsidR="004411BE">
          <w:rPr>
            <w:noProof/>
            <w:webHidden/>
          </w:rPr>
          <w:fldChar w:fldCharType="end"/>
        </w:r>
      </w:hyperlink>
    </w:p>
    <w:p w:rsidR="00F26D23" w:rsidRDefault="000B1151" w:rsidP="00EF54F8">
      <w:pPr>
        <w:jc w:val="center"/>
      </w:pPr>
      <w:r>
        <w:fldChar w:fldCharType="end"/>
      </w: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F26D23" w:rsidRDefault="00F26D23" w:rsidP="00EF54F8">
      <w:pPr>
        <w:jc w:val="center"/>
      </w:pPr>
    </w:p>
    <w:p w:rsidR="0050434C" w:rsidRPr="00661656" w:rsidRDefault="0050434C" w:rsidP="00EF54F8">
      <w:pPr>
        <w:jc w:val="center"/>
        <w:rPr>
          <w:rFonts w:ascii="Times New Roman" w:hAnsi="Times New Roman" w:cs="Times New Roman"/>
          <w:b/>
          <w:sz w:val="24"/>
          <w:szCs w:val="24"/>
        </w:rPr>
      </w:pPr>
      <w:r w:rsidRPr="00661656">
        <w:rPr>
          <w:rFonts w:ascii="Times New Roman" w:hAnsi="Times New Roman" w:cs="Times New Roman"/>
          <w:b/>
          <w:sz w:val="24"/>
          <w:szCs w:val="24"/>
        </w:rPr>
        <w:t>Acknowledgements</w:t>
      </w:r>
    </w:p>
    <w:p w:rsidR="0050434C" w:rsidRPr="00232927" w:rsidRDefault="0050434C" w:rsidP="0050434C">
      <w:pPr>
        <w:pStyle w:val="Default"/>
        <w:rPr>
          <w:rFonts w:ascii="Times New Roman" w:hAnsi="Times New Roman" w:cs="Times New Roman"/>
          <w:color w:val="auto"/>
        </w:rPr>
      </w:pPr>
      <w:r w:rsidRPr="00232927">
        <w:rPr>
          <w:rFonts w:ascii="Times New Roman" w:hAnsi="Times New Roman" w:cs="Times New Roman"/>
          <w:color w:val="auto"/>
        </w:rPr>
        <w:t xml:space="preserve">The </w:t>
      </w:r>
      <w:r w:rsidRPr="00661656">
        <w:rPr>
          <w:rFonts w:ascii="Times New Roman" w:hAnsi="Times New Roman" w:cs="Times New Roman"/>
          <w:color w:val="auto"/>
        </w:rPr>
        <w:t>creation of Jackson Heart Study (JHS) Neighborhood Environment Variables was supported by CIAHD: Michigan Center for Integrative Approaches to Health Disparities P60 MD002249 (PI: Dr. Diez Roux) funded by the National Institute on Minority Health and Health Disparities, by EPA and NIMHD: Environment Supplement P60 MD002249 05S1 (PI: Dr. Diez Roux) and by the MESA Neighborhood Study R01 HL071759 (PI: Dr. Diez Roux) funded by the National Institutes of Health, National Heart, Lung, and Blood Institute. We thank all members of the Environment Assessment Team (Amanda Dudley, Jana Hirsch, Kari Moore, Melissa Zagorski, Paul Christine, Paulina Kaiser, Samson Gebreab, Shannon Brines, and</w:t>
      </w:r>
      <w:r w:rsidRPr="00232927">
        <w:rPr>
          <w:rFonts w:ascii="Times New Roman" w:hAnsi="Times New Roman" w:cs="Times New Roman"/>
          <w:color w:val="auto"/>
        </w:rPr>
        <w:t xml:space="preserve"> Steven Wang) for their contributions to the collection and cleaning of geographical data and the creation of the neighborhood environment variables.  </w:t>
      </w:r>
    </w:p>
    <w:p w:rsidR="0050434C" w:rsidRPr="00661656" w:rsidRDefault="0050434C" w:rsidP="0050434C">
      <w:pPr>
        <w:rPr>
          <w:rFonts w:ascii="Times New Roman" w:hAnsi="Times New Roman" w:cs="Times New Roman"/>
        </w:rPr>
      </w:pPr>
    </w:p>
    <w:p w:rsidR="0050434C" w:rsidRDefault="0050434C">
      <w:r>
        <w:br w:type="page"/>
      </w:r>
    </w:p>
    <w:p w:rsidR="00786070" w:rsidRDefault="00786070" w:rsidP="007244C0">
      <w:pPr>
        <w:spacing w:after="0" w:line="240" w:lineRule="auto"/>
        <w:rPr>
          <w:sz w:val="24"/>
          <w:szCs w:val="24"/>
        </w:rPr>
        <w:sectPr w:rsidR="00786070" w:rsidSect="004C531D">
          <w:footerReference w:type="default" r:id="rId8"/>
          <w:pgSz w:w="12240" w:h="15840"/>
          <w:pgMar w:top="1440" w:right="1440" w:bottom="1440" w:left="1440" w:header="720" w:footer="720" w:gutter="0"/>
          <w:cols w:space="720"/>
          <w:docGrid w:linePitch="360"/>
        </w:sectPr>
      </w:pPr>
    </w:p>
    <w:p w:rsidR="00566C48" w:rsidRPr="007244C0" w:rsidRDefault="00566C48" w:rsidP="00566C48">
      <w:pPr>
        <w:pStyle w:val="Heading2"/>
        <w:numPr>
          <w:ilvl w:val="0"/>
          <w:numId w:val="22"/>
        </w:numPr>
      </w:pPr>
      <w:bookmarkStart w:id="2" w:name="_Toc399768913"/>
      <w:bookmarkStart w:id="3" w:name="_Toc399768958"/>
      <w:bookmarkStart w:id="4" w:name="_Toc399769002"/>
      <w:bookmarkStart w:id="5" w:name="_Toc406601673"/>
      <w:bookmarkStart w:id="6" w:name="_Toc418757219"/>
      <w:r>
        <w:t>JHS Neighborhood Census Data</w:t>
      </w:r>
      <w:bookmarkEnd w:id="2"/>
      <w:bookmarkEnd w:id="3"/>
      <w:bookmarkEnd w:id="4"/>
      <w:bookmarkEnd w:id="5"/>
      <w:bookmarkEnd w:id="6"/>
      <w:r>
        <w:t xml:space="preserve"> </w:t>
      </w:r>
    </w:p>
    <w:p w:rsidR="003C02A8" w:rsidRDefault="003C02A8" w:rsidP="00F10806"/>
    <w:p w:rsidR="00F10806" w:rsidRPr="00F10806" w:rsidRDefault="00DB3B89" w:rsidP="00F10806">
      <w:pPr>
        <w:rPr>
          <w:rFonts w:cs="Arial"/>
        </w:rPr>
      </w:pPr>
      <w:r w:rsidRPr="005D69DA">
        <w:t xml:space="preserve">JHS neighborhood census data </w:t>
      </w:r>
      <w:r w:rsidR="00F52395">
        <w:t xml:space="preserve">includes a series of variables on the demographic and socioeconomic characteristics of the census tracts of residence of JHS participants.  Domains include race/ethnic composition and % foreign born, </w:t>
      </w:r>
      <w:r w:rsidR="00363151">
        <w:rPr>
          <w:rFonts w:cs="Arial"/>
        </w:rPr>
        <w:t>household</w:t>
      </w:r>
      <w:r w:rsidR="009C1AFA">
        <w:rPr>
          <w:rFonts w:cs="Arial"/>
        </w:rPr>
        <w:t xml:space="preserve"> annual</w:t>
      </w:r>
      <w:r w:rsidR="00363151">
        <w:rPr>
          <w:rFonts w:cs="Arial"/>
        </w:rPr>
        <w:t xml:space="preserve"> income,</w:t>
      </w:r>
      <w:r w:rsidRPr="005D69DA">
        <w:rPr>
          <w:rFonts w:cs="Arial"/>
        </w:rPr>
        <w:t xml:space="preserve"> education, poverty level, employment, household facilities (e.g. telephone, vehicle), public assistance, household </w:t>
      </w:r>
      <w:r w:rsidR="00F52395">
        <w:rPr>
          <w:rFonts w:cs="Arial"/>
        </w:rPr>
        <w:t>value</w:t>
      </w:r>
      <w:r w:rsidRPr="005D69DA">
        <w:rPr>
          <w:rFonts w:cs="Arial"/>
        </w:rPr>
        <w:t xml:space="preserve">, </w:t>
      </w:r>
      <w:r w:rsidR="00283F50">
        <w:rPr>
          <w:rFonts w:cs="Arial"/>
        </w:rPr>
        <w:t xml:space="preserve">and population density </w:t>
      </w:r>
      <w:r w:rsidRPr="005D69DA">
        <w:rPr>
          <w:rFonts w:cs="Arial"/>
        </w:rPr>
        <w:t xml:space="preserve">based on </w:t>
      </w:r>
      <w:r w:rsidR="00F52395">
        <w:rPr>
          <w:rFonts w:cs="Arial"/>
        </w:rPr>
        <w:t>data from</w:t>
      </w:r>
      <w:r w:rsidR="00363151">
        <w:rPr>
          <w:rFonts w:cs="Arial"/>
        </w:rPr>
        <w:t xml:space="preserve"> </w:t>
      </w:r>
      <w:r w:rsidR="00A52F1D">
        <w:rPr>
          <w:rFonts w:cs="Arial"/>
        </w:rPr>
        <w:t xml:space="preserve">multiple data sources including </w:t>
      </w:r>
      <w:r w:rsidR="00F52395">
        <w:rPr>
          <w:rFonts w:cs="Arial"/>
        </w:rPr>
        <w:t xml:space="preserve">the </w:t>
      </w:r>
      <w:r w:rsidR="00211F12">
        <w:rPr>
          <w:rFonts w:cs="Arial"/>
        </w:rPr>
        <w:t>US Census 2000</w:t>
      </w:r>
      <w:r w:rsidR="00A52F1D">
        <w:rPr>
          <w:rFonts w:cs="Arial"/>
        </w:rPr>
        <w:t xml:space="preserve">, </w:t>
      </w:r>
      <w:r w:rsidRPr="005D69DA">
        <w:rPr>
          <w:rFonts w:cs="Arial"/>
        </w:rPr>
        <w:t xml:space="preserve">the American Community Survey </w:t>
      </w:r>
      <w:r w:rsidR="00283F50">
        <w:rPr>
          <w:rFonts w:cs="Arial"/>
        </w:rPr>
        <w:t xml:space="preserve">2005-2009 </w:t>
      </w:r>
      <w:r w:rsidR="00884A2D">
        <w:rPr>
          <w:rFonts w:cs="Arial"/>
        </w:rPr>
        <w:t>(ACS05</w:t>
      </w:r>
      <w:r w:rsidRPr="005D69DA">
        <w:rPr>
          <w:rFonts w:cs="Arial"/>
        </w:rPr>
        <w:t>09</w:t>
      </w:r>
      <w:r w:rsidR="00363151">
        <w:rPr>
          <w:rFonts w:cs="Arial"/>
        </w:rPr>
        <w:t>)</w:t>
      </w:r>
      <w:r w:rsidR="00A52F1D">
        <w:rPr>
          <w:rFonts w:cs="Arial"/>
        </w:rPr>
        <w:t xml:space="preserve">, the American Community Survey </w:t>
      </w:r>
      <w:r w:rsidR="00283F50">
        <w:rPr>
          <w:rFonts w:cs="Arial"/>
        </w:rPr>
        <w:t xml:space="preserve">2007 – 2011 </w:t>
      </w:r>
      <w:r w:rsidR="00884A2D">
        <w:rPr>
          <w:rFonts w:cs="Arial"/>
        </w:rPr>
        <w:t>(ACS07</w:t>
      </w:r>
      <w:r w:rsidR="00A52F1D">
        <w:rPr>
          <w:rFonts w:cs="Arial"/>
        </w:rPr>
        <w:t xml:space="preserve">11) </w:t>
      </w:r>
      <w:r w:rsidR="000A5042">
        <w:rPr>
          <w:rFonts w:cs="Arial"/>
        </w:rPr>
        <w:t>and the US Census 2010</w:t>
      </w:r>
      <w:r w:rsidR="009E12FD">
        <w:rPr>
          <w:rFonts w:cs="Arial"/>
        </w:rPr>
        <w:t xml:space="preserve">, in order to </w:t>
      </w:r>
      <w:r w:rsidR="00D21A47">
        <w:rPr>
          <w:rFonts w:cs="Arial"/>
        </w:rPr>
        <w:t>create</w:t>
      </w:r>
      <w:r w:rsidR="009E12FD">
        <w:rPr>
          <w:rFonts w:cs="Arial"/>
        </w:rPr>
        <w:t xml:space="preserve"> time varying measures</w:t>
      </w:r>
      <w:r w:rsidRPr="005D69DA">
        <w:rPr>
          <w:rFonts w:cs="Arial"/>
        </w:rPr>
        <w:t>.</w:t>
      </w:r>
      <w:r w:rsidR="005A1E65" w:rsidRPr="005D69DA">
        <w:rPr>
          <w:rFonts w:cs="Arial"/>
        </w:rPr>
        <w:t xml:space="preserve"> </w:t>
      </w:r>
      <w:r w:rsidR="00B56169">
        <w:rPr>
          <w:rFonts w:cs="Arial"/>
        </w:rPr>
        <w:t>All these</w:t>
      </w:r>
      <w:r w:rsidR="00F10806">
        <w:rPr>
          <w:rFonts w:cs="Arial"/>
        </w:rPr>
        <w:t xml:space="preserve"> sources were</w:t>
      </w:r>
      <w:r w:rsidR="00F10806" w:rsidRPr="00F10806">
        <w:rPr>
          <w:rFonts w:cs="Arial"/>
        </w:rPr>
        <w:t xml:space="preserve"> downloaded from the US Census American Fact Finder.</w:t>
      </w:r>
    </w:p>
    <w:p w:rsidR="006D5E91" w:rsidRDefault="00E565EC" w:rsidP="00DB3B89">
      <w:pPr>
        <w:rPr>
          <w:rFonts w:cs="Arial"/>
        </w:rPr>
      </w:pPr>
      <w:r>
        <w:rPr>
          <w:rFonts w:cs="Arial"/>
        </w:rPr>
        <w:t xml:space="preserve">US </w:t>
      </w:r>
      <w:r w:rsidRPr="00E565EC">
        <w:rPr>
          <w:rFonts w:cs="Arial"/>
        </w:rPr>
        <w:t xml:space="preserve">Census 2000 </w:t>
      </w:r>
      <w:r>
        <w:rPr>
          <w:rFonts w:cs="Arial"/>
        </w:rPr>
        <w:t xml:space="preserve">data </w:t>
      </w:r>
      <w:r w:rsidRPr="00E565EC">
        <w:rPr>
          <w:rFonts w:cs="Arial"/>
        </w:rPr>
        <w:t xml:space="preserve">is </w:t>
      </w:r>
      <w:r>
        <w:rPr>
          <w:rFonts w:cs="Arial"/>
        </w:rPr>
        <w:t xml:space="preserve">used </w:t>
      </w:r>
      <w:r w:rsidRPr="00E565EC">
        <w:rPr>
          <w:rFonts w:cs="Arial"/>
        </w:rPr>
        <w:t xml:space="preserve">for </w:t>
      </w:r>
      <w:r>
        <w:rPr>
          <w:rFonts w:cs="Arial"/>
        </w:rPr>
        <w:t xml:space="preserve">JHS visit at year </w:t>
      </w:r>
      <w:r w:rsidRPr="00E565EC">
        <w:rPr>
          <w:rFonts w:cs="Arial"/>
        </w:rPr>
        <w:t>2000-2004</w:t>
      </w:r>
      <w:r>
        <w:rPr>
          <w:rFonts w:cs="Arial"/>
        </w:rPr>
        <w:t xml:space="preserve"> (which covers JHS Exam 1 period: Sep.2000 – Mar. 2004)</w:t>
      </w:r>
      <w:r w:rsidRPr="00E565EC">
        <w:rPr>
          <w:rFonts w:cs="Arial"/>
        </w:rPr>
        <w:t>, ACS</w:t>
      </w:r>
      <w:r w:rsidR="00884A2D">
        <w:rPr>
          <w:rFonts w:cs="Arial"/>
        </w:rPr>
        <w:t>0</w:t>
      </w:r>
      <w:r>
        <w:rPr>
          <w:rFonts w:cs="Arial"/>
        </w:rPr>
        <w:t xml:space="preserve">509 data is used for JHS visit year 2005-2008 (which covers JHS Exam 2 period: Oct. 2005 – Dec. 2008). </w:t>
      </w:r>
      <w:r w:rsidR="00D21A47">
        <w:rPr>
          <w:rFonts w:cs="Arial"/>
        </w:rPr>
        <w:t xml:space="preserve">At the time of this writing </w:t>
      </w:r>
      <w:r>
        <w:rPr>
          <w:rFonts w:cs="Arial"/>
        </w:rPr>
        <w:t xml:space="preserve">census variables are available for JHS Exam 1 and Exam 2. When </w:t>
      </w:r>
      <w:r w:rsidR="00D21A47">
        <w:rPr>
          <w:rFonts w:cs="Arial"/>
        </w:rPr>
        <w:t xml:space="preserve">Exam 3 JHS addresses become available census variables will be generated using </w:t>
      </w:r>
      <w:r w:rsidR="00884A2D">
        <w:rPr>
          <w:rFonts w:cs="Arial"/>
        </w:rPr>
        <w:t>ACS07</w:t>
      </w:r>
      <w:r w:rsidR="00380137">
        <w:rPr>
          <w:rFonts w:cs="Arial"/>
        </w:rPr>
        <w:t>11 data</w:t>
      </w:r>
      <w:r w:rsidR="006D5E91">
        <w:rPr>
          <w:rFonts w:cs="Arial"/>
        </w:rPr>
        <w:t xml:space="preserve">. </w:t>
      </w:r>
    </w:p>
    <w:p w:rsidR="00DB3B89" w:rsidRDefault="00A02005" w:rsidP="00DB3B89">
      <w:r>
        <w:t>The population density variables are based on total population counts from US Census 2000 and US Ce</w:t>
      </w:r>
      <w:r w:rsidR="00884A2D">
        <w:t>nsus 2010, not the ACS</w:t>
      </w:r>
      <w:r w:rsidR="00901C47">
        <w:t>0509</w:t>
      </w:r>
      <w:r w:rsidR="00A52F1D">
        <w:t xml:space="preserve">/0711 </w:t>
      </w:r>
      <w:r>
        <w:t>data becaus</w:t>
      </w:r>
      <w:r w:rsidR="00A52F1D">
        <w:t>e ACS is based on a sample</w:t>
      </w:r>
      <w:r w:rsidR="00243EA6">
        <w:t xml:space="preserve"> </w:t>
      </w:r>
      <w:r w:rsidR="00247DDB">
        <w:t>which</w:t>
      </w:r>
      <w:r w:rsidR="00243EA6">
        <w:t xml:space="preserve"> tends to undercount the population</w:t>
      </w:r>
      <w:r w:rsidR="00A52F1D">
        <w:t>. F</w:t>
      </w:r>
      <w:r>
        <w:t xml:space="preserve">or </w:t>
      </w:r>
      <w:r w:rsidR="006D5E91">
        <w:t>visit date</w:t>
      </w:r>
      <w:r w:rsidR="00D21A47">
        <w:t>s</w:t>
      </w:r>
      <w:r w:rsidR="006D5E91">
        <w:t xml:space="preserve"> in </w:t>
      </w:r>
      <w:r w:rsidR="00363151">
        <w:t>year</w:t>
      </w:r>
      <w:r w:rsidR="00D21A47">
        <w:t>s</w:t>
      </w:r>
      <w:r w:rsidR="00363151">
        <w:t xml:space="preserve"> 2000-2005</w:t>
      </w:r>
      <w:r>
        <w:t xml:space="preserve">, the population density is based on US 2000 Census data; for </w:t>
      </w:r>
      <w:r w:rsidR="006D5E91">
        <w:t>visit date</w:t>
      </w:r>
      <w:r w:rsidR="00D21A47">
        <w:t>s</w:t>
      </w:r>
      <w:r w:rsidR="006D5E91">
        <w:t xml:space="preserve"> in </w:t>
      </w:r>
      <w:r w:rsidR="00CD7056">
        <w:t>year</w:t>
      </w:r>
      <w:r w:rsidR="00D21A47">
        <w:t>s</w:t>
      </w:r>
      <w:r w:rsidR="00CD7056">
        <w:t xml:space="preserve"> 2006-2008</w:t>
      </w:r>
      <w:r w:rsidR="00363151">
        <w:t xml:space="preserve">, </w:t>
      </w:r>
      <w:r>
        <w:t>the population density is based on US 2010 Census data</w:t>
      </w:r>
      <w:r w:rsidR="00211F12">
        <w:t xml:space="preserve">. </w:t>
      </w:r>
    </w:p>
    <w:p w:rsidR="00DB3B89" w:rsidRDefault="00DB3B89" w:rsidP="00DB3B89">
      <w:pPr>
        <w:rPr>
          <w:rFonts w:cs="Arial"/>
        </w:rPr>
      </w:pPr>
      <w:r w:rsidRPr="005D69DA">
        <w:t xml:space="preserve">The JHS neighborhood </w:t>
      </w:r>
      <w:r w:rsidR="0042463D" w:rsidRPr="005D69DA">
        <w:t>census</w:t>
      </w:r>
      <w:r w:rsidRPr="005D69DA">
        <w:t xml:space="preserve"> variables are </w:t>
      </w:r>
      <w:r w:rsidR="00F52395">
        <w:t xml:space="preserve">for a </w:t>
      </w:r>
      <w:r w:rsidRPr="005D69DA">
        <w:rPr>
          <w:rFonts w:cs="Arial"/>
        </w:rPr>
        <w:t>total of 5301 JHS participants, of which 4203</w:t>
      </w:r>
      <w:r w:rsidR="00064B2E">
        <w:rPr>
          <w:rFonts w:cs="Arial"/>
        </w:rPr>
        <w:t xml:space="preserve"> have information for both JHS E</w:t>
      </w:r>
      <w:r w:rsidRPr="005D69DA">
        <w:rPr>
          <w:rFonts w:cs="Arial"/>
        </w:rPr>
        <w:t xml:space="preserve">xams 1 </w:t>
      </w:r>
      <w:r w:rsidR="00901C47" w:rsidRPr="005D69DA">
        <w:rPr>
          <w:rFonts w:cs="Arial"/>
        </w:rPr>
        <w:t>and Exam</w:t>
      </w:r>
      <w:r w:rsidRPr="005D69DA">
        <w:rPr>
          <w:rFonts w:cs="Arial"/>
        </w:rPr>
        <w:t xml:space="preserve"> 2, 1098 have information only on </w:t>
      </w:r>
      <w:r w:rsidR="00064B2E">
        <w:rPr>
          <w:rFonts w:cs="Arial"/>
        </w:rPr>
        <w:t>E</w:t>
      </w:r>
      <w:r w:rsidRPr="005D69DA">
        <w:rPr>
          <w:rFonts w:cs="Arial"/>
        </w:rPr>
        <w:t xml:space="preserve">xam 1, and 0 have information on only </w:t>
      </w:r>
      <w:r w:rsidR="00064B2E">
        <w:rPr>
          <w:rFonts w:cs="Arial"/>
        </w:rPr>
        <w:t>E</w:t>
      </w:r>
      <w:r w:rsidRPr="005D69DA">
        <w:rPr>
          <w:rFonts w:cs="Arial"/>
        </w:rPr>
        <w:t xml:space="preserve">xam 2. </w:t>
      </w:r>
    </w:p>
    <w:p w:rsidR="00174568" w:rsidRDefault="00174568" w:rsidP="00DB3B89">
      <w:pPr>
        <w:rPr>
          <w:u w:val="single"/>
        </w:rPr>
      </w:pPr>
    </w:p>
    <w:p w:rsidR="002D63F0" w:rsidRDefault="002D63F0" w:rsidP="00DB3B89">
      <w:pPr>
        <w:rPr>
          <w:u w:val="single"/>
        </w:rPr>
      </w:pPr>
    </w:p>
    <w:p w:rsidR="002D63F0" w:rsidRDefault="002D63F0" w:rsidP="00DB3B89">
      <w:pPr>
        <w:rPr>
          <w:u w:val="single"/>
        </w:rPr>
      </w:pPr>
    </w:p>
    <w:p w:rsidR="002D63F0" w:rsidRDefault="002D63F0" w:rsidP="00DB3B89">
      <w:pPr>
        <w:rPr>
          <w:u w:val="single"/>
        </w:rPr>
      </w:pPr>
    </w:p>
    <w:p w:rsidR="002D63F0" w:rsidRDefault="002D63F0" w:rsidP="00DB3B89">
      <w:pPr>
        <w:rPr>
          <w:u w:val="single"/>
        </w:rPr>
      </w:pPr>
    </w:p>
    <w:p w:rsidR="002D63F0" w:rsidRDefault="002D63F0" w:rsidP="00DB3B89">
      <w:pPr>
        <w:rPr>
          <w:u w:val="single"/>
        </w:rPr>
      </w:pPr>
    </w:p>
    <w:p w:rsidR="002D63F0" w:rsidRDefault="002D63F0" w:rsidP="00DB3B89">
      <w:pPr>
        <w:rPr>
          <w:u w:val="single"/>
        </w:rPr>
      </w:pPr>
    </w:p>
    <w:p w:rsidR="002D63F0" w:rsidRDefault="002D63F0" w:rsidP="00DB3B89">
      <w:pPr>
        <w:rPr>
          <w:u w:val="single"/>
        </w:rPr>
      </w:pPr>
    </w:p>
    <w:p w:rsidR="00A27699" w:rsidRDefault="00A27699" w:rsidP="00DB3B89">
      <w:pPr>
        <w:rPr>
          <w:u w:val="single"/>
        </w:rPr>
      </w:pPr>
    </w:p>
    <w:p w:rsidR="003917EF" w:rsidRPr="005D69DA" w:rsidRDefault="003917EF" w:rsidP="00DB3B89">
      <w:pPr>
        <w:rPr>
          <w:u w:val="single"/>
        </w:rPr>
      </w:pPr>
    </w:p>
    <w:p w:rsidR="00DB3B89" w:rsidRPr="00B05E17" w:rsidRDefault="0066384E" w:rsidP="002D370B">
      <w:pPr>
        <w:pStyle w:val="Heading3"/>
      </w:pPr>
      <w:bookmarkStart w:id="7" w:name="_Toc418757220"/>
      <w:r>
        <w:t>1</w:t>
      </w:r>
      <w:r w:rsidR="0011664B">
        <w:t xml:space="preserve">.1. </w:t>
      </w:r>
      <w:r w:rsidR="0011664B" w:rsidRPr="0011664B">
        <w:t>Variables</w:t>
      </w:r>
      <w:bookmarkEnd w:id="7"/>
      <w:r w:rsidR="0011664B" w:rsidRPr="0011664B">
        <w:t xml:space="preserve"> </w:t>
      </w:r>
    </w:p>
    <w:p w:rsidR="00B05E17" w:rsidRDefault="00252FE3" w:rsidP="00DB3B89">
      <w:r>
        <w:t>A list of the</w:t>
      </w:r>
      <w:r w:rsidR="00C8658C">
        <w:t xml:space="preserve"> census</w:t>
      </w:r>
      <w:r w:rsidR="00F51AE4">
        <w:t xml:space="preserve"> </w:t>
      </w:r>
      <w:r>
        <w:t>variables available is included</w:t>
      </w:r>
      <w:r w:rsidR="00A27699">
        <w:t xml:space="preserve"> </w:t>
      </w:r>
      <w:r w:rsidR="00D21A47">
        <w:t xml:space="preserve">in </w:t>
      </w:r>
      <w:r w:rsidR="00A27699">
        <w:t>Table 1</w:t>
      </w:r>
      <w:r w:rsidR="00D21A47">
        <w:t xml:space="preserve"> below</w:t>
      </w:r>
      <w:r>
        <w:t xml:space="preserve">. </w:t>
      </w:r>
    </w:p>
    <w:p w:rsidR="00CE0F04" w:rsidRDefault="00CE0F04" w:rsidP="00DB3B89">
      <w:r>
        <w:t xml:space="preserve">Table 1. Census Variable List </w:t>
      </w:r>
    </w:p>
    <w:tbl>
      <w:tblPr>
        <w:tblW w:w="5000" w:type="pct"/>
        <w:tblLook w:val="04A0" w:firstRow="1" w:lastRow="0" w:firstColumn="1" w:lastColumn="0" w:noHBand="0" w:noVBand="1"/>
      </w:tblPr>
      <w:tblGrid>
        <w:gridCol w:w="2099"/>
        <w:gridCol w:w="3005"/>
        <w:gridCol w:w="2976"/>
        <w:gridCol w:w="498"/>
        <w:gridCol w:w="498"/>
        <w:gridCol w:w="500"/>
      </w:tblGrid>
      <w:tr w:rsidR="00BF4EFC" w:rsidRPr="00BF4EFC" w:rsidTr="00740C61">
        <w:trPr>
          <w:trHeight w:val="315"/>
        </w:trPr>
        <w:tc>
          <w:tcPr>
            <w:tcW w:w="1096" w:type="pct"/>
            <w:tcBorders>
              <w:top w:val="single" w:sz="4" w:space="0" w:color="auto"/>
              <w:left w:val="single" w:sz="8" w:space="0" w:color="auto"/>
              <w:bottom w:val="single" w:sz="8" w:space="0" w:color="auto"/>
              <w:right w:val="single" w:sz="8" w:space="0" w:color="auto"/>
            </w:tcBorders>
            <w:shd w:val="clear" w:color="000000" w:fill="DBEEF3"/>
            <w:vAlign w:val="center"/>
            <w:hideMark/>
          </w:tcPr>
          <w:p w:rsidR="00BF4EFC" w:rsidRPr="00BF4EFC" w:rsidRDefault="00BF4EFC" w:rsidP="00BF4EFC">
            <w:pPr>
              <w:spacing w:after="0" w:line="240" w:lineRule="auto"/>
              <w:rPr>
                <w:rFonts w:ascii="Calibri" w:eastAsia="Times New Roman" w:hAnsi="Calibri" w:cs="Times New Roman"/>
                <w:b/>
                <w:bCs/>
                <w:color w:val="000000"/>
                <w:sz w:val="16"/>
                <w:szCs w:val="16"/>
              </w:rPr>
            </w:pPr>
            <w:r w:rsidRPr="00BF4EFC">
              <w:rPr>
                <w:rFonts w:ascii="Calibri" w:eastAsia="Times New Roman" w:hAnsi="Calibri" w:cs="Times New Roman"/>
                <w:b/>
                <w:bCs/>
                <w:color w:val="000000"/>
                <w:sz w:val="16"/>
                <w:szCs w:val="16"/>
              </w:rPr>
              <w:t>Variable Name</w:t>
            </w:r>
          </w:p>
        </w:tc>
        <w:tc>
          <w:tcPr>
            <w:tcW w:w="1569" w:type="pct"/>
            <w:tcBorders>
              <w:top w:val="single" w:sz="4" w:space="0" w:color="auto"/>
              <w:left w:val="nil"/>
              <w:bottom w:val="single" w:sz="8" w:space="0" w:color="auto"/>
              <w:right w:val="single" w:sz="8" w:space="0" w:color="auto"/>
            </w:tcBorders>
            <w:shd w:val="clear" w:color="000000" w:fill="DBEEF3"/>
            <w:vAlign w:val="center"/>
            <w:hideMark/>
          </w:tcPr>
          <w:p w:rsidR="00BF4EFC" w:rsidRPr="00BF4EFC" w:rsidRDefault="00BF4EFC" w:rsidP="00BF4EFC">
            <w:pPr>
              <w:spacing w:after="0" w:line="240" w:lineRule="auto"/>
              <w:rPr>
                <w:rFonts w:ascii="Calibri" w:eastAsia="Times New Roman" w:hAnsi="Calibri" w:cs="Times New Roman"/>
                <w:b/>
                <w:bCs/>
                <w:color w:val="000000"/>
                <w:sz w:val="16"/>
                <w:szCs w:val="16"/>
              </w:rPr>
            </w:pPr>
            <w:r w:rsidRPr="00BF4EFC">
              <w:rPr>
                <w:rFonts w:ascii="Calibri" w:eastAsia="Times New Roman" w:hAnsi="Calibri" w:cs="Times New Roman"/>
                <w:b/>
                <w:bCs/>
                <w:color w:val="000000"/>
                <w:sz w:val="16"/>
                <w:szCs w:val="16"/>
              </w:rPr>
              <w:t>Label</w:t>
            </w:r>
          </w:p>
        </w:tc>
        <w:tc>
          <w:tcPr>
            <w:tcW w:w="1554" w:type="pct"/>
            <w:tcBorders>
              <w:top w:val="single" w:sz="4" w:space="0" w:color="auto"/>
              <w:left w:val="nil"/>
              <w:bottom w:val="single" w:sz="8" w:space="0" w:color="auto"/>
              <w:right w:val="single" w:sz="8" w:space="0" w:color="auto"/>
            </w:tcBorders>
            <w:shd w:val="clear" w:color="000000" w:fill="DBEEF3"/>
            <w:vAlign w:val="center"/>
            <w:hideMark/>
          </w:tcPr>
          <w:p w:rsidR="00BF4EFC" w:rsidRPr="00BF4EFC" w:rsidRDefault="00BF4EFC" w:rsidP="00BF4EFC">
            <w:pPr>
              <w:spacing w:after="0" w:line="240" w:lineRule="auto"/>
              <w:rPr>
                <w:rFonts w:ascii="Calibri" w:eastAsia="Times New Roman" w:hAnsi="Calibri" w:cs="Times New Roman"/>
                <w:b/>
                <w:bCs/>
                <w:color w:val="000000"/>
                <w:sz w:val="16"/>
                <w:szCs w:val="16"/>
              </w:rPr>
            </w:pPr>
            <w:r w:rsidRPr="00BF4EFC">
              <w:rPr>
                <w:rFonts w:ascii="Calibri" w:eastAsia="Times New Roman" w:hAnsi="Calibri" w:cs="Times New Roman"/>
                <w:b/>
                <w:bCs/>
                <w:color w:val="000000"/>
                <w:sz w:val="16"/>
                <w:szCs w:val="16"/>
              </w:rPr>
              <w:t xml:space="preserve">Description </w:t>
            </w:r>
          </w:p>
        </w:tc>
        <w:tc>
          <w:tcPr>
            <w:tcW w:w="260" w:type="pct"/>
            <w:tcBorders>
              <w:top w:val="single" w:sz="4" w:space="0" w:color="auto"/>
              <w:left w:val="nil"/>
              <w:bottom w:val="single" w:sz="8" w:space="0" w:color="auto"/>
              <w:right w:val="single" w:sz="8" w:space="0" w:color="auto"/>
            </w:tcBorders>
            <w:shd w:val="clear" w:color="000000" w:fill="DBEEF3"/>
            <w:vAlign w:val="center"/>
            <w:hideMark/>
          </w:tcPr>
          <w:p w:rsidR="00BF4EFC" w:rsidRPr="00BF4EFC" w:rsidRDefault="00BF4EFC" w:rsidP="00BF4EFC">
            <w:pPr>
              <w:spacing w:after="0" w:line="240" w:lineRule="auto"/>
              <w:rPr>
                <w:rFonts w:ascii="Calibri" w:eastAsia="Times New Roman" w:hAnsi="Calibri" w:cs="Times New Roman"/>
                <w:b/>
                <w:bCs/>
                <w:color w:val="000000"/>
                <w:sz w:val="16"/>
                <w:szCs w:val="16"/>
              </w:rPr>
            </w:pPr>
            <w:r w:rsidRPr="00BF4EFC">
              <w:rPr>
                <w:rFonts w:ascii="Calibri" w:eastAsia="Times New Roman" w:hAnsi="Calibri" w:cs="Times New Roman"/>
                <w:b/>
                <w:bCs/>
                <w:color w:val="000000"/>
                <w:sz w:val="16"/>
                <w:szCs w:val="16"/>
              </w:rPr>
              <w:t>PC1</w:t>
            </w:r>
          </w:p>
        </w:tc>
        <w:tc>
          <w:tcPr>
            <w:tcW w:w="260" w:type="pct"/>
            <w:tcBorders>
              <w:top w:val="single" w:sz="4" w:space="0" w:color="auto"/>
              <w:left w:val="nil"/>
              <w:bottom w:val="single" w:sz="8" w:space="0" w:color="auto"/>
              <w:right w:val="single" w:sz="8" w:space="0" w:color="auto"/>
            </w:tcBorders>
            <w:shd w:val="clear" w:color="000000" w:fill="DBEEF3"/>
            <w:vAlign w:val="center"/>
            <w:hideMark/>
          </w:tcPr>
          <w:p w:rsidR="00BF4EFC" w:rsidRPr="00BF4EFC" w:rsidRDefault="00BF4EFC" w:rsidP="00BF4EFC">
            <w:pPr>
              <w:spacing w:after="0" w:line="240" w:lineRule="auto"/>
              <w:rPr>
                <w:rFonts w:ascii="Calibri" w:eastAsia="Times New Roman" w:hAnsi="Calibri" w:cs="Times New Roman"/>
                <w:b/>
                <w:bCs/>
                <w:color w:val="000000"/>
                <w:sz w:val="16"/>
                <w:szCs w:val="16"/>
              </w:rPr>
            </w:pPr>
            <w:r w:rsidRPr="00BF4EFC">
              <w:rPr>
                <w:rFonts w:ascii="Calibri" w:eastAsia="Times New Roman" w:hAnsi="Calibri" w:cs="Times New Roman"/>
                <w:b/>
                <w:bCs/>
                <w:color w:val="000000"/>
                <w:sz w:val="16"/>
                <w:szCs w:val="16"/>
              </w:rPr>
              <w:t>PC2</w:t>
            </w:r>
          </w:p>
        </w:tc>
        <w:tc>
          <w:tcPr>
            <w:tcW w:w="261" w:type="pct"/>
            <w:tcBorders>
              <w:top w:val="single" w:sz="4" w:space="0" w:color="auto"/>
              <w:left w:val="nil"/>
              <w:bottom w:val="single" w:sz="8" w:space="0" w:color="auto"/>
              <w:right w:val="single" w:sz="8" w:space="0" w:color="auto"/>
            </w:tcBorders>
            <w:shd w:val="clear" w:color="000000" w:fill="DBEEF3"/>
            <w:vAlign w:val="center"/>
            <w:hideMark/>
          </w:tcPr>
          <w:p w:rsidR="00BF4EFC" w:rsidRPr="00BF4EFC" w:rsidRDefault="00BF4EFC" w:rsidP="00BF4EFC">
            <w:pPr>
              <w:spacing w:after="0" w:line="240" w:lineRule="auto"/>
              <w:rPr>
                <w:rFonts w:ascii="Calibri" w:eastAsia="Times New Roman" w:hAnsi="Calibri" w:cs="Times New Roman"/>
                <w:b/>
                <w:bCs/>
                <w:color w:val="000000"/>
                <w:sz w:val="16"/>
                <w:szCs w:val="16"/>
              </w:rPr>
            </w:pPr>
            <w:r w:rsidRPr="00BF4EFC">
              <w:rPr>
                <w:rFonts w:ascii="Calibri" w:eastAsia="Times New Roman" w:hAnsi="Calibri" w:cs="Times New Roman"/>
                <w:b/>
                <w:bCs/>
                <w:color w:val="000000"/>
                <w:sz w:val="16"/>
                <w:szCs w:val="16"/>
              </w:rPr>
              <w:t>PC3</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birth_foreign</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foreign born</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foreign born</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crowd_gt1_ppr</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Household with crowding &gt; 1 person per room</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households with crowding &gt; 1 person per room</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Educ_minBA</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25+ with minimum bachelor degree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persons age 25+ with at least a Bachelor’s degree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46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Educ_minHS</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25+ with minimum High School education</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persons age 25+ with at least a high school education</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HU_sampleocc</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Household occupied</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occupied housing units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HUcost_medownval</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Median owner Household cost</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Median housing value of owner units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inc_HHge50k</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Household w/income &gt;= $50,000</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households with household income &gt;$50,000</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46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inc_IntDivRent</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Household with interest, dividend, rental income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households with interest, dividend, or net rental income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inc_medHH</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Median Household income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2F2896">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Median household income</w:t>
            </w:r>
            <w:r w:rsidR="002F2896">
              <w:rPr>
                <w:rFonts w:ascii="Calibri" w:eastAsia="Times New Roman" w:hAnsi="Calibri" w:cs="Times New Roman"/>
                <w:color w:val="000000"/>
                <w:sz w:val="16"/>
                <w:szCs w:val="16"/>
              </w:rPr>
              <w:t xml:space="preserve"> (not-inflation adjusted)</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inc_pubass</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with public assistance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households with public assistance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NotInLaborForce</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not in labor force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not in labor force, among persons 16 and over</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46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Occup_I</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managerial occupation</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with managerial, professional, or related occupation among those 16+ in the labor force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46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ownerocc_hh</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Household owner occupied</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housing units owner occupied, among total housing units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phone_none</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Household w/no telephone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households without a telephone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popden_tot</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621166" w:rsidP="004741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BF4EFC" w:rsidRPr="00BF4EFC">
              <w:rPr>
                <w:rFonts w:ascii="Calibri" w:eastAsia="Times New Roman" w:hAnsi="Calibri" w:cs="Times New Roman"/>
                <w:color w:val="000000"/>
                <w:sz w:val="16"/>
                <w:szCs w:val="16"/>
              </w:rPr>
              <w:t>population density including (per square km)</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371485" w:rsidP="00371485">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Total p</w:t>
            </w:r>
            <w:r w:rsidR="00BF4EFC" w:rsidRPr="00BF4EFC">
              <w:rPr>
                <w:rFonts w:ascii="Calibri" w:eastAsia="Times New Roman" w:hAnsi="Calibri" w:cs="Times New Roman"/>
                <w:color w:val="000000"/>
                <w:sz w:val="16"/>
                <w:szCs w:val="16"/>
              </w:rPr>
              <w:t xml:space="preserve">opulation density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Pov</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below poverty</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persons below poverty level</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race_asianNH</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asian non-hispanic</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Non-Hispanic Asian</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race_blackNH</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black non-hispanic</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Non-Hispanic Black</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race_hisp</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Hispanic</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Hispanic</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race_otherNH</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other non-hispanic</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Other Non-Hispanic races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race_whiteNH</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white non-hispanic</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Non-Hispanic White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r>
      <w:tr w:rsidR="00BF4EFC" w:rsidRPr="00BF4EFC" w:rsidTr="00740C61">
        <w:trPr>
          <w:trHeight w:val="46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samehouse</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in same house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persons living in the same house since last census</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unemployed</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unemployed</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unemployed among civilians 16+ in the labor force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r w:rsidR="00BF4EFC" w:rsidRPr="00BF4EFC" w:rsidTr="00740C61">
        <w:trPr>
          <w:trHeight w:val="315"/>
        </w:trPr>
        <w:tc>
          <w:tcPr>
            <w:tcW w:w="1096" w:type="pct"/>
            <w:tcBorders>
              <w:top w:val="nil"/>
              <w:left w:val="single" w:sz="8" w:space="0" w:color="auto"/>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vehicle_none</w:t>
            </w:r>
          </w:p>
        </w:tc>
        <w:tc>
          <w:tcPr>
            <w:tcW w:w="1569"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Household w/no vehicle</w:t>
            </w:r>
          </w:p>
        </w:tc>
        <w:tc>
          <w:tcPr>
            <w:tcW w:w="1554"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Percent of households without a vehicle</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 </w:t>
            </w:r>
          </w:p>
        </w:tc>
        <w:tc>
          <w:tcPr>
            <w:tcW w:w="260"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c>
          <w:tcPr>
            <w:tcW w:w="261" w:type="pct"/>
            <w:tcBorders>
              <w:top w:val="nil"/>
              <w:left w:val="nil"/>
              <w:bottom w:val="single" w:sz="8" w:space="0" w:color="auto"/>
              <w:right w:val="single" w:sz="8" w:space="0" w:color="auto"/>
            </w:tcBorders>
            <w:shd w:val="clear" w:color="auto" w:fill="auto"/>
            <w:vAlign w:val="center"/>
            <w:hideMark/>
          </w:tcPr>
          <w:p w:rsidR="00BF4EFC" w:rsidRPr="00BF4EFC" w:rsidRDefault="00BF4EFC" w:rsidP="00BF4EFC">
            <w:pPr>
              <w:spacing w:after="0" w:line="240" w:lineRule="auto"/>
              <w:rPr>
                <w:rFonts w:ascii="Calibri" w:eastAsia="Times New Roman" w:hAnsi="Calibri" w:cs="Times New Roman"/>
                <w:color w:val="000000"/>
                <w:sz w:val="16"/>
                <w:szCs w:val="16"/>
              </w:rPr>
            </w:pPr>
            <w:r w:rsidRPr="00BF4EFC">
              <w:rPr>
                <w:rFonts w:ascii="Calibri" w:eastAsia="Times New Roman" w:hAnsi="Calibri" w:cs="Times New Roman"/>
                <w:color w:val="000000"/>
                <w:sz w:val="16"/>
                <w:szCs w:val="16"/>
              </w:rPr>
              <w:t>Yes</w:t>
            </w:r>
          </w:p>
        </w:tc>
      </w:tr>
    </w:tbl>
    <w:p w:rsidR="00174568" w:rsidRDefault="00174568" w:rsidP="00DB3B89">
      <w:pPr>
        <w:rPr>
          <w:b/>
          <w:color w:val="FF0000"/>
        </w:rPr>
      </w:pPr>
    </w:p>
    <w:p w:rsidR="002D63F0" w:rsidRDefault="002D63F0" w:rsidP="00DB3B89">
      <w:pPr>
        <w:rPr>
          <w:b/>
          <w:color w:val="FF0000"/>
        </w:rPr>
      </w:pPr>
    </w:p>
    <w:p w:rsidR="002D63F0" w:rsidRDefault="002D63F0" w:rsidP="00DB3B89">
      <w:pPr>
        <w:rPr>
          <w:b/>
          <w:color w:val="FF0000"/>
        </w:rPr>
      </w:pPr>
    </w:p>
    <w:p w:rsidR="00252FE3" w:rsidRDefault="00252FE3" w:rsidP="00DB3B89">
      <w:r>
        <w:t xml:space="preserve">In some cases analysts require a summary measure of the census tract for analyses.  In order to determine the best way to combine various census variables we </w:t>
      </w:r>
      <w:r w:rsidR="00F51AE4">
        <w:t>conducted factor</w:t>
      </w:r>
      <w:r>
        <w:t xml:space="preserve"> analyses of census tract data for the whole US. </w:t>
      </w:r>
      <w:r w:rsidR="00CE0F04">
        <w:t>A</w:t>
      </w:r>
      <w:r>
        <w:t xml:space="preserve">nalyses were conducted using data from the 2000 Census and the </w:t>
      </w:r>
      <w:r w:rsidR="00A52F1D">
        <w:t>ACS</w:t>
      </w:r>
      <w:r w:rsidR="00884A2D">
        <w:t>05</w:t>
      </w:r>
      <w:r>
        <w:t>09</w:t>
      </w:r>
      <w:r w:rsidR="00A52F1D">
        <w:t xml:space="preserve"> and </w:t>
      </w:r>
      <w:r>
        <w:t>ACS</w:t>
      </w:r>
      <w:r w:rsidR="00884A2D">
        <w:t>07</w:t>
      </w:r>
      <w:r w:rsidR="00A52F1D">
        <w:t>11</w:t>
      </w:r>
      <w:r w:rsidR="00CE0F04" w:rsidRPr="00E565EC">
        <w:rPr>
          <w:rFonts w:cs="Arial"/>
        </w:rPr>
        <w:t>.</w:t>
      </w:r>
      <w:r w:rsidR="00CE0F04">
        <w:t xml:space="preserve"> </w:t>
      </w:r>
      <w:r>
        <w:t xml:space="preserve">Because factors identified may vary depending on the variables included in the </w:t>
      </w:r>
      <w:r w:rsidR="0056713F">
        <w:t xml:space="preserve">factor </w:t>
      </w:r>
      <w:r>
        <w:t xml:space="preserve">analyses and recognizing that some analysts might wish to retain race/ethnic composition and SES composition as separate domains (even if correlated in the data) we conducted </w:t>
      </w:r>
      <w:r w:rsidR="0056713F">
        <w:t xml:space="preserve">three </w:t>
      </w:r>
      <w:r>
        <w:t xml:space="preserve">separate factor analyses: one included </w:t>
      </w:r>
      <w:r w:rsidR="0056713F">
        <w:t>only variables related to race/ethnic composition (PC1), a second included only SES variables (PC2)</w:t>
      </w:r>
      <w:r w:rsidR="00B05E17">
        <w:t>, and</w:t>
      </w:r>
      <w:r w:rsidR="0056713F">
        <w:t xml:space="preserve"> a third included both race/ethnicity and SES variables (PC3).  The variables included</w:t>
      </w:r>
      <w:r w:rsidR="00CE0F04">
        <w:t xml:space="preserve"> in each set are noted in Table 1 </w:t>
      </w:r>
      <w:r w:rsidR="0056713F">
        <w:t xml:space="preserve">above.  </w:t>
      </w:r>
      <w:r w:rsidR="0056713F" w:rsidRPr="00B05E17">
        <w:t>The results of each factor analysis are summarized below:</w:t>
      </w:r>
    </w:p>
    <w:p w:rsidR="005C11D3" w:rsidRDefault="00252FE3" w:rsidP="00252FE3">
      <w:r w:rsidRPr="006C1D2A">
        <w:t>Type 1: PC1 = Race/Ethnicity</w:t>
      </w:r>
      <w:r w:rsidR="00A52F1D">
        <w:t>/Crowding</w:t>
      </w:r>
      <w:r w:rsidRPr="006C1D2A">
        <w:t xml:space="preserve"> </w:t>
      </w:r>
      <w:r>
        <w:t>v</w:t>
      </w:r>
      <w:r w:rsidRPr="006C1D2A">
        <w:t>ariables only (2 factors)</w:t>
      </w:r>
      <w:r w:rsidR="005C11D3">
        <w:t xml:space="preserve">  </w:t>
      </w:r>
    </w:p>
    <w:p w:rsidR="005C11D3" w:rsidRDefault="005C11D3" w:rsidP="005C11D3">
      <w:r w:rsidRPr="005C11D3">
        <w:rPr>
          <w:rFonts w:cstheme="minorHAnsi"/>
        </w:rPr>
        <w:t>Two factors were retained based on the criteria of having at least 70% of the variance explained.  With two factors, 70.98% of the variance is explained</w:t>
      </w:r>
      <w:r>
        <w:rPr>
          <w:rFonts w:cstheme="minorHAnsi"/>
        </w:rPr>
        <w:t>.</w:t>
      </w:r>
    </w:p>
    <w:p w:rsidR="00252FE3" w:rsidRPr="006C1D2A" w:rsidRDefault="00252FE3" w:rsidP="00252FE3">
      <w:pPr>
        <w:pStyle w:val="ListParagraph"/>
        <w:numPr>
          <w:ilvl w:val="1"/>
          <w:numId w:val="4"/>
        </w:numPr>
      </w:pPr>
      <w:r w:rsidRPr="006C1D2A">
        <w:t>Loading to 0.60 on Factor1</w:t>
      </w:r>
      <w:r>
        <w:t xml:space="preserve"> (F1_PC1)</w:t>
      </w:r>
    </w:p>
    <w:p w:rsidR="00252FE3" w:rsidRPr="006C1D2A" w:rsidRDefault="00252FE3" w:rsidP="00252FE3">
      <w:pPr>
        <w:pStyle w:val="ListParagraph"/>
        <w:numPr>
          <w:ilvl w:val="2"/>
          <w:numId w:val="4"/>
        </w:numPr>
      </w:pPr>
      <w:r w:rsidRPr="006C1D2A">
        <w:t>Percent Hispanic*</w:t>
      </w:r>
    </w:p>
    <w:p w:rsidR="00252FE3" w:rsidRPr="006C1D2A" w:rsidRDefault="00252FE3" w:rsidP="00252FE3">
      <w:pPr>
        <w:pStyle w:val="ListParagraph"/>
        <w:numPr>
          <w:ilvl w:val="2"/>
          <w:numId w:val="4"/>
        </w:numPr>
      </w:pPr>
      <w:r w:rsidRPr="006C1D2A">
        <w:t>Percent Non-Hispanic Asian*</w:t>
      </w:r>
    </w:p>
    <w:p w:rsidR="00252FE3" w:rsidRPr="006C1D2A" w:rsidRDefault="00252FE3" w:rsidP="00252FE3">
      <w:pPr>
        <w:pStyle w:val="ListParagraph"/>
        <w:numPr>
          <w:ilvl w:val="2"/>
          <w:numId w:val="4"/>
        </w:numPr>
      </w:pPr>
      <w:r w:rsidRPr="006C1D2A">
        <w:t>Percent foreign born*</w:t>
      </w:r>
    </w:p>
    <w:p w:rsidR="00252FE3" w:rsidRPr="006C1D2A" w:rsidRDefault="00252FE3" w:rsidP="00252FE3">
      <w:pPr>
        <w:pStyle w:val="ListParagraph"/>
        <w:numPr>
          <w:ilvl w:val="2"/>
          <w:numId w:val="4"/>
        </w:numPr>
      </w:pPr>
      <w:r w:rsidRPr="006C1D2A">
        <w:t>Percent households with crowding &gt; 1 person per room*</w:t>
      </w:r>
    </w:p>
    <w:p w:rsidR="00252FE3" w:rsidRPr="006C1D2A" w:rsidRDefault="00252FE3" w:rsidP="00252FE3">
      <w:pPr>
        <w:pStyle w:val="ListParagraph"/>
        <w:numPr>
          <w:ilvl w:val="1"/>
          <w:numId w:val="4"/>
        </w:numPr>
      </w:pPr>
      <w:r w:rsidRPr="006C1D2A">
        <w:t>Loading to 0.60 on Factor2</w:t>
      </w:r>
      <w:r>
        <w:t xml:space="preserve"> (F2_PC1)</w:t>
      </w:r>
    </w:p>
    <w:p w:rsidR="00252FE3" w:rsidRPr="006C1D2A" w:rsidRDefault="00252FE3" w:rsidP="00252FE3">
      <w:pPr>
        <w:pStyle w:val="ListParagraph"/>
        <w:numPr>
          <w:ilvl w:val="2"/>
          <w:numId w:val="4"/>
        </w:numPr>
      </w:pPr>
      <w:r w:rsidRPr="006C1D2A">
        <w:t>Percent Non-Hispanic Black*</w:t>
      </w:r>
    </w:p>
    <w:p w:rsidR="00252FE3" w:rsidRDefault="00252FE3" w:rsidP="00252FE3">
      <w:r w:rsidRPr="006C1D2A">
        <w:t xml:space="preserve">Type 2: PC2 = </w:t>
      </w:r>
      <w:r>
        <w:t>non-race/ethnicity</w:t>
      </w:r>
      <w:r w:rsidRPr="006C1D2A">
        <w:t xml:space="preserve"> SES variables (4 factors)</w:t>
      </w:r>
    </w:p>
    <w:p w:rsidR="00C46C3A" w:rsidRPr="006C1D2A" w:rsidRDefault="00C46C3A" w:rsidP="00252FE3">
      <w:r>
        <w:rPr>
          <w:rFonts w:cstheme="minorHAnsi"/>
        </w:rPr>
        <w:t>Four factors were retained based on the criteria of having at least 70% of the variance explained.  With four factors, 73.2% of the variance is explained.</w:t>
      </w:r>
    </w:p>
    <w:p w:rsidR="00252FE3" w:rsidRPr="006C1D2A" w:rsidRDefault="00252FE3" w:rsidP="00252FE3">
      <w:pPr>
        <w:pStyle w:val="ListParagraph"/>
        <w:numPr>
          <w:ilvl w:val="0"/>
          <w:numId w:val="23"/>
        </w:numPr>
      </w:pPr>
      <w:r w:rsidRPr="006C1D2A">
        <w:t xml:space="preserve">Loading to 0.60 on Factor1 </w:t>
      </w:r>
      <w:r>
        <w:t>(F1_PC2)</w:t>
      </w:r>
    </w:p>
    <w:p w:rsidR="00252FE3" w:rsidRPr="00E70459" w:rsidRDefault="00252FE3" w:rsidP="00252FE3">
      <w:pPr>
        <w:pStyle w:val="ListParagraph"/>
        <w:numPr>
          <w:ilvl w:val="0"/>
          <w:numId w:val="25"/>
        </w:numPr>
      </w:pPr>
      <w:r w:rsidRPr="00E70459">
        <w:t>Percent of persons 25+ with at least a Bachelor’s degree (reverse coded)</w:t>
      </w:r>
    </w:p>
    <w:p w:rsidR="00252FE3" w:rsidRPr="00E70459" w:rsidRDefault="00252FE3" w:rsidP="00252FE3">
      <w:pPr>
        <w:pStyle w:val="ListParagraph"/>
        <w:numPr>
          <w:ilvl w:val="0"/>
          <w:numId w:val="25"/>
        </w:numPr>
      </w:pPr>
      <w:r w:rsidRPr="00E70459">
        <w:t>Percent of persons with managerial/professional occupation (reverse coded)</w:t>
      </w:r>
    </w:p>
    <w:p w:rsidR="00252FE3" w:rsidRPr="00E70459" w:rsidRDefault="00252FE3" w:rsidP="00252FE3">
      <w:pPr>
        <w:pStyle w:val="ListParagraph"/>
        <w:numPr>
          <w:ilvl w:val="0"/>
          <w:numId w:val="25"/>
        </w:numPr>
      </w:pPr>
      <w:r w:rsidRPr="00E70459">
        <w:t>Median owner value of households (reverse coded)*</w:t>
      </w:r>
    </w:p>
    <w:p w:rsidR="00252FE3" w:rsidRPr="00E70459" w:rsidRDefault="00252FE3" w:rsidP="00252FE3">
      <w:pPr>
        <w:pStyle w:val="ListParagraph"/>
        <w:numPr>
          <w:ilvl w:val="0"/>
          <w:numId w:val="25"/>
        </w:numPr>
      </w:pPr>
      <w:r w:rsidRPr="00E70459">
        <w:t>Percent persons 25+ with at least a high school diploma (reverse coded)</w:t>
      </w:r>
    </w:p>
    <w:p w:rsidR="00252FE3" w:rsidRPr="00E70459" w:rsidRDefault="00252FE3" w:rsidP="00252FE3">
      <w:pPr>
        <w:pStyle w:val="ListParagraph"/>
        <w:numPr>
          <w:ilvl w:val="0"/>
          <w:numId w:val="25"/>
        </w:numPr>
      </w:pPr>
      <w:r w:rsidRPr="00E70459">
        <w:t>Percent of households with interest, dividend, or rental income (reverse coded)</w:t>
      </w:r>
    </w:p>
    <w:p w:rsidR="00252FE3" w:rsidRPr="00E70459" w:rsidRDefault="00252FE3" w:rsidP="00252FE3">
      <w:pPr>
        <w:pStyle w:val="ListParagraph"/>
        <w:numPr>
          <w:ilvl w:val="0"/>
          <w:numId w:val="25"/>
        </w:numPr>
      </w:pPr>
      <w:r w:rsidRPr="00E70459">
        <w:t>Median household income (reverse coded)*</w:t>
      </w:r>
    </w:p>
    <w:p w:rsidR="00252FE3" w:rsidRPr="00E70459" w:rsidRDefault="00252FE3" w:rsidP="00252FE3">
      <w:pPr>
        <w:pStyle w:val="ListParagraph"/>
        <w:numPr>
          <w:ilvl w:val="0"/>
          <w:numId w:val="25"/>
        </w:numPr>
      </w:pPr>
      <w:r w:rsidRPr="00E70459">
        <w:t>Percent of household income &gt;$50,000 (reverse coded)</w:t>
      </w:r>
    </w:p>
    <w:p w:rsidR="00252FE3" w:rsidRPr="006C1D2A" w:rsidRDefault="00252FE3" w:rsidP="00252FE3">
      <w:pPr>
        <w:pStyle w:val="ListParagraph"/>
        <w:numPr>
          <w:ilvl w:val="0"/>
          <w:numId w:val="23"/>
        </w:numPr>
      </w:pPr>
      <w:r w:rsidRPr="006C1D2A">
        <w:t>Loading to 0.60 on Factor2</w:t>
      </w:r>
      <w:r>
        <w:t xml:space="preserve"> (F2_PC2)</w:t>
      </w:r>
    </w:p>
    <w:p w:rsidR="00252FE3" w:rsidRPr="006C1D2A" w:rsidRDefault="00252FE3" w:rsidP="00252FE3">
      <w:pPr>
        <w:pStyle w:val="ListParagraph"/>
        <w:numPr>
          <w:ilvl w:val="0"/>
          <w:numId w:val="26"/>
        </w:numPr>
      </w:pPr>
      <w:r w:rsidRPr="006C1D2A">
        <w:t>Percent of households with no vehicle*</w:t>
      </w:r>
    </w:p>
    <w:p w:rsidR="00252FE3" w:rsidRPr="006C1D2A" w:rsidRDefault="00252FE3" w:rsidP="00252FE3">
      <w:pPr>
        <w:pStyle w:val="ListParagraph"/>
        <w:numPr>
          <w:ilvl w:val="0"/>
          <w:numId w:val="26"/>
        </w:numPr>
      </w:pPr>
      <w:r w:rsidRPr="006C1D2A">
        <w:t>Percent of households that are owner occupied (reverse coded)</w:t>
      </w:r>
    </w:p>
    <w:p w:rsidR="00252FE3" w:rsidRPr="006C1D2A" w:rsidRDefault="00252FE3" w:rsidP="00252FE3">
      <w:pPr>
        <w:pStyle w:val="ListParagraph"/>
        <w:numPr>
          <w:ilvl w:val="0"/>
          <w:numId w:val="26"/>
        </w:numPr>
      </w:pPr>
      <w:r w:rsidRPr="006C1D2A">
        <w:t>Percent of households below poverty level*</w:t>
      </w:r>
    </w:p>
    <w:p w:rsidR="00252FE3" w:rsidRPr="006C1D2A" w:rsidRDefault="00252FE3" w:rsidP="00252FE3">
      <w:pPr>
        <w:pStyle w:val="ListParagraph"/>
        <w:numPr>
          <w:ilvl w:val="0"/>
          <w:numId w:val="26"/>
        </w:numPr>
      </w:pPr>
      <w:r w:rsidRPr="006C1D2A">
        <w:t>Percent of persons unemployed*</w:t>
      </w:r>
    </w:p>
    <w:p w:rsidR="00252FE3" w:rsidRPr="004D7ACF" w:rsidRDefault="00252FE3" w:rsidP="00252FE3">
      <w:pPr>
        <w:pStyle w:val="ListParagraph"/>
        <w:numPr>
          <w:ilvl w:val="0"/>
          <w:numId w:val="23"/>
        </w:numPr>
      </w:pPr>
      <w:r w:rsidRPr="004D7ACF">
        <w:t>Loading to 0.60 on Factor3 (F3_PC2)</w:t>
      </w:r>
    </w:p>
    <w:p w:rsidR="00252FE3" w:rsidRPr="004D7ACF" w:rsidRDefault="00252FE3" w:rsidP="00252FE3">
      <w:pPr>
        <w:pStyle w:val="ListParagraph"/>
        <w:numPr>
          <w:ilvl w:val="0"/>
          <w:numId w:val="27"/>
        </w:numPr>
      </w:pPr>
      <w:r w:rsidRPr="004D7ACF">
        <w:t>Percent of households that are occupied (reverse coded)*</w:t>
      </w:r>
    </w:p>
    <w:p w:rsidR="00252FE3" w:rsidRPr="004D7ACF" w:rsidRDefault="00252FE3" w:rsidP="00252FE3">
      <w:pPr>
        <w:pStyle w:val="ListParagraph"/>
        <w:numPr>
          <w:ilvl w:val="0"/>
          <w:numId w:val="27"/>
        </w:numPr>
      </w:pPr>
      <w:r w:rsidRPr="004D7ACF">
        <w:t>Percent of persons not in labor force</w:t>
      </w:r>
    </w:p>
    <w:p w:rsidR="00252FE3" w:rsidRPr="006C1D2A" w:rsidRDefault="00252FE3" w:rsidP="00252FE3">
      <w:pPr>
        <w:pStyle w:val="ListParagraph"/>
        <w:numPr>
          <w:ilvl w:val="0"/>
          <w:numId w:val="23"/>
        </w:numPr>
      </w:pPr>
      <w:r w:rsidRPr="006C1D2A">
        <w:t>Loading to 0.60 on Factor4</w:t>
      </w:r>
      <w:r>
        <w:t xml:space="preserve"> (F4_PC2)</w:t>
      </w:r>
    </w:p>
    <w:p w:rsidR="00252FE3" w:rsidRPr="006C1D2A" w:rsidRDefault="00252FE3" w:rsidP="00252FE3">
      <w:pPr>
        <w:pStyle w:val="ListParagraph"/>
        <w:numPr>
          <w:ilvl w:val="0"/>
          <w:numId w:val="28"/>
        </w:numPr>
      </w:pPr>
      <w:r w:rsidRPr="006C1D2A">
        <w:t>Percent of persons in the same house as previous census (reverse coded)*</w:t>
      </w:r>
    </w:p>
    <w:p w:rsidR="00252FE3" w:rsidRPr="006C1D2A" w:rsidRDefault="00252FE3" w:rsidP="00252FE3">
      <w:pPr>
        <w:pStyle w:val="ListParagraph"/>
        <w:numPr>
          <w:ilvl w:val="0"/>
          <w:numId w:val="23"/>
        </w:numPr>
      </w:pPr>
      <w:r w:rsidRPr="006C1D2A">
        <w:t>Not loading to 0.60 on any Factor</w:t>
      </w:r>
      <w:r>
        <w:t xml:space="preserve"> (F5_PC2)</w:t>
      </w:r>
    </w:p>
    <w:p w:rsidR="00252FE3" w:rsidRPr="006C1D2A" w:rsidRDefault="00252FE3" w:rsidP="00252FE3">
      <w:pPr>
        <w:pStyle w:val="ListParagraph"/>
        <w:numPr>
          <w:ilvl w:val="0"/>
          <w:numId w:val="29"/>
        </w:numPr>
      </w:pPr>
      <w:r w:rsidRPr="006C1D2A">
        <w:t>Percent of persons with public assistance*</w:t>
      </w:r>
    </w:p>
    <w:p w:rsidR="00252FE3" w:rsidRPr="006C1D2A" w:rsidRDefault="00252FE3" w:rsidP="00252FE3">
      <w:pPr>
        <w:pStyle w:val="ListParagraph"/>
        <w:numPr>
          <w:ilvl w:val="0"/>
          <w:numId w:val="29"/>
        </w:numPr>
      </w:pPr>
      <w:r w:rsidRPr="006C1D2A">
        <w:t>Percent of households with no telephone*</w:t>
      </w:r>
    </w:p>
    <w:p w:rsidR="00252FE3" w:rsidRDefault="00252FE3" w:rsidP="00252FE3">
      <w:r w:rsidRPr="006C1D2A">
        <w:t>Type 3: PC3 = All</w:t>
      </w:r>
      <w:r>
        <w:t xml:space="preserve"> SES-related</w:t>
      </w:r>
      <w:r w:rsidRPr="006C1D2A">
        <w:t xml:space="preserve"> variables in PC1+PC2 (5 factors)</w:t>
      </w:r>
    </w:p>
    <w:p w:rsidR="004D7ACF" w:rsidRPr="006C1D2A" w:rsidRDefault="004D7ACF" w:rsidP="00252FE3">
      <w:r>
        <w:rPr>
          <w:rFonts w:cstheme="minorHAnsi"/>
        </w:rPr>
        <w:t>Five factors were retained based on the criteria of having at least 70% of the variance explained.  With five factors, 73.2% of the variance is explained.</w:t>
      </w:r>
    </w:p>
    <w:p w:rsidR="00252FE3" w:rsidRPr="006C1D2A" w:rsidRDefault="00252FE3" w:rsidP="00252FE3">
      <w:pPr>
        <w:pStyle w:val="ListParagraph"/>
        <w:numPr>
          <w:ilvl w:val="0"/>
          <w:numId w:val="24"/>
        </w:numPr>
      </w:pPr>
      <w:r w:rsidRPr="006C1D2A">
        <w:t>Loading to 0.60 on Factor1</w:t>
      </w:r>
      <w:r>
        <w:t xml:space="preserve"> (F1_PC3)</w:t>
      </w:r>
    </w:p>
    <w:p w:rsidR="00252FE3" w:rsidRPr="006C1D2A" w:rsidRDefault="00252FE3" w:rsidP="00252FE3">
      <w:pPr>
        <w:pStyle w:val="ListParagraph"/>
        <w:numPr>
          <w:ilvl w:val="0"/>
          <w:numId w:val="30"/>
        </w:numPr>
      </w:pPr>
      <w:r w:rsidRPr="006C1D2A">
        <w:t>Percent of persons 25+ with at least a Bachelor’s degree (reverse coded)</w:t>
      </w:r>
    </w:p>
    <w:p w:rsidR="00252FE3" w:rsidRPr="006C1D2A" w:rsidRDefault="00252FE3" w:rsidP="00252FE3">
      <w:pPr>
        <w:pStyle w:val="ListParagraph"/>
        <w:numPr>
          <w:ilvl w:val="0"/>
          <w:numId w:val="30"/>
        </w:numPr>
      </w:pPr>
      <w:r w:rsidRPr="006C1D2A">
        <w:t>Percent of persons with managerial/professional occupation (reverse coded)</w:t>
      </w:r>
    </w:p>
    <w:p w:rsidR="00252FE3" w:rsidRPr="006C1D2A" w:rsidRDefault="00252FE3" w:rsidP="00252FE3">
      <w:pPr>
        <w:pStyle w:val="ListParagraph"/>
        <w:numPr>
          <w:ilvl w:val="0"/>
          <w:numId w:val="30"/>
        </w:numPr>
      </w:pPr>
      <w:r w:rsidRPr="006C1D2A">
        <w:t>Percent persons 25+ with at least a high school diploma (reverse coded)</w:t>
      </w:r>
    </w:p>
    <w:p w:rsidR="00252FE3" w:rsidRPr="006C1D2A" w:rsidRDefault="00252FE3" w:rsidP="00252FE3">
      <w:pPr>
        <w:pStyle w:val="ListParagraph"/>
        <w:numPr>
          <w:ilvl w:val="0"/>
          <w:numId w:val="30"/>
        </w:numPr>
      </w:pPr>
      <w:r w:rsidRPr="006C1D2A">
        <w:t>Median owner value of households (reverse coded)*</w:t>
      </w:r>
    </w:p>
    <w:p w:rsidR="00252FE3" w:rsidRPr="006C1D2A" w:rsidRDefault="00252FE3" w:rsidP="00252FE3">
      <w:pPr>
        <w:pStyle w:val="ListParagraph"/>
        <w:numPr>
          <w:ilvl w:val="0"/>
          <w:numId w:val="30"/>
        </w:numPr>
      </w:pPr>
      <w:r w:rsidRPr="006C1D2A">
        <w:t>Median household income (reverse coded)*</w:t>
      </w:r>
    </w:p>
    <w:p w:rsidR="00252FE3" w:rsidRPr="006C1D2A" w:rsidRDefault="00252FE3" w:rsidP="00252FE3">
      <w:pPr>
        <w:pStyle w:val="ListParagraph"/>
        <w:numPr>
          <w:ilvl w:val="0"/>
          <w:numId w:val="30"/>
        </w:numPr>
      </w:pPr>
      <w:r w:rsidRPr="006C1D2A">
        <w:t>Percent of household income &gt;$50,000 (reverse coded)</w:t>
      </w:r>
    </w:p>
    <w:p w:rsidR="00252FE3" w:rsidRPr="006C1D2A" w:rsidRDefault="00252FE3" w:rsidP="00252FE3">
      <w:pPr>
        <w:pStyle w:val="ListParagraph"/>
        <w:numPr>
          <w:ilvl w:val="0"/>
          <w:numId w:val="24"/>
        </w:numPr>
      </w:pPr>
      <w:r w:rsidRPr="006C1D2A">
        <w:t>Loading to 0.60 on Factor2</w:t>
      </w:r>
      <w:r>
        <w:t xml:space="preserve"> (F2_PC3)</w:t>
      </w:r>
    </w:p>
    <w:p w:rsidR="00252FE3" w:rsidRPr="006C1D2A" w:rsidRDefault="00252FE3" w:rsidP="00252FE3">
      <w:pPr>
        <w:pStyle w:val="ListParagraph"/>
        <w:numPr>
          <w:ilvl w:val="0"/>
          <w:numId w:val="31"/>
        </w:numPr>
      </w:pPr>
      <w:r w:rsidRPr="006C1D2A">
        <w:t>Percent Non-Hispanic Black*</w:t>
      </w:r>
    </w:p>
    <w:p w:rsidR="00252FE3" w:rsidRPr="006C1D2A" w:rsidRDefault="00252FE3" w:rsidP="00252FE3">
      <w:pPr>
        <w:pStyle w:val="ListParagraph"/>
        <w:numPr>
          <w:ilvl w:val="0"/>
          <w:numId w:val="31"/>
        </w:numPr>
      </w:pPr>
      <w:r w:rsidRPr="006C1D2A">
        <w:t>Percent of households that are owner occupied (reverse coded)</w:t>
      </w:r>
    </w:p>
    <w:p w:rsidR="00252FE3" w:rsidRPr="006C1D2A" w:rsidRDefault="00252FE3" w:rsidP="00252FE3">
      <w:pPr>
        <w:pStyle w:val="ListParagraph"/>
        <w:numPr>
          <w:ilvl w:val="0"/>
          <w:numId w:val="31"/>
        </w:numPr>
      </w:pPr>
      <w:r w:rsidRPr="006C1D2A">
        <w:t>Percent of households with no vehicle*</w:t>
      </w:r>
    </w:p>
    <w:p w:rsidR="00252FE3" w:rsidRPr="006C1D2A" w:rsidRDefault="00252FE3" w:rsidP="00252FE3">
      <w:pPr>
        <w:pStyle w:val="ListParagraph"/>
        <w:numPr>
          <w:ilvl w:val="0"/>
          <w:numId w:val="31"/>
        </w:numPr>
      </w:pPr>
      <w:r w:rsidRPr="006C1D2A">
        <w:t>Percent of households with interest, dividend, or rental income (reverse coded)</w:t>
      </w:r>
    </w:p>
    <w:p w:rsidR="00252FE3" w:rsidRPr="006C1D2A" w:rsidRDefault="00252FE3" w:rsidP="00252FE3">
      <w:pPr>
        <w:pStyle w:val="ListParagraph"/>
        <w:numPr>
          <w:ilvl w:val="0"/>
          <w:numId w:val="31"/>
        </w:numPr>
      </w:pPr>
      <w:r w:rsidRPr="006C1D2A">
        <w:t>Percent of households below poverty level*</w:t>
      </w:r>
    </w:p>
    <w:p w:rsidR="00252FE3" w:rsidRPr="006C1D2A" w:rsidRDefault="00252FE3" w:rsidP="00252FE3">
      <w:pPr>
        <w:pStyle w:val="ListParagraph"/>
        <w:numPr>
          <w:ilvl w:val="0"/>
          <w:numId w:val="31"/>
        </w:numPr>
      </w:pPr>
      <w:r w:rsidRPr="006C1D2A">
        <w:t>Percent of persons unemployed*</w:t>
      </w:r>
    </w:p>
    <w:p w:rsidR="00252FE3" w:rsidRPr="006C1D2A" w:rsidRDefault="00252FE3" w:rsidP="00252FE3">
      <w:pPr>
        <w:pStyle w:val="ListParagraph"/>
        <w:numPr>
          <w:ilvl w:val="0"/>
          <w:numId w:val="24"/>
        </w:numPr>
      </w:pPr>
      <w:r w:rsidRPr="006C1D2A">
        <w:t>Loading to 0.60 on Factor3</w:t>
      </w:r>
      <w:r>
        <w:t xml:space="preserve"> (F3_PC3)</w:t>
      </w:r>
    </w:p>
    <w:p w:rsidR="00252FE3" w:rsidRPr="006C1D2A" w:rsidRDefault="00252FE3" w:rsidP="00252FE3">
      <w:pPr>
        <w:pStyle w:val="ListParagraph"/>
        <w:numPr>
          <w:ilvl w:val="0"/>
          <w:numId w:val="32"/>
        </w:numPr>
      </w:pPr>
      <w:r w:rsidRPr="006C1D2A">
        <w:t>Percent foreign born*</w:t>
      </w:r>
    </w:p>
    <w:p w:rsidR="00252FE3" w:rsidRPr="006C1D2A" w:rsidRDefault="00252FE3" w:rsidP="00252FE3">
      <w:pPr>
        <w:pStyle w:val="ListParagraph"/>
        <w:numPr>
          <w:ilvl w:val="0"/>
          <w:numId w:val="32"/>
        </w:numPr>
      </w:pPr>
      <w:r w:rsidRPr="006C1D2A">
        <w:t>Percent Hispanic*</w:t>
      </w:r>
    </w:p>
    <w:p w:rsidR="00252FE3" w:rsidRPr="006C1D2A" w:rsidRDefault="00252FE3" w:rsidP="00252FE3">
      <w:pPr>
        <w:pStyle w:val="ListParagraph"/>
        <w:numPr>
          <w:ilvl w:val="0"/>
          <w:numId w:val="32"/>
        </w:numPr>
      </w:pPr>
      <w:r w:rsidRPr="006C1D2A">
        <w:t>Percent households with crowding &gt; 1 person per room*</w:t>
      </w:r>
    </w:p>
    <w:p w:rsidR="00252FE3" w:rsidRPr="006C1D2A" w:rsidRDefault="00252FE3" w:rsidP="00252FE3">
      <w:pPr>
        <w:pStyle w:val="ListParagraph"/>
        <w:numPr>
          <w:ilvl w:val="0"/>
          <w:numId w:val="24"/>
        </w:numPr>
      </w:pPr>
      <w:r w:rsidRPr="006C1D2A">
        <w:t>Loading to 0.60 on Factor4</w:t>
      </w:r>
      <w:r>
        <w:t xml:space="preserve"> (F4_PC3)</w:t>
      </w:r>
    </w:p>
    <w:p w:rsidR="00252FE3" w:rsidRPr="006C1D2A" w:rsidRDefault="00252FE3" w:rsidP="00252FE3">
      <w:pPr>
        <w:pStyle w:val="ListParagraph"/>
        <w:numPr>
          <w:ilvl w:val="0"/>
          <w:numId w:val="33"/>
        </w:numPr>
      </w:pPr>
      <w:r w:rsidRPr="006C1D2A">
        <w:t>Percent of persons not in labor force</w:t>
      </w:r>
    </w:p>
    <w:p w:rsidR="00252FE3" w:rsidRPr="006C1D2A" w:rsidRDefault="00252FE3" w:rsidP="00252FE3">
      <w:pPr>
        <w:pStyle w:val="ListParagraph"/>
        <w:numPr>
          <w:ilvl w:val="0"/>
          <w:numId w:val="33"/>
        </w:numPr>
      </w:pPr>
      <w:r w:rsidRPr="006C1D2A">
        <w:t>Percent of households that are occupied (reverse coded)*</w:t>
      </w:r>
    </w:p>
    <w:p w:rsidR="00252FE3" w:rsidRPr="006C1D2A" w:rsidRDefault="00252FE3" w:rsidP="00252FE3">
      <w:pPr>
        <w:pStyle w:val="ListParagraph"/>
        <w:numPr>
          <w:ilvl w:val="0"/>
          <w:numId w:val="24"/>
        </w:numPr>
      </w:pPr>
      <w:r w:rsidRPr="006C1D2A">
        <w:t>Loading to 0.60 on Factor5</w:t>
      </w:r>
      <w:r>
        <w:t xml:space="preserve"> (F5_PC3)</w:t>
      </w:r>
    </w:p>
    <w:p w:rsidR="00252FE3" w:rsidRPr="006C1D2A" w:rsidRDefault="00252FE3" w:rsidP="00252FE3">
      <w:pPr>
        <w:pStyle w:val="ListParagraph"/>
        <w:numPr>
          <w:ilvl w:val="0"/>
          <w:numId w:val="34"/>
        </w:numPr>
      </w:pPr>
      <w:r w:rsidRPr="006C1D2A">
        <w:t>Percent of persons in the</w:t>
      </w:r>
      <w:r>
        <w:t xml:space="preserve"> </w:t>
      </w:r>
      <w:r w:rsidRPr="006C1D2A">
        <w:t>same house as previous census (reverse coded)*</w:t>
      </w:r>
    </w:p>
    <w:p w:rsidR="00252FE3" w:rsidRPr="006C1D2A" w:rsidRDefault="00252FE3" w:rsidP="00252FE3">
      <w:pPr>
        <w:pStyle w:val="ListParagraph"/>
        <w:numPr>
          <w:ilvl w:val="0"/>
          <w:numId w:val="24"/>
        </w:numPr>
      </w:pPr>
      <w:r w:rsidRPr="006C1D2A">
        <w:t>Not loading to 0.60 on any Factor</w:t>
      </w:r>
      <w:r>
        <w:t xml:space="preserve"> (F6_PC3)</w:t>
      </w:r>
    </w:p>
    <w:p w:rsidR="00252FE3" w:rsidRPr="006C1D2A" w:rsidRDefault="00252FE3" w:rsidP="00252FE3">
      <w:pPr>
        <w:pStyle w:val="ListParagraph"/>
        <w:numPr>
          <w:ilvl w:val="0"/>
          <w:numId w:val="35"/>
        </w:numPr>
      </w:pPr>
      <w:r w:rsidRPr="006C1D2A">
        <w:t>Percent Non-Hispanic Asian*</w:t>
      </w:r>
    </w:p>
    <w:p w:rsidR="00252FE3" w:rsidRPr="006C1D2A" w:rsidRDefault="00252FE3" w:rsidP="00252FE3">
      <w:pPr>
        <w:pStyle w:val="ListParagraph"/>
        <w:numPr>
          <w:ilvl w:val="0"/>
          <w:numId w:val="35"/>
        </w:numPr>
      </w:pPr>
      <w:r w:rsidRPr="006C1D2A">
        <w:t>Percent of persons with public assistance*</w:t>
      </w:r>
    </w:p>
    <w:p w:rsidR="00252FE3" w:rsidRPr="006C1D2A" w:rsidRDefault="00252FE3" w:rsidP="00252FE3">
      <w:pPr>
        <w:pStyle w:val="ListParagraph"/>
        <w:numPr>
          <w:ilvl w:val="0"/>
          <w:numId w:val="35"/>
        </w:numPr>
      </w:pPr>
      <w:r w:rsidRPr="006C1D2A">
        <w:t>Percent of households with no telephone*</w:t>
      </w:r>
    </w:p>
    <w:p w:rsidR="00A5295F" w:rsidRDefault="00252FE3" w:rsidP="005A2273">
      <w:r w:rsidRPr="006C1D2A">
        <w:t>Note: all variables were standardized before conducting factor analysis. Variables whose distribution is far from normal</w:t>
      </w:r>
      <w:r w:rsidR="007A22B5">
        <w:t xml:space="preserve"> (skewness was &gt;1.5)</w:t>
      </w:r>
      <w:r w:rsidRPr="006C1D2A">
        <w:t xml:space="preserve"> were transformed into normality (label</w:t>
      </w:r>
      <w:r w:rsidR="00D21A47">
        <w:t>led</w:t>
      </w:r>
      <w:r w:rsidRPr="006C1D2A">
        <w:t xml:space="preserve"> with *).</w:t>
      </w:r>
      <w:r w:rsidR="00D21A47">
        <w:t xml:space="preserve"> Factors and weights were derived via </w:t>
      </w:r>
      <w:r w:rsidR="00172A54">
        <w:t xml:space="preserve">principal </w:t>
      </w:r>
      <w:r w:rsidR="00D21A47">
        <w:t xml:space="preserve">factor analyses of pooled datasets across </w:t>
      </w:r>
      <w:r w:rsidR="00CE0F04" w:rsidRPr="00E565EC">
        <w:rPr>
          <w:rFonts w:cs="Arial"/>
        </w:rPr>
        <w:t xml:space="preserve">Census 2000, ACS0509 and ACS0711 in order to </w:t>
      </w:r>
      <w:r w:rsidR="00D21A47">
        <w:rPr>
          <w:rFonts w:cs="Arial"/>
        </w:rPr>
        <w:t>obtain a single result that could be used across all years</w:t>
      </w:r>
      <w:r w:rsidR="00FF1D40">
        <w:rPr>
          <w:rStyle w:val="FootnoteReference"/>
          <w:rFonts w:cs="Arial"/>
        </w:rPr>
        <w:footnoteReference w:id="1"/>
      </w:r>
      <w:r w:rsidR="00D21A47">
        <w:rPr>
          <w:rFonts w:cs="Arial"/>
        </w:rPr>
        <w:t xml:space="preserve">. </w:t>
      </w:r>
    </w:p>
    <w:p w:rsidR="00A5295F" w:rsidRPr="006C1D2A" w:rsidRDefault="00A5295F" w:rsidP="00252FE3">
      <w:pPr>
        <w:spacing w:after="0" w:line="240" w:lineRule="auto"/>
      </w:pPr>
      <w:r>
        <w:t>For detail</w:t>
      </w:r>
      <w:r w:rsidR="00D21A47">
        <w:t xml:space="preserve">s on the </w:t>
      </w:r>
      <w:r>
        <w:t xml:space="preserve">methods </w:t>
      </w:r>
      <w:r w:rsidR="00D21A47">
        <w:t xml:space="preserve">used to create </w:t>
      </w:r>
      <w:r>
        <w:t>factor score</w:t>
      </w:r>
      <w:r w:rsidR="00D21A47">
        <w:t>d</w:t>
      </w:r>
      <w:r>
        <w:t xml:space="preserve">, please refer to </w:t>
      </w:r>
      <w:r w:rsidR="00A676CA">
        <w:t>“</w:t>
      </w:r>
      <w:r w:rsidRPr="00A676CA">
        <w:t>Census Factor Scales documentation.docx</w:t>
      </w:r>
      <w:r w:rsidR="00A676CA">
        <w:t>”</w:t>
      </w:r>
    </w:p>
    <w:p w:rsidR="00252FE3" w:rsidRDefault="00252FE3" w:rsidP="00252FE3">
      <w:pPr>
        <w:spacing w:after="0" w:line="240" w:lineRule="auto"/>
      </w:pPr>
    </w:p>
    <w:p w:rsidR="0056713F" w:rsidRDefault="00252FE3" w:rsidP="00252FE3">
      <w:pPr>
        <w:spacing w:after="0" w:line="240" w:lineRule="auto"/>
      </w:pPr>
      <w:r w:rsidRPr="006C1D2A">
        <w:t xml:space="preserve">For each factor, there are 3 </w:t>
      </w:r>
      <w:r w:rsidR="0056713F">
        <w:t xml:space="preserve">ways to calculate the factor score: </w:t>
      </w:r>
    </w:p>
    <w:p w:rsidR="00252FE3" w:rsidRPr="006C1D2A" w:rsidRDefault="00252FE3" w:rsidP="00252FE3">
      <w:pPr>
        <w:spacing w:after="0" w:line="240" w:lineRule="auto"/>
      </w:pPr>
    </w:p>
    <w:p w:rsidR="00252FE3" w:rsidRPr="006C1D2A" w:rsidRDefault="00252FE3" w:rsidP="00B05E17">
      <w:pPr>
        <w:pStyle w:val="ListParagraph"/>
        <w:numPr>
          <w:ilvl w:val="0"/>
          <w:numId w:val="5"/>
        </w:numPr>
        <w:spacing w:after="0" w:line="240" w:lineRule="auto"/>
      </w:pPr>
      <w:r w:rsidRPr="006C1D2A">
        <w:t xml:space="preserve">weighted sum of all variables </w:t>
      </w:r>
      <w:r w:rsidR="0011664B">
        <w:t xml:space="preserve">with weights being the </w:t>
      </w:r>
      <w:r w:rsidRPr="006C1D2A">
        <w:t>factor loading</w:t>
      </w:r>
      <w:r w:rsidR="0011664B">
        <w:t>s</w:t>
      </w:r>
      <w:r w:rsidRPr="006C1D2A">
        <w:t>.</w:t>
      </w:r>
      <w:r w:rsidR="00A25B6D">
        <w:t xml:space="preserve"> This type of factor is labeled as shown in the list above with no suffix. </w:t>
      </w:r>
      <w:r w:rsidRPr="006C1D2A">
        <w:t xml:space="preserve">For example, F1_PC2, is factor 1 from the factor analysis using </w:t>
      </w:r>
      <w:r w:rsidR="00A25B6D">
        <w:t xml:space="preserve">the </w:t>
      </w:r>
      <w:r w:rsidRPr="006C1D2A">
        <w:t xml:space="preserve">Type 2 subset of census SES variables </w:t>
      </w:r>
      <w:r w:rsidR="00A25B6D">
        <w:t>created using weights from the factor analysis.</w:t>
      </w:r>
    </w:p>
    <w:p w:rsidR="00252FE3" w:rsidRPr="006C1D2A" w:rsidRDefault="00A25B6D" w:rsidP="00B05E17">
      <w:pPr>
        <w:pStyle w:val="ListParagraph"/>
        <w:numPr>
          <w:ilvl w:val="0"/>
          <w:numId w:val="5"/>
        </w:numPr>
        <w:spacing w:after="0" w:line="240" w:lineRule="auto"/>
      </w:pPr>
      <w:r>
        <w:t xml:space="preserve">Sum of </w:t>
      </w:r>
      <w:r w:rsidR="00252FE3" w:rsidRPr="006C1D2A">
        <w:t>the raw (unstandardized) va</w:t>
      </w:r>
      <w:r w:rsidR="00A5295F">
        <w:t xml:space="preserve">riables that have high loadings </w:t>
      </w:r>
      <w:r w:rsidR="004D7ACF">
        <w:t>(&gt;0.6</w:t>
      </w:r>
      <w:r>
        <w:t>) on</w:t>
      </w:r>
      <w:r w:rsidR="00252FE3" w:rsidRPr="006C1D2A">
        <w:t xml:space="preserve"> a factor. </w:t>
      </w:r>
      <w:r>
        <w:t xml:space="preserve"> This type of factor is labeled by adding a </w:t>
      </w:r>
      <w:r w:rsidR="00DC219E">
        <w:t>“</w:t>
      </w:r>
      <w:r>
        <w:t>_BR</w:t>
      </w:r>
      <w:r w:rsidR="00DC219E">
        <w:t>”</w:t>
      </w:r>
      <w:r>
        <w:t xml:space="preserve"> suffix to the factor name.</w:t>
      </w:r>
      <w:r w:rsidR="004D7ACF">
        <w:t xml:space="preserve"> </w:t>
      </w:r>
      <w:r w:rsidR="00252FE3" w:rsidRPr="006C1D2A">
        <w:t xml:space="preserve">For example, F1_PC2_BR is </w:t>
      </w:r>
      <w:r>
        <w:t xml:space="preserve">factor 1 </w:t>
      </w:r>
      <w:r w:rsidR="004D7ACF">
        <w:t xml:space="preserve">from </w:t>
      </w:r>
      <w:r>
        <w:t xml:space="preserve">the </w:t>
      </w:r>
      <w:r w:rsidR="004D7ACF">
        <w:t>f</w:t>
      </w:r>
      <w:r w:rsidR="00252FE3" w:rsidRPr="006C1D2A">
        <w:t xml:space="preserve">actor analysis using </w:t>
      </w:r>
      <w:r>
        <w:t xml:space="preserve">the </w:t>
      </w:r>
      <w:r w:rsidR="00252FE3" w:rsidRPr="006C1D2A">
        <w:t>Type 2 subset</w:t>
      </w:r>
      <w:r>
        <w:t xml:space="preserve"> created by summing raw values with high loadings</w:t>
      </w:r>
      <w:r w:rsidR="00252FE3" w:rsidRPr="006C1D2A">
        <w:t xml:space="preserve">. </w:t>
      </w:r>
    </w:p>
    <w:p w:rsidR="00252FE3" w:rsidRPr="006C1D2A" w:rsidRDefault="00252FE3" w:rsidP="00B05E17">
      <w:pPr>
        <w:pStyle w:val="ListParagraph"/>
        <w:numPr>
          <w:ilvl w:val="0"/>
          <w:numId w:val="5"/>
        </w:numPr>
        <w:spacing w:after="0" w:line="240" w:lineRule="auto"/>
      </w:pPr>
      <w:r w:rsidRPr="006C1D2A">
        <w:t xml:space="preserve">Sum </w:t>
      </w:r>
      <w:r w:rsidR="00A25B6D">
        <w:t xml:space="preserve">of </w:t>
      </w:r>
      <w:r w:rsidRPr="006C1D2A">
        <w:t xml:space="preserve">the standardized variables that have high loadings </w:t>
      </w:r>
      <w:r w:rsidR="00A25B6D">
        <w:t xml:space="preserve">(&gt;0.60) on a </w:t>
      </w:r>
      <w:r w:rsidRPr="006C1D2A">
        <w:t xml:space="preserve">factor. </w:t>
      </w:r>
      <w:r w:rsidR="00A25B6D">
        <w:t xml:space="preserve">This type of factor is labeled by adding a </w:t>
      </w:r>
      <w:r w:rsidR="004A6BC1">
        <w:t>“</w:t>
      </w:r>
      <w:r w:rsidR="00A25B6D">
        <w:t>_BT</w:t>
      </w:r>
      <w:r w:rsidR="004A6BC1">
        <w:t>”</w:t>
      </w:r>
      <w:r w:rsidR="00A25B6D">
        <w:t xml:space="preserve"> suffix to the factor name. </w:t>
      </w:r>
      <w:r w:rsidRPr="006C1D2A">
        <w:t xml:space="preserve">For example, F1_PC2_BT is factor 1 from </w:t>
      </w:r>
      <w:r w:rsidR="00A25B6D">
        <w:t xml:space="preserve">the </w:t>
      </w:r>
      <w:r w:rsidRPr="006C1D2A">
        <w:t xml:space="preserve">factor analysis using </w:t>
      </w:r>
      <w:r w:rsidR="00A25B6D">
        <w:t xml:space="preserve">the </w:t>
      </w:r>
      <w:r w:rsidRPr="006C1D2A">
        <w:t>Type 2 subset</w:t>
      </w:r>
      <w:r w:rsidR="00A25B6D">
        <w:t xml:space="preserve"> created by summing the standardized values for the variables with high loadings</w:t>
      </w:r>
      <w:r w:rsidRPr="006C1D2A">
        <w:t xml:space="preserve">. </w:t>
      </w:r>
    </w:p>
    <w:p w:rsidR="00252FE3" w:rsidRPr="006C1D2A" w:rsidRDefault="006830E7" w:rsidP="00252FE3">
      <w:pPr>
        <w:rPr>
          <w:color w:val="FF0000"/>
        </w:rPr>
      </w:pPr>
      <w:r w:rsidRPr="006C1D2A">
        <w:t xml:space="preserve">For </w:t>
      </w:r>
      <w:r>
        <w:t>each</w:t>
      </w:r>
      <w:r w:rsidR="0056713F">
        <w:t xml:space="preserve"> factor </w:t>
      </w:r>
      <w:r w:rsidR="00252FE3" w:rsidRPr="006C1D2A">
        <w:t xml:space="preserve">a higher value indicates a </w:t>
      </w:r>
      <w:r w:rsidR="007B38A4" w:rsidRPr="007B38A4">
        <w:t>more disadvantage</w:t>
      </w:r>
      <w:r w:rsidR="00D21A47">
        <w:t>d</w:t>
      </w:r>
      <w:r w:rsidR="007B38A4" w:rsidRPr="007B38A4">
        <w:t xml:space="preserve"> </w:t>
      </w:r>
      <w:r w:rsidR="00252FE3" w:rsidRPr="006C1D2A">
        <w:t>SES environment.</w:t>
      </w:r>
      <w:r w:rsidR="00252FE3">
        <w:t xml:space="preserve"> </w:t>
      </w:r>
    </w:p>
    <w:p w:rsidR="00252FE3" w:rsidRPr="006C1D2A" w:rsidRDefault="00252FE3" w:rsidP="00252FE3">
      <w:r w:rsidRPr="006C1D2A">
        <w:t xml:space="preserve">Another SES summary measure </w:t>
      </w:r>
      <w:r w:rsidR="0056713F">
        <w:t>based on the score used in the 2001 Diez Roux et al, paper</w:t>
      </w:r>
      <w:r>
        <w:rPr>
          <w:rStyle w:val="FootnoteReference"/>
        </w:rPr>
        <w:footnoteReference w:id="2"/>
      </w:r>
      <w:r w:rsidRPr="006C1D2A">
        <w:t xml:space="preserve"> </w:t>
      </w:r>
      <w:r w:rsidR="0056713F">
        <w:t xml:space="preserve">and labeled </w:t>
      </w:r>
      <w:r w:rsidRPr="006C1D2A">
        <w:t>Factor_Ana.</w:t>
      </w:r>
      <w:r>
        <w:t xml:space="preserve">. </w:t>
      </w:r>
      <w:r w:rsidRPr="006C1D2A">
        <w:t xml:space="preserve">This variable is </w:t>
      </w:r>
      <w:r w:rsidR="0056713F">
        <w:t xml:space="preserve">the </w:t>
      </w:r>
      <w:r w:rsidRPr="006C1D2A">
        <w:t xml:space="preserve">sum of the standardized variables </w:t>
      </w:r>
      <w:r w:rsidR="0056713F">
        <w:t xml:space="preserve">of the following </w:t>
      </w:r>
      <w:r w:rsidR="006830E7">
        <w:t>variables</w:t>
      </w:r>
      <w:r w:rsidR="0056713F">
        <w:t xml:space="preserve"> (please n</w:t>
      </w:r>
      <w:r w:rsidR="00A5295F">
        <w:t>ote that the following variables</w:t>
      </w:r>
      <w:r w:rsidR="0056713F">
        <w:t xml:space="preserve"> are standardized to</w:t>
      </w:r>
      <w:r w:rsidR="00A5295F">
        <w:t xml:space="preserve"> the mean and standard deviation of the entire</w:t>
      </w:r>
      <w:r w:rsidR="0056713F">
        <w:t xml:space="preserve"> US distribution</w:t>
      </w:r>
      <w:r w:rsidR="00A5295F">
        <w:t>, not just Mississippi</w:t>
      </w:r>
      <w:r w:rsidR="0056713F">
        <w:t>).</w:t>
      </w:r>
    </w:p>
    <w:p w:rsidR="00252FE3" w:rsidRPr="006C1D2A" w:rsidRDefault="00252FE3" w:rsidP="00252FE3">
      <w:pPr>
        <w:pStyle w:val="ListParagraph"/>
        <w:numPr>
          <w:ilvl w:val="0"/>
          <w:numId w:val="7"/>
        </w:numPr>
      </w:pPr>
      <w:r w:rsidRPr="006C1D2A">
        <w:t>Log of median owner value of households</w:t>
      </w:r>
    </w:p>
    <w:p w:rsidR="00252FE3" w:rsidRPr="006C1D2A" w:rsidRDefault="00252FE3" w:rsidP="00252FE3">
      <w:pPr>
        <w:pStyle w:val="ListParagraph"/>
        <w:numPr>
          <w:ilvl w:val="0"/>
          <w:numId w:val="7"/>
        </w:numPr>
      </w:pPr>
      <w:r w:rsidRPr="006C1D2A">
        <w:t>Percent of persons 25+ with HS education</w:t>
      </w:r>
    </w:p>
    <w:p w:rsidR="00252FE3" w:rsidRPr="006C1D2A" w:rsidRDefault="00252FE3" w:rsidP="00252FE3">
      <w:pPr>
        <w:pStyle w:val="ListParagraph"/>
        <w:numPr>
          <w:ilvl w:val="0"/>
          <w:numId w:val="7"/>
        </w:numPr>
      </w:pPr>
      <w:r w:rsidRPr="006C1D2A">
        <w:t>Percent of persons 25+ with Bachelor’s degree</w:t>
      </w:r>
    </w:p>
    <w:p w:rsidR="00252FE3" w:rsidRPr="006C1D2A" w:rsidRDefault="00252FE3" w:rsidP="00252FE3">
      <w:pPr>
        <w:pStyle w:val="ListParagraph"/>
        <w:numPr>
          <w:ilvl w:val="0"/>
          <w:numId w:val="7"/>
        </w:numPr>
      </w:pPr>
      <w:r w:rsidRPr="006C1D2A">
        <w:t>Percent of persons with managerial/professional occupation</w:t>
      </w:r>
    </w:p>
    <w:p w:rsidR="00252FE3" w:rsidRPr="006C1D2A" w:rsidRDefault="00252FE3" w:rsidP="00252FE3">
      <w:pPr>
        <w:pStyle w:val="ListParagraph"/>
        <w:numPr>
          <w:ilvl w:val="0"/>
          <w:numId w:val="7"/>
        </w:numPr>
      </w:pPr>
      <w:r w:rsidRPr="006C1D2A">
        <w:t>Log of median household income</w:t>
      </w:r>
    </w:p>
    <w:p w:rsidR="00252FE3" w:rsidRPr="006C1D2A" w:rsidRDefault="00252FE3" w:rsidP="00252FE3">
      <w:pPr>
        <w:pStyle w:val="ListParagraph"/>
        <w:numPr>
          <w:ilvl w:val="0"/>
          <w:numId w:val="7"/>
        </w:numPr>
      </w:pPr>
      <w:r w:rsidRPr="006C1D2A">
        <w:t>Percent of households with interest/dividends/rental income.</w:t>
      </w:r>
    </w:p>
    <w:p w:rsidR="00F52395" w:rsidRDefault="00252FE3" w:rsidP="00DB3B89">
      <w:r w:rsidRPr="006C1D2A">
        <w:t>For this scale, a higher value indicates a better SES environment.</w:t>
      </w:r>
    </w:p>
    <w:p w:rsidR="00F52395" w:rsidRDefault="00F52395" w:rsidP="00DB3B89"/>
    <w:p w:rsidR="000B6A02" w:rsidRDefault="000B6A02" w:rsidP="00DB3B89"/>
    <w:p w:rsidR="000B6A02" w:rsidRPr="00917595" w:rsidRDefault="000B6A02" w:rsidP="00DB3B89"/>
    <w:p w:rsidR="00DB3B89" w:rsidRPr="00AE0B9E" w:rsidRDefault="0066384E" w:rsidP="00DB3B89">
      <w:pPr>
        <w:pStyle w:val="Heading3"/>
        <w:rPr>
          <w:sz w:val="24"/>
          <w:szCs w:val="24"/>
        </w:rPr>
      </w:pPr>
      <w:bookmarkStart w:id="8" w:name="_Toc418757221"/>
      <w:bookmarkStart w:id="9" w:name="_Toc399768914"/>
      <w:bookmarkStart w:id="10" w:name="_Toc399768959"/>
      <w:bookmarkStart w:id="11" w:name="_Toc399769003"/>
      <w:bookmarkStart w:id="12" w:name="_Toc406601674"/>
      <w:r>
        <w:rPr>
          <w:sz w:val="24"/>
          <w:szCs w:val="24"/>
        </w:rPr>
        <w:t>1</w:t>
      </w:r>
      <w:r w:rsidR="00DB3B89">
        <w:rPr>
          <w:sz w:val="24"/>
          <w:szCs w:val="24"/>
        </w:rPr>
        <w:t>.</w:t>
      </w:r>
      <w:r w:rsidR="0011664B">
        <w:rPr>
          <w:sz w:val="24"/>
          <w:szCs w:val="24"/>
        </w:rPr>
        <w:t>2</w:t>
      </w:r>
      <w:r w:rsidR="00DB3B89">
        <w:rPr>
          <w:sz w:val="24"/>
          <w:szCs w:val="24"/>
        </w:rPr>
        <w:t xml:space="preserve"> </w:t>
      </w:r>
      <w:r w:rsidR="0011664B">
        <w:rPr>
          <w:sz w:val="24"/>
          <w:szCs w:val="24"/>
        </w:rPr>
        <w:t>Descriptive Statistics</w:t>
      </w:r>
      <w:bookmarkEnd w:id="8"/>
      <w:r w:rsidR="00252FE3">
        <w:rPr>
          <w:sz w:val="24"/>
          <w:szCs w:val="24"/>
        </w:rPr>
        <w:t xml:space="preserve"> </w:t>
      </w:r>
      <w:bookmarkEnd w:id="9"/>
      <w:bookmarkEnd w:id="10"/>
      <w:bookmarkEnd w:id="11"/>
      <w:bookmarkEnd w:id="12"/>
    </w:p>
    <w:p w:rsidR="00252FE3" w:rsidRDefault="00252FE3" w:rsidP="00DB3B89">
      <w:pPr>
        <w:spacing w:after="0" w:line="240" w:lineRule="auto"/>
      </w:pPr>
    </w:p>
    <w:p w:rsidR="00DB3B89" w:rsidRPr="005D69DA" w:rsidRDefault="00DB3B89" w:rsidP="00DB3B89">
      <w:pPr>
        <w:spacing w:after="0" w:line="240" w:lineRule="auto"/>
      </w:pPr>
      <w:r w:rsidRPr="005D69DA">
        <w:t xml:space="preserve">Summary statistics on each </w:t>
      </w:r>
      <w:r w:rsidRPr="000B6A02">
        <w:t>variable including sample size, mean, standard deviation, range, median, Q1, Q3, max and min are shown</w:t>
      </w:r>
      <w:r w:rsidR="005B2B96" w:rsidRPr="000B6A02">
        <w:t xml:space="preserve"> </w:t>
      </w:r>
      <w:r w:rsidR="00252FE3" w:rsidRPr="000B6A02">
        <w:t xml:space="preserve">in Appendix </w:t>
      </w:r>
      <w:r w:rsidR="00931D69" w:rsidRPr="000B6A02">
        <w:t>Table A</w:t>
      </w:r>
      <w:r w:rsidR="005B2B96" w:rsidRPr="000B6A02">
        <w:t>.1</w:t>
      </w:r>
      <w:r w:rsidRPr="000B6A02">
        <w:t>.</w:t>
      </w:r>
      <w:r w:rsidR="00C037B6" w:rsidRPr="000B6A02">
        <w:t xml:space="preserve"> Based </w:t>
      </w:r>
      <w:r w:rsidR="00C037B6" w:rsidRPr="005D69DA">
        <w:t>on the summary statistics, w</w:t>
      </w:r>
      <w:r w:rsidR="003D1209" w:rsidRPr="005D69DA">
        <w:t>e noticed that:</w:t>
      </w:r>
    </w:p>
    <w:p w:rsidR="003D1209" w:rsidRPr="005D69DA" w:rsidRDefault="003D1209" w:rsidP="00DB3B89">
      <w:pPr>
        <w:spacing w:after="0" w:line="240" w:lineRule="auto"/>
      </w:pPr>
    </w:p>
    <w:p w:rsidR="00DB3B89" w:rsidRPr="005D69DA" w:rsidRDefault="007B1700" w:rsidP="003D1209">
      <w:pPr>
        <w:pStyle w:val="ListParagraph"/>
        <w:numPr>
          <w:ilvl w:val="0"/>
          <w:numId w:val="19"/>
        </w:numPr>
        <w:spacing w:after="0" w:line="240" w:lineRule="auto"/>
      </w:pPr>
      <w:r w:rsidRPr="005D69DA">
        <w:t xml:space="preserve">Extremely high population densities (popden_nowat or popden_tot &gt;3000/KM2) are found at 2 participants addresses at exam 2 because the 2 addresses are outside Mississippi and in two major US cities. </w:t>
      </w:r>
    </w:p>
    <w:p w:rsidR="00D71482" w:rsidRPr="005D69DA" w:rsidRDefault="003D1209" w:rsidP="003D1209">
      <w:pPr>
        <w:pStyle w:val="ListParagraph"/>
        <w:numPr>
          <w:ilvl w:val="0"/>
          <w:numId w:val="19"/>
        </w:numPr>
        <w:spacing w:after="0" w:line="240" w:lineRule="auto"/>
      </w:pPr>
      <w:r w:rsidRPr="005D69DA">
        <w:t>A</w:t>
      </w:r>
      <w:r w:rsidR="00D71482" w:rsidRPr="005D69DA">
        <w:t>ll varia</w:t>
      </w:r>
      <w:r w:rsidR="00767C6C" w:rsidRPr="005D69DA">
        <w:t>bles in this dataset represent</w:t>
      </w:r>
      <w:r w:rsidR="00D71482" w:rsidRPr="005D69DA">
        <w:t xml:space="preserve"> census</w:t>
      </w:r>
      <w:r w:rsidR="00A1343C" w:rsidRPr="005D69DA">
        <w:t xml:space="preserve"> tract </w:t>
      </w:r>
      <w:r w:rsidR="00D71482" w:rsidRPr="005D69DA">
        <w:t>level neighborhood information for each JHS participant at each exam. For population density, we also have buffer-level (e.g. 1-mile or 2-mile buffer of residential address) population density of the participants’ neighborhood. This buffer-level population density variable can be found in built environment dataset</w:t>
      </w:r>
      <w:r w:rsidR="005D69DA">
        <w:t xml:space="preserve"> (</w:t>
      </w:r>
      <w:r w:rsidR="006C1D2A">
        <w:t>see S</w:t>
      </w:r>
      <w:r w:rsidR="005D69DA">
        <w:t>ecti</w:t>
      </w:r>
      <w:r w:rsidR="00710FA1">
        <w:t>on 4</w:t>
      </w:r>
      <w:r w:rsidR="005D69DA">
        <w:t>)</w:t>
      </w:r>
      <w:r w:rsidR="00D71482" w:rsidRPr="005D69DA">
        <w:t xml:space="preserve">. </w:t>
      </w:r>
    </w:p>
    <w:p w:rsidR="006830E7" w:rsidRPr="006830E7" w:rsidRDefault="00A25B6D" w:rsidP="003D1209">
      <w:pPr>
        <w:pStyle w:val="ListParagraph"/>
        <w:numPr>
          <w:ilvl w:val="0"/>
          <w:numId w:val="19"/>
        </w:numPr>
        <w:spacing w:after="0" w:line="240" w:lineRule="auto"/>
      </w:pPr>
      <w:r>
        <w:t>H</w:t>
      </w:r>
      <w:r w:rsidR="002D4B23" w:rsidRPr="005D69DA">
        <w:t>ousehold income</w:t>
      </w:r>
      <w:r>
        <w:t xml:space="preserve">, </w:t>
      </w:r>
      <w:r w:rsidR="00252FE3">
        <w:t>household values</w:t>
      </w:r>
      <w:r>
        <w:t xml:space="preserve">, and unemployment increased between exams 1 and 2. </w:t>
      </w:r>
      <w:r w:rsidR="002D4B23" w:rsidRPr="005D69DA">
        <w:t>Population density decrease</w:t>
      </w:r>
      <w:r>
        <w:t>d</w:t>
      </w:r>
      <w:r w:rsidR="002D4B23" w:rsidRPr="005D69DA">
        <w:t xml:space="preserve">. </w:t>
      </w:r>
      <w:r w:rsidR="00B70E8A" w:rsidRPr="005D69DA">
        <w:t>Considering the time of exams: Exam 1 (2000-2004) and Exam 2 (2005-2008), th</w:t>
      </w:r>
      <w:r w:rsidR="00A23C9D">
        <w:t>es</w:t>
      </w:r>
      <w:r w:rsidR="00B70E8A" w:rsidRPr="005D69DA">
        <w:t>e change</w:t>
      </w:r>
      <w:r w:rsidR="00A23C9D">
        <w:t>s</w:t>
      </w:r>
      <w:r w:rsidR="00B70E8A" w:rsidRPr="005D69DA">
        <w:t xml:space="preserve"> look reasonable</w:t>
      </w:r>
      <w:r w:rsidR="007C17DC">
        <w:t xml:space="preserve"> compar</w:t>
      </w:r>
      <w:r>
        <w:t xml:space="preserve">ed to those observed </w:t>
      </w:r>
      <w:r w:rsidR="000C4C42">
        <w:t>in other</w:t>
      </w:r>
      <w:r w:rsidR="007C17DC">
        <w:t xml:space="preserve"> studies (e.g. MESA)</w:t>
      </w:r>
      <w:r w:rsidR="00B70E8A" w:rsidRPr="005D69DA">
        <w:t>.</w:t>
      </w:r>
      <w:r w:rsidR="00B70E8A" w:rsidRPr="00931D69">
        <w:t xml:space="preserve"> </w:t>
      </w:r>
      <w:r w:rsidRPr="00931D69">
        <w:t xml:space="preserve"> </w:t>
      </w:r>
      <w:r w:rsidRPr="00F347B1">
        <w:rPr>
          <w:b/>
        </w:rPr>
        <w:t>Please note that these changes are the result of both mobility and changes in census tracts over time as the census tract data are time varying in this case</w:t>
      </w:r>
      <w:r w:rsidRPr="00F347B1">
        <w:t xml:space="preserve">. </w:t>
      </w:r>
    </w:p>
    <w:p w:rsidR="006830E7" w:rsidRDefault="006830E7" w:rsidP="00931D69">
      <w:pPr>
        <w:pStyle w:val="ListParagraph"/>
        <w:spacing w:after="0" w:line="240" w:lineRule="auto"/>
      </w:pPr>
    </w:p>
    <w:p w:rsidR="00855571" w:rsidRPr="00AE0B9E" w:rsidRDefault="0066384E" w:rsidP="00855571">
      <w:pPr>
        <w:pStyle w:val="Heading3"/>
        <w:rPr>
          <w:sz w:val="24"/>
          <w:szCs w:val="24"/>
        </w:rPr>
      </w:pPr>
      <w:bookmarkStart w:id="13" w:name="_Toc399768915"/>
      <w:bookmarkStart w:id="14" w:name="_Toc399768960"/>
      <w:bookmarkStart w:id="15" w:name="_Toc399769004"/>
      <w:bookmarkStart w:id="16" w:name="_Toc406601675"/>
      <w:bookmarkStart w:id="17" w:name="_Toc418757222"/>
      <w:r>
        <w:rPr>
          <w:sz w:val="24"/>
          <w:szCs w:val="24"/>
        </w:rPr>
        <w:t>1</w:t>
      </w:r>
      <w:r w:rsidR="00855571">
        <w:rPr>
          <w:sz w:val="24"/>
          <w:szCs w:val="24"/>
        </w:rPr>
        <w:t xml:space="preserve">.3 </w:t>
      </w:r>
      <w:r w:rsidR="00855571" w:rsidRPr="00AE0B9E">
        <w:rPr>
          <w:sz w:val="24"/>
          <w:szCs w:val="24"/>
        </w:rPr>
        <w:t>Recommendation</w:t>
      </w:r>
      <w:bookmarkEnd w:id="13"/>
      <w:bookmarkEnd w:id="14"/>
      <w:bookmarkEnd w:id="15"/>
      <w:bookmarkEnd w:id="16"/>
      <w:r w:rsidR="00855571">
        <w:rPr>
          <w:sz w:val="24"/>
          <w:szCs w:val="24"/>
        </w:rPr>
        <w:t>s</w:t>
      </w:r>
      <w:bookmarkEnd w:id="17"/>
    </w:p>
    <w:p w:rsidR="00855571" w:rsidRPr="006C1D2A" w:rsidRDefault="00855571" w:rsidP="00855571">
      <w:pPr>
        <w:spacing w:after="0" w:line="240" w:lineRule="auto"/>
      </w:pPr>
      <w:r w:rsidRPr="000B6A02">
        <w:t xml:space="preserve">Currently, F1_PC2 is the most commonly used single summary SES score. The advantage of this score is that it does not combine SES and race/ethnic composition factors which many analysts will want to keep separate.  It also makes the best use of the factor loadings by incorporating weights based on these loadings into the score.  Factor 1 captures 47.88 % of the variance in all the SES measures included in the factor analysis. Addition of factor 2 will capture 9.88% additional variance and could be considered for some analyses. Users may want to conduct sensitivity analyses using other versions (e.g. F1_PC2_BT and Factor_Ana) although the </w:t>
      </w:r>
      <w:r>
        <w:t>three</w:t>
      </w:r>
      <w:r w:rsidRPr="006C1D2A">
        <w:t xml:space="preserve"> versions (F1_PC2, F1_PC2_BT and Factor_Ana) are strongly correlated (correlation &gt; 0.8)</w:t>
      </w:r>
      <w:r>
        <w:t xml:space="preserve"> in the JHS data (see Appendix </w:t>
      </w:r>
      <w:r w:rsidRPr="006C1D2A">
        <w:t xml:space="preserve">Table </w:t>
      </w:r>
      <w:r>
        <w:t>A</w:t>
      </w:r>
      <w:r w:rsidRPr="006C1D2A">
        <w:t>.</w:t>
      </w:r>
      <w:r>
        <w:t>2)</w:t>
      </w:r>
      <w:r w:rsidRPr="006C1D2A">
        <w:t>.</w:t>
      </w:r>
      <w:r>
        <w:t xml:space="preserve"> All variables used to create the scores are also available if users prefer a more specific measure to a summary indicator.</w:t>
      </w:r>
    </w:p>
    <w:p w:rsidR="00855571" w:rsidRPr="006C1D2A" w:rsidRDefault="00855571" w:rsidP="00855571">
      <w:pPr>
        <w:spacing w:after="0" w:line="240" w:lineRule="auto"/>
      </w:pPr>
    </w:p>
    <w:p w:rsidR="006830E7" w:rsidRDefault="006830E7" w:rsidP="006830E7">
      <w:pPr>
        <w:spacing w:after="0" w:line="240" w:lineRule="auto"/>
        <w:sectPr w:rsidR="006830E7" w:rsidSect="004C531D">
          <w:pgSz w:w="12240" w:h="15840"/>
          <w:pgMar w:top="1440" w:right="1440" w:bottom="1440" w:left="1440" w:header="720" w:footer="720" w:gutter="0"/>
          <w:cols w:space="720"/>
          <w:docGrid w:linePitch="360"/>
        </w:sectPr>
      </w:pPr>
    </w:p>
    <w:p w:rsidR="0068049F" w:rsidRDefault="00855571" w:rsidP="00855571">
      <w:r>
        <w:t xml:space="preserve">Table </w:t>
      </w:r>
      <w:r w:rsidR="0066384E">
        <w:t>2</w:t>
      </w:r>
      <w:r>
        <w:t xml:space="preserve">: </w:t>
      </w:r>
      <w:r w:rsidRPr="00540284">
        <w:t>List of Recommended Neighborhood Census Variables</w:t>
      </w:r>
    </w:p>
    <w:tbl>
      <w:tblPr>
        <w:tblW w:w="12340" w:type="dxa"/>
        <w:tblInd w:w="93" w:type="dxa"/>
        <w:tblLook w:val="04A0" w:firstRow="1" w:lastRow="0" w:firstColumn="1" w:lastColumn="0" w:noHBand="0" w:noVBand="1"/>
      </w:tblPr>
      <w:tblGrid>
        <w:gridCol w:w="1740"/>
        <w:gridCol w:w="5380"/>
        <w:gridCol w:w="5220"/>
      </w:tblGrid>
      <w:tr w:rsidR="000E2401" w:rsidRPr="000E2401" w:rsidTr="00855571">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BEEF3"/>
            <w:vAlign w:val="center"/>
            <w:hideMark/>
          </w:tcPr>
          <w:p w:rsidR="000E2401" w:rsidRPr="000E2401" w:rsidRDefault="000E2401" w:rsidP="000E2401">
            <w:pPr>
              <w:spacing w:after="0" w:line="240" w:lineRule="auto"/>
              <w:rPr>
                <w:rFonts w:ascii="Calibri" w:eastAsia="Times New Roman" w:hAnsi="Calibri" w:cs="Times New Roman"/>
                <w:b/>
                <w:bCs/>
                <w:color w:val="000000"/>
                <w:sz w:val="16"/>
                <w:szCs w:val="16"/>
              </w:rPr>
            </w:pPr>
            <w:r w:rsidRPr="000E2401">
              <w:rPr>
                <w:rFonts w:ascii="Calibri" w:eastAsia="Times New Roman" w:hAnsi="Calibri" w:cs="Times New Roman"/>
                <w:b/>
                <w:bCs/>
                <w:color w:val="000000"/>
                <w:sz w:val="16"/>
                <w:szCs w:val="16"/>
              </w:rPr>
              <w:t>Variable Name</w:t>
            </w:r>
          </w:p>
        </w:tc>
        <w:tc>
          <w:tcPr>
            <w:tcW w:w="5380" w:type="dxa"/>
            <w:tcBorders>
              <w:top w:val="single" w:sz="4" w:space="0" w:color="auto"/>
              <w:left w:val="nil"/>
              <w:bottom w:val="single" w:sz="4" w:space="0" w:color="auto"/>
              <w:right w:val="single" w:sz="4" w:space="0" w:color="auto"/>
            </w:tcBorders>
            <w:shd w:val="clear" w:color="000000" w:fill="DBEEF3"/>
            <w:vAlign w:val="center"/>
            <w:hideMark/>
          </w:tcPr>
          <w:p w:rsidR="000E2401" w:rsidRPr="000E2401" w:rsidRDefault="000E2401" w:rsidP="000E2401">
            <w:pPr>
              <w:spacing w:after="0" w:line="240" w:lineRule="auto"/>
              <w:rPr>
                <w:rFonts w:ascii="Calibri" w:eastAsia="Times New Roman" w:hAnsi="Calibri" w:cs="Times New Roman"/>
                <w:b/>
                <w:bCs/>
                <w:color w:val="000000"/>
                <w:sz w:val="16"/>
                <w:szCs w:val="16"/>
              </w:rPr>
            </w:pPr>
            <w:r w:rsidRPr="000E2401">
              <w:rPr>
                <w:rFonts w:ascii="Calibri" w:eastAsia="Times New Roman" w:hAnsi="Calibri" w:cs="Times New Roman"/>
                <w:b/>
                <w:bCs/>
                <w:color w:val="000000"/>
                <w:sz w:val="16"/>
                <w:szCs w:val="16"/>
              </w:rPr>
              <w:t>Label</w:t>
            </w:r>
          </w:p>
        </w:tc>
        <w:tc>
          <w:tcPr>
            <w:tcW w:w="5220" w:type="dxa"/>
            <w:tcBorders>
              <w:top w:val="single" w:sz="4" w:space="0" w:color="auto"/>
              <w:left w:val="nil"/>
              <w:bottom w:val="single" w:sz="4" w:space="0" w:color="auto"/>
              <w:right w:val="single" w:sz="4" w:space="0" w:color="auto"/>
            </w:tcBorders>
            <w:shd w:val="clear" w:color="000000" w:fill="DBEEF3"/>
            <w:vAlign w:val="center"/>
            <w:hideMark/>
          </w:tcPr>
          <w:p w:rsidR="000E2401" w:rsidRPr="000E2401" w:rsidRDefault="000E2401" w:rsidP="000E2401">
            <w:pPr>
              <w:spacing w:after="0" w:line="240" w:lineRule="auto"/>
              <w:rPr>
                <w:rFonts w:ascii="Calibri" w:eastAsia="Times New Roman" w:hAnsi="Calibri" w:cs="Times New Roman"/>
                <w:b/>
                <w:bCs/>
                <w:color w:val="000000"/>
                <w:sz w:val="16"/>
                <w:szCs w:val="16"/>
              </w:rPr>
            </w:pPr>
            <w:r w:rsidRPr="000E2401">
              <w:rPr>
                <w:rFonts w:ascii="Calibri" w:eastAsia="Times New Roman" w:hAnsi="Calibri" w:cs="Times New Roman"/>
                <w:b/>
                <w:bCs/>
                <w:color w:val="000000"/>
                <w:sz w:val="16"/>
                <w:szCs w:val="16"/>
              </w:rPr>
              <w:t xml:space="preserve">Description </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birth_foreign</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foreign born</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foreign born</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crowd_gt1_ppr</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Household with crowding &gt; 1 person per room</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households with crowding &gt; 1 person per room</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Educ_minBA</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25+ with minimum bachelor degree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persons age 25+ with at least a Bachelor’s degree</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Educ_minHS</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25+ with minimum High School education</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persons age 25+ with at least a high school education</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HU_sampleocc</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Household occupied</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occupied housing units</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HUcost_medownval</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Median owner Household cost</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Median housing value of owner units</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inc_HHge50k</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Household w/income &gt;= $50,000</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households with household income &gt;$50,000</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inc_IntDivRent</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Household with interest, dividend, rental income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households with interest, dividend, or net rental income</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inc_medHH</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Median Household income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Median household income</w:t>
            </w:r>
            <w:r w:rsidR="00536722">
              <w:rPr>
                <w:rFonts w:ascii="Calibri" w:eastAsia="Times New Roman" w:hAnsi="Calibri" w:cs="Times New Roman"/>
                <w:color w:val="000000"/>
                <w:sz w:val="16"/>
                <w:szCs w:val="16"/>
              </w:rPr>
              <w:t xml:space="preserve"> </w:t>
            </w:r>
            <w:r w:rsidR="002F2896">
              <w:rPr>
                <w:rFonts w:ascii="Calibri" w:eastAsia="Times New Roman" w:hAnsi="Calibri" w:cs="Times New Roman"/>
                <w:color w:val="000000"/>
                <w:sz w:val="16"/>
                <w:szCs w:val="16"/>
              </w:rPr>
              <w:t>(not-inflation adjusted)</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inc_pubass</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with public assistance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households with public assistance</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NotInLaborForce</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not in labor force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not in labor force, among persons 16 and over</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Occup_I</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managerial occupation</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with managerial, professional, or related occupation among those 16+ in the labor force</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ownerocc_hh</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Household owner occupied</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housing units owner occupied, among total housing units</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phone_none</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Household w/no telephone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households without a telephone</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popden_tot</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371485" w:rsidP="000E240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0E2401" w:rsidRPr="000E2401">
              <w:rPr>
                <w:rFonts w:ascii="Calibri" w:eastAsia="Times New Roman" w:hAnsi="Calibri" w:cs="Times New Roman"/>
                <w:color w:val="000000"/>
                <w:sz w:val="16"/>
                <w:szCs w:val="16"/>
              </w:rPr>
              <w:t>population density including land+water (per square km)</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371485" w:rsidP="0084592E">
            <w:pPr>
              <w:spacing w:after="0" w:line="240" w:lineRule="auto"/>
              <w:rPr>
                <w:rFonts w:ascii="Calibri" w:eastAsia="Times New Roman" w:hAnsi="Calibri" w:cs="Times New Roman"/>
                <w:color w:val="000000"/>
                <w:sz w:val="16"/>
                <w:szCs w:val="16"/>
              </w:rPr>
            </w:pPr>
            <w:r w:rsidRPr="00371485">
              <w:rPr>
                <w:rFonts w:ascii="Calibri" w:eastAsia="Times New Roman" w:hAnsi="Calibri" w:cs="Times New Roman"/>
                <w:color w:val="000000"/>
                <w:sz w:val="16"/>
                <w:szCs w:val="16"/>
              </w:rPr>
              <w:t>Total population de</w:t>
            </w:r>
            <w:r w:rsidR="0084592E">
              <w:rPr>
                <w:rFonts w:ascii="Calibri" w:eastAsia="Times New Roman" w:hAnsi="Calibri" w:cs="Times New Roman"/>
                <w:color w:val="000000"/>
                <w:sz w:val="16"/>
                <w:szCs w:val="16"/>
              </w:rPr>
              <w:t>nsity including land and water</w:t>
            </w:r>
            <w:r w:rsidRPr="00371485">
              <w:rPr>
                <w:rFonts w:ascii="Calibri" w:eastAsia="Times New Roman" w:hAnsi="Calibri" w:cs="Times New Roman"/>
                <w:color w:val="000000"/>
                <w:sz w:val="16"/>
                <w:szCs w:val="16"/>
              </w:rPr>
              <w:t xml:space="preserve"> is calculated as the number of population over the area (square kilometers) in the census tract;</w:t>
            </w:r>
            <w:r>
              <w:rPr>
                <w:rFonts w:ascii="Calibri" w:eastAsia="Times New Roman" w:hAnsi="Calibri" w:cs="Times New Roman"/>
                <w:color w:val="000000"/>
                <w:sz w:val="16"/>
                <w:szCs w:val="16"/>
              </w:rPr>
              <w:t xml:space="preserve"> there is another version of the population density</w:t>
            </w:r>
            <w:r w:rsidR="00ED03FF">
              <w:rPr>
                <w:rFonts w:ascii="Calibri" w:eastAsia="Times New Roman" w:hAnsi="Calibri" w:cs="Times New Roman"/>
                <w:color w:val="000000"/>
                <w:sz w:val="16"/>
                <w:szCs w:val="16"/>
              </w:rPr>
              <w:t xml:space="preserve"> available--</w:t>
            </w:r>
            <w:r w:rsidRPr="00371485">
              <w:rPr>
                <w:rFonts w:ascii="Calibri" w:eastAsia="Times New Roman" w:hAnsi="Calibri" w:cs="Times New Roman"/>
                <w:color w:val="000000"/>
                <w:sz w:val="16"/>
                <w:szCs w:val="16"/>
              </w:rPr>
              <w:t xml:space="preserve"> the population density in a</w:t>
            </w:r>
            <w:r w:rsidR="0084592E">
              <w:rPr>
                <w:rFonts w:ascii="Calibri" w:eastAsia="Times New Roman" w:hAnsi="Calibri" w:cs="Times New Roman"/>
                <w:color w:val="000000"/>
                <w:sz w:val="16"/>
                <w:szCs w:val="16"/>
              </w:rPr>
              <w:t>rea without water</w:t>
            </w:r>
            <w:r>
              <w:rPr>
                <w:rFonts w:ascii="Calibri" w:eastAsia="Times New Roman" w:hAnsi="Calibri" w:cs="Times New Roman"/>
                <w:color w:val="000000"/>
                <w:sz w:val="16"/>
                <w:szCs w:val="16"/>
              </w:rPr>
              <w:t xml:space="preserve"> calculated as</w:t>
            </w:r>
            <w:r w:rsidRPr="00371485">
              <w:rPr>
                <w:rFonts w:ascii="Calibri" w:eastAsia="Times New Roman" w:hAnsi="Calibri" w:cs="Times New Roman"/>
                <w:color w:val="000000"/>
                <w:sz w:val="16"/>
                <w:szCs w:val="16"/>
              </w:rPr>
              <w:t xml:space="preserve"> the number of population over the census area that subtracts any water area. In JHS study area, the two type of population density are close.</w:t>
            </w:r>
            <w:r>
              <w:rPr>
                <w:rFonts w:ascii="Calibri" w:eastAsia="Times New Roman" w:hAnsi="Calibri" w:cs="Times New Roman"/>
                <w:color w:val="000000"/>
                <w:sz w:val="16"/>
                <w:szCs w:val="16"/>
              </w:rPr>
              <w:t xml:space="preserve"> We recommended using the total population density. </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414BFB"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w:t>
            </w:r>
            <w:r w:rsidR="000E2401" w:rsidRPr="000E2401">
              <w:rPr>
                <w:rFonts w:ascii="Calibri" w:eastAsia="Times New Roman" w:hAnsi="Calibri" w:cs="Times New Roman"/>
                <w:color w:val="000000"/>
                <w:sz w:val="16"/>
                <w:szCs w:val="16"/>
              </w:rPr>
              <w:t>ov</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below poverty</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persons below poverty level</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race_asianNH</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asian non-hispanic</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Non-Hispanic Asian</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race_blackNH</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black non-hispanic</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Non-Hispanic Black</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race_hisp</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 </w:t>
            </w:r>
            <w:r w:rsidR="00F52395">
              <w:rPr>
                <w:rFonts w:ascii="Calibri" w:eastAsia="Times New Roman" w:hAnsi="Calibri" w:cs="Times New Roman"/>
                <w:color w:val="000000"/>
                <w:sz w:val="16"/>
                <w:szCs w:val="16"/>
              </w:rPr>
              <w:t>Hispanic</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Hispanic</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race_otherNH</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other non-hispanic</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Other Non-Hispanic races</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race_whiteNH</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white non-hispanic</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Non-Hispanic White</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samehouse</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in same house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persons living in the same house since last census</w:t>
            </w:r>
          </w:p>
        </w:tc>
      </w:tr>
      <w:tr w:rsidR="000E2401" w:rsidRPr="000E2401" w:rsidTr="000E2401">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unemployed</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unemployed</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unemployed among civilians 16+ in the labor force</w:t>
            </w:r>
          </w:p>
        </w:tc>
      </w:tr>
      <w:tr w:rsidR="000E2401" w:rsidRPr="000E2401" w:rsidTr="00D65B08">
        <w:trPr>
          <w:trHeight w:val="36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vehicle_none</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Household w/no vehicle</w:t>
            </w:r>
          </w:p>
        </w:tc>
        <w:tc>
          <w:tcPr>
            <w:tcW w:w="5220" w:type="dxa"/>
            <w:tcBorders>
              <w:top w:val="nil"/>
              <w:left w:val="nil"/>
              <w:bottom w:val="single" w:sz="4"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Percent of households without a vehicle</w:t>
            </w:r>
          </w:p>
        </w:tc>
      </w:tr>
      <w:tr w:rsidR="000E2401" w:rsidRPr="000E2401" w:rsidTr="00D65B08">
        <w:trPr>
          <w:trHeight w:val="360"/>
        </w:trPr>
        <w:tc>
          <w:tcPr>
            <w:tcW w:w="7120" w:type="dxa"/>
            <w:gridSpan w:val="2"/>
            <w:tcBorders>
              <w:top w:val="single" w:sz="8" w:space="0" w:color="auto"/>
              <w:left w:val="single" w:sz="8" w:space="0" w:color="auto"/>
              <w:bottom w:val="single" w:sz="8" w:space="0" w:color="auto"/>
              <w:right w:val="single" w:sz="4" w:space="0" w:color="auto"/>
            </w:tcBorders>
            <w:shd w:val="clear" w:color="000000" w:fill="DAEEF3"/>
            <w:vAlign w:val="center"/>
            <w:hideMark/>
          </w:tcPr>
          <w:p w:rsidR="000E2401" w:rsidRPr="000E2401" w:rsidRDefault="000E2401" w:rsidP="000E2401">
            <w:pPr>
              <w:spacing w:after="0" w:line="240" w:lineRule="auto"/>
              <w:rPr>
                <w:rFonts w:ascii="Calibri" w:eastAsia="Times New Roman" w:hAnsi="Calibri" w:cs="Times New Roman"/>
                <w:b/>
                <w:bCs/>
                <w:color w:val="000000"/>
                <w:sz w:val="16"/>
                <w:szCs w:val="16"/>
              </w:rPr>
            </w:pPr>
            <w:r w:rsidRPr="000E2401">
              <w:rPr>
                <w:rFonts w:ascii="Calibri" w:eastAsia="Times New Roman" w:hAnsi="Calibri" w:cs="Times New Roman"/>
                <w:b/>
                <w:bCs/>
                <w:color w:val="000000"/>
                <w:sz w:val="16"/>
                <w:szCs w:val="16"/>
              </w:rPr>
              <w:t>US Census Factor Score  (census level)</w:t>
            </w:r>
          </w:p>
        </w:tc>
        <w:tc>
          <w:tcPr>
            <w:tcW w:w="5220" w:type="dxa"/>
            <w:tcBorders>
              <w:top w:val="single" w:sz="4" w:space="0" w:color="auto"/>
              <w:left w:val="single" w:sz="4" w:space="0" w:color="auto"/>
              <w:bottom w:val="single" w:sz="4" w:space="0" w:color="auto"/>
              <w:right w:val="single" w:sz="4" w:space="0" w:color="auto"/>
            </w:tcBorders>
            <w:shd w:val="clear" w:color="000000" w:fill="DAEEF3"/>
            <w:hideMark/>
          </w:tcPr>
          <w:p w:rsidR="000E2401" w:rsidRPr="000E2401" w:rsidRDefault="000E2401" w:rsidP="000E2401">
            <w:pPr>
              <w:spacing w:after="0" w:line="240" w:lineRule="auto"/>
              <w:rPr>
                <w:rFonts w:ascii="Calibri" w:eastAsia="Times New Roman" w:hAnsi="Calibri" w:cs="Times New Roman"/>
                <w:color w:val="000000"/>
              </w:rPr>
            </w:pPr>
            <w:r w:rsidRPr="000E2401">
              <w:rPr>
                <w:rFonts w:ascii="Calibri" w:eastAsia="Times New Roman" w:hAnsi="Calibri" w:cs="Times New Roman"/>
                <w:color w:val="000000"/>
              </w:rPr>
              <w:t> </w:t>
            </w:r>
          </w:p>
        </w:tc>
      </w:tr>
      <w:tr w:rsidR="000E2401" w:rsidRPr="000E2401" w:rsidTr="00D65B08">
        <w:trPr>
          <w:trHeight w:val="1365"/>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F1_PC2</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SES (PC2) Weighted Factor1 score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F66E03">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Weighted Factor1 scale from the Other SES PCA (PC2). </w:t>
            </w:r>
            <w:r w:rsidR="00414BFB">
              <w:rPr>
                <w:rFonts w:ascii="Calibri" w:eastAsia="Times New Roman" w:hAnsi="Calibri" w:cs="Times New Roman"/>
                <w:color w:val="000000"/>
                <w:sz w:val="16"/>
                <w:szCs w:val="16"/>
              </w:rPr>
              <w:t>H</w:t>
            </w:r>
            <w:r w:rsidRPr="000E2401">
              <w:rPr>
                <w:rFonts w:ascii="Calibri" w:eastAsia="Times New Roman" w:hAnsi="Calibri" w:cs="Times New Roman"/>
                <w:color w:val="000000"/>
                <w:sz w:val="16"/>
                <w:szCs w:val="16"/>
              </w:rPr>
              <w:t xml:space="preserve">ighly weighted </w:t>
            </w:r>
            <w:r w:rsidR="00414BFB">
              <w:rPr>
                <w:rFonts w:ascii="Calibri" w:eastAsia="Times New Roman" w:hAnsi="Calibri" w:cs="Times New Roman"/>
                <w:color w:val="000000"/>
                <w:sz w:val="16"/>
                <w:szCs w:val="16"/>
              </w:rPr>
              <w:t xml:space="preserve">variables include </w:t>
            </w:r>
            <w:r w:rsidRPr="000E2401">
              <w:rPr>
                <w:rFonts w:ascii="Calibri" w:eastAsia="Times New Roman" w:hAnsi="Calibri" w:cs="Times New Roman"/>
                <w:color w:val="000000"/>
                <w:sz w:val="16"/>
                <w:szCs w:val="16"/>
              </w:rPr>
              <w:t xml:space="preserve"> % Bachelor degree, % managerial occupation, median home value, % HS education, median household inc</w:t>
            </w:r>
            <w:r w:rsidR="007B38A4">
              <w:rPr>
                <w:rFonts w:ascii="Calibri" w:eastAsia="Times New Roman" w:hAnsi="Calibri" w:cs="Times New Roman"/>
                <w:color w:val="000000"/>
                <w:sz w:val="16"/>
                <w:szCs w:val="16"/>
              </w:rPr>
              <w:t xml:space="preserve">ome, and % HH income &gt;$50,000. </w:t>
            </w:r>
            <w:r w:rsidRPr="000E2401">
              <w:rPr>
                <w:rFonts w:ascii="Calibri" w:eastAsia="Times New Roman" w:hAnsi="Calibri" w:cs="Times New Roman"/>
                <w:color w:val="000000"/>
                <w:sz w:val="16"/>
                <w:szCs w:val="16"/>
              </w:rPr>
              <w:t>T</w:t>
            </w:r>
            <w:r w:rsidR="007B38A4">
              <w:rPr>
                <w:rFonts w:ascii="Calibri" w:eastAsia="Times New Roman" w:hAnsi="Calibri" w:cs="Times New Roman"/>
                <w:color w:val="000000"/>
                <w:sz w:val="16"/>
                <w:szCs w:val="16"/>
              </w:rPr>
              <w:t>he weights are calculated based on all 3 data source</w:t>
            </w:r>
            <w:r w:rsidR="00B46C9B">
              <w:rPr>
                <w:rFonts w:ascii="Calibri" w:eastAsia="Times New Roman" w:hAnsi="Calibri" w:cs="Times New Roman"/>
                <w:color w:val="000000"/>
                <w:sz w:val="16"/>
                <w:szCs w:val="16"/>
              </w:rPr>
              <w:t>s</w:t>
            </w:r>
            <w:r w:rsidR="007B38A4">
              <w:rPr>
                <w:rFonts w:ascii="Calibri" w:eastAsia="Times New Roman" w:hAnsi="Calibri" w:cs="Times New Roman"/>
                <w:color w:val="000000"/>
                <w:sz w:val="16"/>
                <w:szCs w:val="16"/>
              </w:rPr>
              <w:t>: Census 2000, ACS</w:t>
            </w:r>
            <w:r w:rsidR="00F66E03">
              <w:rPr>
                <w:rFonts w:ascii="Calibri" w:eastAsia="Times New Roman" w:hAnsi="Calibri" w:cs="Times New Roman"/>
                <w:color w:val="000000"/>
                <w:sz w:val="16"/>
                <w:szCs w:val="16"/>
              </w:rPr>
              <w:t>: 2005</w:t>
            </w:r>
            <w:r w:rsidR="007B38A4">
              <w:rPr>
                <w:rFonts w:ascii="Calibri" w:eastAsia="Times New Roman" w:hAnsi="Calibri" w:cs="Times New Roman"/>
                <w:color w:val="000000"/>
                <w:sz w:val="16"/>
                <w:szCs w:val="16"/>
              </w:rPr>
              <w:t xml:space="preserve">-2009 and ACS: 2007-2011. </w:t>
            </w:r>
            <w:r w:rsidRPr="000E2401">
              <w:rPr>
                <w:rFonts w:ascii="Calibri" w:eastAsia="Times New Roman" w:hAnsi="Calibri" w:cs="Times New Roman"/>
                <w:color w:val="000000"/>
                <w:sz w:val="16"/>
                <w:szCs w:val="16"/>
              </w:rPr>
              <w:t xml:space="preserve">  A higher value indicates a </w:t>
            </w:r>
            <w:r w:rsidR="007B38A4">
              <w:rPr>
                <w:rFonts w:ascii="Calibri" w:eastAsia="Times New Roman" w:hAnsi="Calibri" w:cs="Times New Roman"/>
                <w:color w:val="000000"/>
                <w:sz w:val="16"/>
                <w:szCs w:val="16"/>
              </w:rPr>
              <w:t>more disadvantage</w:t>
            </w:r>
            <w:r w:rsidRPr="000E2401">
              <w:rPr>
                <w:rFonts w:ascii="Calibri" w:eastAsia="Times New Roman" w:hAnsi="Calibri" w:cs="Times New Roman"/>
                <w:color w:val="000000"/>
                <w:sz w:val="16"/>
                <w:szCs w:val="16"/>
              </w:rPr>
              <w:t xml:space="preserve"> SES.  This will be missing if any variables are missing.</w:t>
            </w:r>
          </w:p>
        </w:tc>
      </w:tr>
      <w:tr w:rsidR="000E2401" w:rsidRPr="000E2401" w:rsidTr="000E2401">
        <w:trPr>
          <w:trHeight w:val="114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F2_PC2</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SES (PC2) Weighted Factor2 score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F66E03">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Weighted Factor2 scale from the Other SES PCA (PC2). This is highly weighted on % no vehicle, % owner occupied housing, % poverty, and % unemployed.  </w:t>
            </w:r>
            <w:r w:rsidR="00C72257" w:rsidRPr="000E2401">
              <w:rPr>
                <w:rFonts w:ascii="Calibri" w:eastAsia="Times New Roman" w:hAnsi="Calibri" w:cs="Times New Roman"/>
                <w:color w:val="000000"/>
                <w:sz w:val="16"/>
                <w:szCs w:val="16"/>
              </w:rPr>
              <w:t>T</w:t>
            </w:r>
            <w:r w:rsidR="00C72257">
              <w:rPr>
                <w:rFonts w:ascii="Calibri" w:eastAsia="Times New Roman" w:hAnsi="Calibri" w:cs="Times New Roman"/>
                <w:color w:val="000000"/>
                <w:sz w:val="16"/>
                <w:szCs w:val="16"/>
              </w:rPr>
              <w:t>he weights are calculated based on all 3 data source</w:t>
            </w:r>
            <w:r w:rsidR="00B46C9B">
              <w:rPr>
                <w:rFonts w:ascii="Calibri" w:eastAsia="Times New Roman" w:hAnsi="Calibri" w:cs="Times New Roman"/>
                <w:color w:val="000000"/>
                <w:sz w:val="16"/>
                <w:szCs w:val="16"/>
              </w:rPr>
              <w:t>s</w:t>
            </w:r>
            <w:r w:rsidR="00C72257">
              <w:rPr>
                <w:rFonts w:ascii="Calibri" w:eastAsia="Times New Roman" w:hAnsi="Calibri" w:cs="Times New Roman"/>
                <w:color w:val="000000"/>
                <w:sz w:val="16"/>
                <w:szCs w:val="16"/>
              </w:rPr>
              <w:t>: Census 2000, ACS</w:t>
            </w:r>
            <w:r w:rsidR="00F66E03">
              <w:rPr>
                <w:rFonts w:ascii="Calibri" w:eastAsia="Times New Roman" w:hAnsi="Calibri" w:cs="Times New Roman"/>
                <w:color w:val="000000"/>
                <w:sz w:val="16"/>
                <w:szCs w:val="16"/>
              </w:rPr>
              <w:t>: 2005</w:t>
            </w:r>
            <w:r w:rsidR="00C72257">
              <w:rPr>
                <w:rFonts w:ascii="Calibri" w:eastAsia="Times New Roman" w:hAnsi="Calibri" w:cs="Times New Roman"/>
                <w:color w:val="000000"/>
                <w:sz w:val="16"/>
                <w:szCs w:val="16"/>
              </w:rPr>
              <w:t xml:space="preserve">-2009 and ACS: 2007-2011. </w:t>
            </w:r>
            <w:r w:rsidR="00C72257" w:rsidRPr="000E2401">
              <w:rPr>
                <w:rFonts w:ascii="Calibri" w:eastAsia="Times New Roman" w:hAnsi="Calibri" w:cs="Times New Roman"/>
                <w:color w:val="000000"/>
                <w:sz w:val="16"/>
                <w:szCs w:val="16"/>
              </w:rPr>
              <w:t xml:space="preserve">  A higher value indicates a </w:t>
            </w:r>
            <w:r w:rsidR="00C72257">
              <w:rPr>
                <w:rFonts w:ascii="Calibri" w:eastAsia="Times New Roman" w:hAnsi="Calibri" w:cs="Times New Roman"/>
                <w:color w:val="000000"/>
                <w:sz w:val="16"/>
                <w:szCs w:val="16"/>
              </w:rPr>
              <w:t>more disadvantage</w:t>
            </w:r>
            <w:r w:rsidR="00C72257" w:rsidRPr="000E2401">
              <w:rPr>
                <w:rFonts w:ascii="Calibri" w:eastAsia="Times New Roman" w:hAnsi="Calibri" w:cs="Times New Roman"/>
                <w:color w:val="000000"/>
                <w:sz w:val="16"/>
                <w:szCs w:val="16"/>
              </w:rPr>
              <w:t xml:space="preserve"> SES.  </w:t>
            </w:r>
            <w:r w:rsidRPr="000E2401">
              <w:rPr>
                <w:rFonts w:ascii="Calibri" w:eastAsia="Times New Roman" w:hAnsi="Calibri" w:cs="Times New Roman"/>
                <w:color w:val="000000"/>
                <w:sz w:val="16"/>
                <w:szCs w:val="16"/>
              </w:rPr>
              <w:t>This will be missing if any variables are missing.</w:t>
            </w:r>
          </w:p>
        </w:tc>
      </w:tr>
      <w:tr w:rsidR="000E2401" w:rsidRPr="000E2401" w:rsidTr="000E2401">
        <w:trPr>
          <w:trHeight w:val="915"/>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F3_PC2</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SES (PC2) Weighted Factor3 score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F66E03">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Weighted Factor3 scale from the Other SES PCA (PC2).  </w:t>
            </w:r>
            <w:r w:rsidR="00C72257">
              <w:rPr>
                <w:rFonts w:ascii="Calibri" w:eastAsia="Times New Roman" w:hAnsi="Calibri" w:cs="Times New Roman"/>
                <w:color w:val="000000"/>
                <w:sz w:val="16"/>
                <w:szCs w:val="16"/>
              </w:rPr>
              <w:t>H</w:t>
            </w:r>
            <w:r w:rsidRPr="000E2401">
              <w:rPr>
                <w:rFonts w:ascii="Calibri" w:eastAsia="Times New Roman" w:hAnsi="Calibri" w:cs="Times New Roman"/>
                <w:color w:val="000000"/>
                <w:sz w:val="16"/>
                <w:szCs w:val="16"/>
              </w:rPr>
              <w:t>ighly weighted on % occupied households</w:t>
            </w:r>
            <w:r w:rsidR="00C72257">
              <w:rPr>
                <w:rFonts w:ascii="Calibri" w:eastAsia="Times New Roman" w:hAnsi="Calibri" w:cs="Times New Roman"/>
                <w:color w:val="000000"/>
                <w:sz w:val="16"/>
                <w:szCs w:val="16"/>
              </w:rPr>
              <w:t xml:space="preserve"> and % not in labor force</w:t>
            </w:r>
            <w:r w:rsidRPr="000E2401">
              <w:rPr>
                <w:rFonts w:ascii="Calibri" w:eastAsia="Times New Roman" w:hAnsi="Calibri" w:cs="Times New Roman"/>
                <w:color w:val="000000"/>
                <w:sz w:val="16"/>
                <w:szCs w:val="16"/>
              </w:rPr>
              <w:t xml:space="preserve">.  </w:t>
            </w:r>
            <w:r w:rsidR="00C72257" w:rsidRPr="000E2401">
              <w:rPr>
                <w:rFonts w:ascii="Calibri" w:eastAsia="Times New Roman" w:hAnsi="Calibri" w:cs="Times New Roman"/>
                <w:color w:val="000000"/>
                <w:sz w:val="16"/>
                <w:szCs w:val="16"/>
              </w:rPr>
              <w:t>T</w:t>
            </w:r>
            <w:r w:rsidR="00C72257">
              <w:rPr>
                <w:rFonts w:ascii="Calibri" w:eastAsia="Times New Roman" w:hAnsi="Calibri" w:cs="Times New Roman"/>
                <w:color w:val="000000"/>
                <w:sz w:val="16"/>
                <w:szCs w:val="16"/>
              </w:rPr>
              <w:t>he weights are calculated based on all 3 data source</w:t>
            </w:r>
            <w:r w:rsidR="00B46C9B">
              <w:rPr>
                <w:rFonts w:ascii="Calibri" w:eastAsia="Times New Roman" w:hAnsi="Calibri" w:cs="Times New Roman"/>
                <w:color w:val="000000"/>
                <w:sz w:val="16"/>
                <w:szCs w:val="16"/>
              </w:rPr>
              <w:t>s</w:t>
            </w:r>
            <w:r w:rsidR="00C72257">
              <w:rPr>
                <w:rFonts w:ascii="Calibri" w:eastAsia="Times New Roman" w:hAnsi="Calibri" w:cs="Times New Roman"/>
                <w:color w:val="000000"/>
                <w:sz w:val="16"/>
                <w:szCs w:val="16"/>
              </w:rPr>
              <w:t xml:space="preserve">: Census 2000, ACS:2005-2009 and ACS: 2007-2011. </w:t>
            </w:r>
            <w:r w:rsidR="00C72257" w:rsidRPr="000E2401">
              <w:rPr>
                <w:rFonts w:ascii="Calibri" w:eastAsia="Times New Roman" w:hAnsi="Calibri" w:cs="Times New Roman"/>
                <w:color w:val="000000"/>
                <w:sz w:val="16"/>
                <w:szCs w:val="16"/>
              </w:rPr>
              <w:t xml:space="preserve">  A higher value indicates a </w:t>
            </w:r>
            <w:r w:rsidR="00C72257">
              <w:rPr>
                <w:rFonts w:ascii="Calibri" w:eastAsia="Times New Roman" w:hAnsi="Calibri" w:cs="Times New Roman"/>
                <w:color w:val="000000"/>
                <w:sz w:val="16"/>
                <w:szCs w:val="16"/>
              </w:rPr>
              <w:t>more disadvantage</w:t>
            </w:r>
            <w:r w:rsidR="00C72257" w:rsidRPr="000E2401">
              <w:rPr>
                <w:rFonts w:ascii="Calibri" w:eastAsia="Times New Roman" w:hAnsi="Calibri" w:cs="Times New Roman"/>
                <w:color w:val="000000"/>
                <w:sz w:val="16"/>
                <w:szCs w:val="16"/>
              </w:rPr>
              <w:t xml:space="preserve"> SES.  </w:t>
            </w:r>
            <w:r w:rsidRPr="000E2401">
              <w:rPr>
                <w:rFonts w:ascii="Calibri" w:eastAsia="Times New Roman" w:hAnsi="Calibri" w:cs="Times New Roman"/>
                <w:color w:val="000000"/>
                <w:sz w:val="16"/>
                <w:szCs w:val="16"/>
              </w:rPr>
              <w:t>This will be missing if any variables are missing.</w:t>
            </w:r>
          </w:p>
        </w:tc>
      </w:tr>
      <w:tr w:rsidR="000E2401" w:rsidRPr="000E2401" w:rsidTr="000E2401">
        <w:trPr>
          <w:trHeight w:val="915"/>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F4_PC2</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SES (PC2) Weighted Factor4 score</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F66E03">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Weighted Factor4 scale from the Other SES PCA (PC2).  This is highly weighted on % in same house</w:t>
            </w:r>
            <w:r w:rsidR="00C72257" w:rsidRPr="000E2401">
              <w:rPr>
                <w:rFonts w:ascii="Calibri" w:eastAsia="Times New Roman" w:hAnsi="Calibri" w:cs="Times New Roman"/>
                <w:color w:val="000000"/>
                <w:sz w:val="16"/>
                <w:szCs w:val="16"/>
              </w:rPr>
              <w:t xml:space="preserve"> T</w:t>
            </w:r>
            <w:r w:rsidR="00C72257">
              <w:rPr>
                <w:rFonts w:ascii="Calibri" w:eastAsia="Times New Roman" w:hAnsi="Calibri" w:cs="Times New Roman"/>
                <w:color w:val="000000"/>
                <w:sz w:val="16"/>
                <w:szCs w:val="16"/>
              </w:rPr>
              <w:t>he weights are calculated based on all 3 data sourc</w:t>
            </w:r>
            <w:r w:rsidR="00B46C9B">
              <w:rPr>
                <w:rFonts w:ascii="Calibri" w:eastAsia="Times New Roman" w:hAnsi="Calibri" w:cs="Times New Roman"/>
                <w:color w:val="000000"/>
                <w:sz w:val="16"/>
                <w:szCs w:val="16"/>
              </w:rPr>
              <w:t>es</w:t>
            </w:r>
            <w:r w:rsidR="00C72257">
              <w:rPr>
                <w:rFonts w:ascii="Calibri" w:eastAsia="Times New Roman" w:hAnsi="Calibri" w:cs="Times New Roman"/>
                <w:color w:val="000000"/>
                <w:sz w:val="16"/>
                <w:szCs w:val="16"/>
              </w:rPr>
              <w:t xml:space="preserve">: Census 2000, ACS:2005-2009 and ACS: 2007-2011. </w:t>
            </w:r>
            <w:r w:rsidR="00C72257" w:rsidRPr="000E2401">
              <w:rPr>
                <w:rFonts w:ascii="Calibri" w:eastAsia="Times New Roman" w:hAnsi="Calibri" w:cs="Times New Roman"/>
                <w:color w:val="000000"/>
                <w:sz w:val="16"/>
                <w:szCs w:val="16"/>
              </w:rPr>
              <w:t xml:space="preserve">  A higher value indicates a </w:t>
            </w:r>
            <w:r w:rsidR="00C72257">
              <w:rPr>
                <w:rFonts w:ascii="Calibri" w:eastAsia="Times New Roman" w:hAnsi="Calibri" w:cs="Times New Roman"/>
                <w:color w:val="000000"/>
                <w:sz w:val="16"/>
                <w:szCs w:val="16"/>
              </w:rPr>
              <w:t xml:space="preserve">more disadvantage SES. </w:t>
            </w:r>
            <w:r w:rsidRPr="000E2401">
              <w:rPr>
                <w:rFonts w:ascii="Calibri" w:eastAsia="Times New Roman" w:hAnsi="Calibri" w:cs="Times New Roman"/>
                <w:color w:val="000000"/>
                <w:sz w:val="16"/>
                <w:szCs w:val="16"/>
              </w:rPr>
              <w:t>This will be missing if any variables are missing.</w:t>
            </w:r>
          </w:p>
        </w:tc>
      </w:tr>
      <w:tr w:rsidR="000E2401" w:rsidRPr="000E2401" w:rsidTr="000E2401">
        <w:trPr>
          <w:trHeight w:val="1815"/>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F1_PC2_BT</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59762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Factor1 based score w/transformed var</w:t>
            </w:r>
            <w:r w:rsidR="00597621">
              <w:rPr>
                <w:rFonts w:ascii="Calibri" w:eastAsia="Times New Roman" w:hAnsi="Calibri" w:cs="Times New Roman"/>
                <w:color w:val="000000"/>
                <w:sz w:val="16"/>
                <w:szCs w:val="16"/>
              </w:rPr>
              <w:t>iable</w:t>
            </w:r>
            <w:r w:rsidRPr="000E2401">
              <w:rPr>
                <w:rFonts w:ascii="Calibri" w:eastAsia="Times New Roman" w:hAnsi="Calibri" w:cs="Times New Roman"/>
                <w:color w:val="000000"/>
                <w:sz w:val="16"/>
                <w:szCs w:val="16"/>
              </w:rPr>
              <w:t>s for SES (PC2)</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B46C9B">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Factor1 based scale from Other SES PCA (PC2).  This is based on the standardized to </w:t>
            </w:r>
            <w:r w:rsidR="00B46C9B">
              <w:rPr>
                <w:rFonts w:ascii="Calibri" w:eastAsia="Times New Roman" w:hAnsi="Calibri" w:cs="Times New Roman"/>
                <w:color w:val="000000"/>
                <w:sz w:val="16"/>
                <w:szCs w:val="16"/>
              </w:rPr>
              <w:t>all 3</w:t>
            </w:r>
            <w:r w:rsidRPr="000E2401">
              <w:rPr>
                <w:rFonts w:ascii="Calibri" w:eastAsia="Times New Roman" w:hAnsi="Calibri" w:cs="Times New Roman"/>
                <w:color w:val="000000"/>
                <w:sz w:val="16"/>
                <w:szCs w:val="16"/>
              </w:rPr>
              <w:t xml:space="preserve"> data</w:t>
            </w:r>
            <w:r w:rsidR="00B46C9B">
              <w:rPr>
                <w:rFonts w:ascii="Calibri" w:eastAsia="Times New Roman" w:hAnsi="Calibri" w:cs="Times New Roman"/>
                <w:color w:val="000000"/>
                <w:sz w:val="16"/>
                <w:szCs w:val="16"/>
              </w:rPr>
              <w:t xml:space="preserve"> sources (Census 2000, ACS: 2005-2009 and ACS: 2007-2011)</w:t>
            </w:r>
            <w:r w:rsidR="00F66E03">
              <w:rPr>
                <w:rFonts w:ascii="Calibri" w:eastAsia="Times New Roman" w:hAnsi="Calibri" w:cs="Times New Roman"/>
                <w:color w:val="000000"/>
                <w:sz w:val="16"/>
                <w:szCs w:val="16"/>
              </w:rPr>
              <w:t xml:space="preserve"> </w:t>
            </w:r>
            <w:r w:rsidRPr="000E2401">
              <w:rPr>
                <w:rFonts w:ascii="Calibri" w:eastAsia="Times New Roman" w:hAnsi="Calibri" w:cs="Times New Roman"/>
                <w:color w:val="000000"/>
                <w:sz w:val="16"/>
                <w:szCs w:val="16"/>
              </w:rPr>
              <w:t xml:space="preserve">combined transformed variables summed together.  The variables are: % Bachelor degree reverse coded, % managerial occupation reverse coded, median home value reverse coded cube root, % HS education reverse coded, median household income reverse coded cube root, and % HH income &gt;$50,000 reverse coded.  A higher value indicates a </w:t>
            </w:r>
            <w:r w:rsidR="00B46C9B">
              <w:rPr>
                <w:rFonts w:ascii="Calibri" w:eastAsia="Times New Roman" w:hAnsi="Calibri" w:cs="Times New Roman"/>
                <w:color w:val="000000"/>
                <w:sz w:val="16"/>
                <w:szCs w:val="16"/>
              </w:rPr>
              <w:t xml:space="preserve">more disadvantage </w:t>
            </w:r>
            <w:r w:rsidRPr="000E2401">
              <w:rPr>
                <w:rFonts w:ascii="Calibri" w:eastAsia="Times New Roman" w:hAnsi="Calibri" w:cs="Times New Roman"/>
                <w:color w:val="000000"/>
                <w:sz w:val="16"/>
                <w:szCs w:val="16"/>
              </w:rPr>
              <w:t>SES.  This will be missing if any variables are missing.</w:t>
            </w:r>
          </w:p>
        </w:tc>
      </w:tr>
      <w:tr w:rsidR="000E2401" w:rsidRPr="000E2401" w:rsidTr="000E2401">
        <w:trPr>
          <w:trHeight w:val="1365"/>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F2_PC2_BT</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Factor2 based score w/transformed </w:t>
            </w:r>
            <w:r w:rsidR="00597621" w:rsidRPr="000E2401">
              <w:rPr>
                <w:rFonts w:ascii="Calibri" w:eastAsia="Times New Roman" w:hAnsi="Calibri" w:cs="Times New Roman"/>
                <w:color w:val="000000"/>
                <w:sz w:val="16"/>
                <w:szCs w:val="16"/>
              </w:rPr>
              <w:t>var</w:t>
            </w:r>
            <w:r w:rsidR="00597621">
              <w:rPr>
                <w:rFonts w:ascii="Calibri" w:eastAsia="Times New Roman" w:hAnsi="Calibri" w:cs="Times New Roman"/>
                <w:color w:val="000000"/>
                <w:sz w:val="16"/>
                <w:szCs w:val="16"/>
              </w:rPr>
              <w:t>iable</w:t>
            </w:r>
            <w:r w:rsidR="00597621" w:rsidRPr="000E2401">
              <w:rPr>
                <w:rFonts w:ascii="Calibri" w:eastAsia="Times New Roman" w:hAnsi="Calibri" w:cs="Times New Roman"/>
                <w:color w:val="000000"/>
                <w:sz w:val="16"/>
                <w:szCs w:val="16"/>
              </w:rPr>
              <w:t xml:space="preserve">s </w:t>
            </w:r>
            <w:r w:rsidRPr="000E2401">
              <w:rPr>
                <w:rFonts w:ascii="Calibri" w:eastAsia="Times New Roman" w:hAnsi="Calibri" w:cs="Times New Roman"/>
                <w:color w:val="000000"/>
                <w:sz w:val="16"/>
                <w:szCs w:val="16"/>
              </w:rPr>
              <w:t>for SES (PC2)</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Factor2 based scale from Other SES PCA (PC2).  This is based on the standardized to </w:t>
            </w:r>
            <w:r w:rsidR="00B46C9B">
              <w:rPr>
                <w:rFonts w:ascii="Calibri" w:eastAsia="Times New Roman" w:hAnsi="Calibri" w:cs="Times New Roman"/>
                <w:color w:val="000000"/>
                <w:sz w:val="16"/>
                <w:szCs w:val="16"/>
              </w:rPr>
              <w:t>all 3</w:t>
            </w:r>
            <w:r w:rsidR="00B46C9B" w:rsidRPr="000E2401">
              <w:rPr>
                <w:rFonts w:ascii="Calibri" w:eastAsia="Times New Roman" w:hAnsi="Calibri" w:cs="Times New Roman"/>
                <w:color w:val="000000"/>
                <w:sz w:val="16"/>
                <w:szCs w:val="16"/>
              </w:rPr>
              <w:t xml:space="preserve"> data</w:t>
            </w:r>
            <w:r w:rsidR="00B46C9B">
              <w:rPr>
                <w:rFonts w:ascii="Calibri" w:eastAsia="Times New Roman" w:hAnsi="Calibri" w:cs="Times New Roman"/>
                <w:color w:val="000000"/>
                <w:sz w:val="16"/>
                <w:szCs w:val="16"/>
              </w:rPr>
              <w:t xml:space="preserve"> sources (Census 2000, ACS: 2005-2009 and ACS: 2007-2011) </w:t>
            </w:r>
            <w:r w:rsidRPr="000E2401">
              <w:rPr>
                <w:rFonts w:ascii="Calibri" w:eastAsia="Times New Roman" w:hAnsi="Calibri" w:cs="Times New Roman"/>
                <w:color w:val="000000"/>
                <w:sz w:val="16"/>
                <w:szCs w:val="16"/>
              </w:rPr>
              <w:t xml:space="preserve">combined transformed variables summed together.  The variables are: % no vehicle cube root, % owner occupied housing reverse coded, % poverty cube root, and % unemployed cube root.  A higher value indicates a </w:t>
            </w:r>
            <w:r w:rsidR="00B46C9B">
              <w:rPr>
                <w:rFonts w:ascii="Calibri" w:eastAsia="Times New Roman" w:hAnsi="Calibri" w:cs="Times New Roman"/>
                <w:color w:val="000000"/>
                <w:sz w:val="16"/>
                <w:szCs w:val="16"/>
              </w:rPr>
              <w:t xml:space="preserve">more disadvantage </w:t>
            </w:r>
            <w:r w:rsidRPr="000E2401">
              <w:rPr>
                <w:rFonts w:ascii="Calibri" w:eastAsia="Times New Roman" w:hAnsi="Calibri" w:cs="Times New Roman"/>
                <w:color w:val="000000"/>
                <w:sz w:val="16"/>
                <w:szCs w:val="16"/>
              </w:rPr>
              <w:t>SES.  This will be missing if any variables are missing.</w:t>
            </w:r>
          </w:p>
        </w:tc>
      </w:tr>
      <w:tr w:rsidR="000E2401" w:rsidRPr="000E2401" w:rsidTr="000E2401">
        <w:trPr>
          <w:trHeight w:val="1590"/>
        </w:trPr>
        <w:tc>
          <w:tcPr>
            <w:tcW w:w="1740" w:type="dxa"/>
            <w:tcBorders>
              <w:top w:val="nil"/>
              <w:left w:val="single" w:sz="8" w:space="0" w:color="auto"/>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factor_ana</w:t>
            </w:r>
          </w:p>
        </w:tc>
        <w:tc>
          <w:tcPr>
            <w:tcW w:w="538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0E2401">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Factor score based on Ana Diez-Roux 1990 PC factor analysis</w:t>
            </w:r>
          </w:p>
        </w:tc>
        <w:tc>
          <w:tcPr>
            <w:tcW w:w="5220" w:type="dxa"/>
            <w:tcBorders>
              <w:top w:val="nil"/>
              <w:left w:val="nil"/>
              <w:bottom w:val="single" w:sz="8" w:space="0" w:color="auto"/>
              <w:right w:val="single" w:sz="8" w:space="0" w:color="auto"/>
            </w:tcBorders>
            <w:shd w:val="clear" w:color="auto" w:fill="auto"/>
            <w:vAlign w:val="center"/>
            <w:hideMark/>
          </w:tcPr>
          <w:p w:rsidR="000E2401" w:rsidRPr="000E2401" w:rsidRDefault="000E2401" w:rsidP="00414BFB">
            <w:pPr>
              <w:spacing w:after="0" w:line="240" w:lineRule="auto"/>
              <w:rPr>
                <w:rFonts w:ascii="Calibri" w:eastAsia="Times New Roman" w:hAnsi="Calibri" w:cs="Times New Roman"/>
                <w:color w:val="000000"/>
                <w:sz w:val="16"/>
                <w:szCs w:val="16"/>
              </w:rPr>
            </w:pPr>
            <w:r w:rsidRPr="000E2401">
              <w:rPr>
                <w:rFonts w:ascii="Calibri" w:eastAsia="Times New Roman" w:hAnsi="Calibri" w:cs="Times New Roman"/>
                <w:color w:val="000000"/>
                <w:sz w:val="16"/>
                <w:szCs w:val="16"/>
              </w:rPr>
              <w:t xml:space="preserve">Factor based scale from Diez-Roux </w:t>
            </w:r>
            <w:r w:rsidR="00414BFB">
              <w:rPr>
                <w:rFonts w:ascii="Calibri" w:eastAsia="Times New Roman" w:hAnsi="Calibri" w:cs="Times New Roman"/>
                <w:color w:val="000000"/>
                <w:sz w:val="16"/>
                <w:szCs w:val="16"/>
              </w:rPr>
              <w:t>et</w:t>
            </w:r>
            <w:r w:rsidR="00E1788E">
              <w:rPr>
                <w:rFonts w:ascii="Calibri" w:eastAsia="Times New Roman" w:hAnsi="Calibri" w:cs="Times New Roman"/>
                <w:color w:val="000000"/>
                <w:sz w:val="16"/>
                <w:szCs w:val="16"/>
              </w:rPr>
              <w:t>.</w:t>
            </w:r>
            <w:r w:rsidR="00414BFB">
              <w:rPr>
                <w:rFonts w:ascii="Calibri" w:eastAsia="Times New Roman" w:hAnsi="Calibri" w:cs="Times New Roman"/>
                <w:color w:val="000000"/>
                <w:sz w:val="16"/>
                <w:szCs w:val="16"/>
              </w:rPr>
              <w:t xml:space="preserve"> al</w:t>
            </w:r>
            <w:r w:rsidR="00E1788E">
              <w:rPr>
                <w:rFonts w:ascii="Calibri" w:eastAsia="Times New Roman" w:hAnsi="Calibri" w:cs="Times New Roman"/>
                <w:color w:val="000000"/>
                <w:sz w:val="16"/>
                <w:szCs w:val="16"/>
              </w:rPr>
              <w:t>.</w:t>
            </w:r>
            <w:r w:rsidR="00414BFB">
              <w:rPr>
                <w:rFonts w:ascii="Calibri" w:eastAsia="Times New Roman" w:hAnsi="Calibri" w:cs="Times New Roman"/>
                <w:color w:val="000000"/>
                <w:sz w:val="16"/>
                <w:szCs w:val="16"/>
              </w:rPr>
              <w:t xml:space="preserve"> 2001. </w:t>
            </w:r>
            <w:r w:rsidRPr="000E2401">
              <w:rPr>
                <w:rFonts w:ascii="Calibri" w:eastAsia="Times New Roman" w:hAnsi="Calibri" w:cs="Times New Roman"/>
                <w:color w:val="000000"/>
                <w:sz w:val="16"/>
                <w:szCs w:val="16"/>
              </w:rPr>
              <w:t xml:space="preserve">This is based on the standardized to </w:t>
            </w:r>
            <w:r w:rsidR="00B46C9B">
              <w:rPr>
                <w:rFonts w:ascii="Calibri" w:eastAsia="Times New Roman" w:hAnsi="Calibri" w:cs="Times New Roman"/>
                <w:color w:val="000000"/>
                <w:sz w:val="16"/>
                <w:szCs w:val="16"/>
              </w:rPr>
              <w:t>all 3</w:t>
            </w:r>
            <w:r w:rsidR="00B46C9B" w:rsidRPr="000E2401">
              <w:rPr>
                <w:rFonts w:ascii="Calibri" w:eastAsia="Times New Roman" w:hAnsi="Calibri" w:cs="Times New Roman"/>
                <w:color w:val="000000"/>
                <w:sz w:val="16"/>
                <w:szCs w:val="16"/>
              </w:rPr>
              <w:t xml:space="preserve"> data</w:t>
            </w:r>
            <w:r w:rsidR="00B46C9B">
              <w:rPr>
                <w:rFonts w:ascii="Calibri" w:eastAsia="Times New Roman" w:hAnsi="Calibri" w:cs="Times New Roman"/>
                <w:color w:val="000000"/>
                <w:sz w:val="16"/>
                <w:szCs w:val="16"/>
              </w:rPr>
              <w:t xml:space="preserve"> sources (Census 2000, ACS: 2005-2009 and ACS: 2007-2011) </w:t>
            </w:r>
            <w:r w:rsidRPr="000E2401">
              <w:rPr>
                <w:rFonts w:ascii="Calibri" w:eastAsia="Times New Roman" w:hAnsi="Calibri" w:cs="Times New Roman"/>
                <w:color w:val="000000"/>
                <w:sz w:val="16"/>
                <w:szCs w:val="16"/>
              </w:rPr>
              <w:t>combined transformed variables summed together.  The variables are: median housing value log, % HS education, % Bachelor’s degree, % managerial occupation, median HH income log, and % interest/dividend income.  A higher value indicates a better SES.  This will be missing if any variables are missing.</w:t>
            </w:r>
          </w:p>
        </w:tc>
      </w:tr>
    </w:tbl>
    <w:p w:rsidR="00422B88" w:rsidRDefault="00422B88" w:rsidP="007B1700">
      <w:pPr>
        <w:spacing w:before="240" w:after="0" w:line="240" w:lineRule="auto"/>
        <w:rPr>
          <w:sz w:val="24"/>
          <w:szCs w:val="24"/>
        </w:rPr>
      </w:pPr>
    </w:p>
    <w:p w:rsidR="000E2401" w:rsidRDefault="000E2401" w:rsidP="007B1700">
      <w:pPr>
        <w:spacing w:before="240" w:after="0" w:line="240" w:lineRule="auto"/>
        <w:rPr>
          <w:sz w:val="24"/>
          <w:szCs w:val="24"/>
        </w:rPr>
      </w:pPr>
    </w:p>
    <w:p w:rsidR="000C4C42" w:rsidRDefault="000C4C42" w:rsidP="007B1700">
      <w:pPr>
        <w:spacing w:before="240" w:after="0" w:line="240" w:lineRule="auto"/>
        <w:rPr>
          <w:sz w:val="24"/>
          <w:szCs w:val="24"/>
        </w:rPr>
      </w:pPr>
    </w:p>
    <w:p w:rsidR="000C4C42" w:rsidRDefault="000C4C42" w:rsidP="007B1700">
      <w:pPr>
        <w:spacing w:before="240" w:after="0" w:line="240" w:lineRule="auto"/>
        <w:rPr>
          <w:sz w:val="24"/>
          <w:szCs w:val="24"/>
        </w:rPr>
      </w:pPr>
    </w:p>
    <w:p w:rsidR="000C4C42" w:rsidRDefault="000C4C42" w:rsidP="007B1700">
      <w:pPr>
        <w:spacing w:before="240" w:after="0" w:line="240" w:lineRule="auto"/>
        <w:rPr>
          <w:sz w:val="24"/>
          <w:szCs w:val="24"/>
        </w:rPr>
      </w:pPr>
    </w:p>
    <w:p w:rsidR="000C4C42" w:rsidRDefault="000C4C42" w:rsidP="007B1700">
      <w:pPr>
        <w:spacing w:before="240" w:after="0" w:line="240" w:lineRule="auto"/>
        <w:rPr>
          <w:sz w:val="24"/>
          <w:szCs w:val="24"/>
        </w:rPr>
      </w:pPr>
    </w:p>
    <w:p w:rsidR="005D0608" w:rsidRDefault="005D0608" w:rsidP="007244C0">
      <w:pPr>
        <w:spacing w:after="0" w:line="240" w:lineRule="auto"/>
        <w:rPr>
          <w:sz w:val="24"/>
          <w:szCs w:val="24"/>
        </w:rPr>
      </w:pPr>
    </w:p>
    <w:p w:rsidR="00AA27A3" w:rsidRDefault="00AA27A3" w:rsidP="007244C0">
      <w:pPr>
        <w:spacing w:after="0" w:line="240" w:lineRule="auto"/>
        <w:rPr>
          <w:sz w:val="24"/>
          <w:szCs w:val="24"/>
        </w:rPr>
      </w:pPr>
    </w:p>
    <w:p w:rsidR="00AA27A3" w:rsidRDefault="00AA27A3">
      <w:pPr>
        <w:rPr>
          <w:sz w:val="24"/>
          <w:szCs w:val="24"/>
        </w:rPr>
      </w:pPr>
      <w:r>
        <w:rPr>
          <w:sz w:val="24"/>
          <w:szCs w:val="24"/>
        </w:rPr>
        <w:br w:type="page"/>
      </w:r>
    </w:p>
    <w:p w:rsidR="00AA27A3" w:rsidRDefault="00AA27A3" w:rsidP="007244C0">
      <w:pPr>
        <w:spacing w:after="0" w:line="240" w:lineRule="auto"/>
        <w:rPr>
          <w:sz w:val="24"/>
          <w:szCs w:val="24"/>
        </w:rPr>
        <w:sectPr w:rsidR="00AA27A3" w:rsidSect="00855571">
          <w:pgSz w:w="15840" w:h="12240" w:orient="landscape"/>
          <w:pgMar w:top="1440" w:right="1440" w:bottom="1440" w:left="1440" w:header="720" w:footer="720" w:gutter="0"/>
          <w:cols w:space="720"/>
          <w:docGrid w:linePitch="360"/>
        </w:sectPr>
      </w:pPr>
    </w:p>
    <w:p w:rsidR="000C4C42" w:rsidRPr="007244C0" w:rsidRDefault="000C4C42" w:rsidP="000C4C42">
      <w:pPr>
        <w:pStyle w:val="Heading2"/>
        <w:numPr>
          <w:ilvl w:val="0"/>
          <w:numId w:val="22"/>
        </w:numPr>
      </w:pPr>
      <w:bookmarkStart w:id="18" w:name="_Toc418757223"/>
      <w:bookmarkStart w:id="19" w:name="_Toc399768910"/>
      <w:bookmarkStart w:id="20" w:name="_Toc399768955"/>
      <w:bookmarkStart w:id="21" w:name="_Toc399768999"/>
      <w:bookmarkStart w:id="22" w:name="_Toc406601670"/>
      <w:bookmarkStart w:id="23" w:name="_Toc406601676"/>
      <w:bookmarkStart w:id="24" w:name="_Toc399768916"/>
      <w:bookmarkStart w:id="25" w:name="_Toc399768961"/>
      <w:bookmarkStart w:id="26" w:name="_Toc399769005"/>
      <w:r>
        <w:t xml:space="preserve">JHS </w:t>
      </w:r>
      <w:r w:rsidRPr="00955606">
        <w:t>Neighborhood</w:t>
      </w:r>
      <w:r>
        <w:t xml:space="preserve"> Survey Data</w:t>
      </w:r>
      <w:bookmarkEnd w:id="18"/>
      <w:r>
        <w:t xml:space="preserve"> </w:t>
      </w:r>
      <w:bookmarkEnd w:id="19"/>
      <w:bookmarkEnd w:id="20"/>
      <w:bookmarkEnd w:id="21"/>
      <w:bookmarkEnd w:id="22"/>
    </w:p>
    <w:p w:rsidR="000C4C42" w:rsidRDefault="000C4C42" w:rsidP="000C4C42"/>
    <w:p w:rsidR="000C4C42" w:rsidRPr="00B268A2" w:rsidRDefault="000C4C42" w:rsidP="000C4C42">
      <w:pPr>
        <w:pStyle w:val="Heading3"/>
      </w:pPr>
      <w:bookmarkStart w:id="27" w:name="_Toc418757224"/>
      <w:r>
        <w:t>2</w:t>
      </w:r>
      <w:r w:rsidRPr="00B268A2">
        <w:t>.1. Variables</w:t>
      </w:r>
      <w:bookmarkEnd w:id="27"/>
    </w:p>
    <w:p w:rsidR="000C4C42" w:rsidRDefault="000C4C42" w:rsidP="000C4C42">
      <w:pPr>
        <w:rPr>
          <w:rFonts w:ascii="Times New Roman" w:hAnsi="Times New Roman"/>
          <w:sz w:val="24"/>
          <w:szCs w:val="24"/>
        </w:rPr>
      </w:pPr>
      <w:r>
        <w:t>The JHS</w:t>
      </w:r>
      <w:r w:rsidRPr="00955606">
        <w:t xml:space="preserve"> neighborhood s</w:t>
      </w:r>
      <w:r>
        <w:t xml:space="preserve">urvey data includes </w:t>
      </w:r>
      <w:r w:rsidRPr="00955606">
        <w:t xml:space="preserve">a series </w:t>
      </w:r>
      <w:r w:rsidRPr="00566C48">
        <w:t xml:space="preserve">of variables </w:t>
      </w:r>
      <w:r>
        <w:t>that capture various features of the neighborhoods of JHS participants derived from a series of questions administered to JHS participants during annual follow up exams between JHS exams 1 and 2. Each participant was administered these questions only once, but the timing of the administration was spread over a period of 7 years (2004-2010) with most surveys (97.8%) admin</w:t>
      </w:r>
      <w:r w:rsidR="00317EF4">
        <w:t xml:space="preserve">istered between 2004 and 2008. </w:t>
      </w:r>
      <w:r>
        <w:t xml:space="preserve">The neighborhood questions included a total of 17 items </w:t>
      </w:r>
      <w:r w:rsidR="00E34FA2">
        <w:t>(Table 3</w:t>
      </w:r>
      <w:r w:rsidRPr="00613922">
        <w:t>) which asked the participants to rate the conditions of their neighborhood on issues related to social cohesion (</w:t>
      </w:r>
      <w:r w:rsidR="00D32E38">
        <w:t>4=</w:t>
      </w:r>
      <w:r w:rsidR="00D32E38" w:rsidRPr="00D32E38">
        <w:t>A</w:t>
      </w:r>
      <w:r w:rsidR="00D32E38">
        <w:t xml:space="preserve">: </w:t>
      </w:r>
      <w:r w:rsidR="00D32E38" w:rsidRPr="00D32E38">
        <w:t xml:space="preserve">Strongly agree to </w:t>
      </w:r>
      <w:r w:rsidR="00D32E38">
        <w:t>1=</w:t>
      </w:r>
      <w:r w:rsidR="00D32E38" w:rsidRPr="00D32E38">
        <w:t>D</w:t>
      </w:r>
      <w:r w:rsidR="00D32E38">
        <w:t>:</w:t>
      </w:r>
      <w:r w:rsidR="004901A6">
        <w:t xml:space="preserve"> </w:t>
      </w:r>
      <w:r w:rsidR="00D32E38" w:rsidRPr="00D32E38">
        <w:t>Strongly disagree</w:t>
      </w:r>
      <w:r w:rsidRPr="00613922">
        <w:t>), exposure to violence (</w:t>
      </w:r>
      <w:r w:rsidR="00D32E38">
        <w:t>4=</w:t>
      </w:r>
      <w:r w:rsidR="00D32E38" w:rsidRPr="00D32E38">
        <w:t>O</w:t>
      </w:r>
      <w:r w:rsidR="00D32E38">
        <w:t xml:space="preserve">: </w:t>
      </w:r>
      <w:r w:rsidR="00D32E38" w:rsidRPr="00D32E38">
        <w:t xml:space="preserve">Often to </w:t>
      </w:r>
      <w:r w:rsidR="00D32E38">
        <w:t>1=</w:t>
      </w:r>
      <w:r w:rsidR="00D32E38" w:rsidRPr="00D32E38">
        <w:t>N</w:t>
      </w:r>
      <w:r w:rsidR="00D32E38">
        <w:t xml:space="preserve">: </w:t>
      </w:r>
      <w:r w:rsidR="00D32E38" w:rsidRPr="00D32E38">
        <w:t>Never</w:t>
      </w:r>
      <w:r w:rsidRPr="00613922">
        <w:t>) and neighborhood problem measures (</w:t>
      </w:r>
      <w:r w:rsidR="00D32E38">
        <w:t>4=</w:t>
      </w:r>
      <w:r w:rsidR="00D32E38" w:rsidRPr="00D32E38">
        <w:t>V</w:t>
      </w:r>
      <w:r w:rsidR="00D32E38">
        <w:t>:</w:t>
      </w:r>
      <w:r w:rsidR="00D32E38" w:rsidRPr="00D32E38">
        <w:t xml:space="preserve"> Very serious problem to </w:t>
      </w:r>
      <w:r w:rsidR="00D32E38">
        <w:t>1=</w:t>
      </w:r>
      <w:r w:rsidR="00D32E38" w:rsidRPr="00D32E38">
        <w:t>N</w:t>
      </w:r>
      <w:r w:rsidR="00D32E38">
        <w:t>:</w:t>
      </w:r>
      <w:r w:rsidR="00D32E38" w:rsidRPr="00D32E38">
        <w:t xml:space="preserve"> Not really a problem</w:t>
      </w:r>
      <w:r w:rsidRPr="00613922">
        <w:t>).</w:t>
      </w:r>
      <w:r w:rsidRPr="00DE66F6">
        <w:rPr>
          <w:rFonts w:ascii="Times New Roman" w:hAnsi="Times New Roman"/>
          <w:sz w:val="24"/>
          <w:szCs w:val="24"/>
        </w:rPr>
        <w:t xml:space="preserve">   </w:t>
      </w:r>
    </w:p>
    <w:p w:rsidR="000C4C42" w:rsidRPr="00DE66F6" w:rsidRDefault="000C4C42" w:rsidP="000C4C42">
      <w:pPr>
        <w:spacing w:after="0" w:line="240" w:lineRule="auto"/>
        <w:ind w:firstLine="720"/>
        <w:rPr>
          <w:rFonts w:ascii="Times New Roman" w:hAnsi="Times New Roman"/>
          <w:sz w:val="24"/>
          <w:szCs w:val="24"/>
        </w:rPr>
      </w:pPr>
    </w:p>
    <w:p w:rsidR="000C4C42" w:rsidRPr="00257FA6" w:rsidRDefault="000F30DE" w:rsidP="000C4C42">
      <w:pPr>
        <w:spacing w:after="0" w:line="240" w:lineRule="auto"/>
        <w:rPr>
          <w:rFonts w:ascii="Times New Roman" w:hAnsi="Times New Roman"/>
        </w:rPr>
      </w:pPr>
      <w:r w:rsidRPr="00257FA6">
        <w:rPr>
          <w:rFonts w:ascii="Times New Roman" w:hAnsi="Times New Roman"/>
        </w:rPr>
        <w:t xml:space="preserve">Table </w:t>
      </w:r>
      <w:r w:rsidR="00E34FA2">
        <w:rPr>
          <w:rFonts w:ascii="Times New Roman" w:hAnsi="Times New Roman"/>
        </w:rPr>
        <w:t>3</w:t>
      </w:r>
      <w:r w:rsidR="000C4C42" w:rsidRPr="00257FA6">
        <w:rPr>
          <w:rFonts w:ascii="Times New Roman" w:hAnsi="Times New Roman"/>
        </w:rPr>
        <w:t>: Items used in JHS to assess neighborhood</w:t>
      </w:r>
      <w:r w:rsidR="00A72EB7" w:rsidRPr="00257FA6">
        <w:rPr>
          <w:rFonts w:ascii="Times New Roman" w:hAnsi="Times New Roman"/>
        </w:rPr>
        <w:t xml:space="preserve"> </w:t>
      </w:r>
      <w:r w:rsidR="000C4C42" w:rsidRPr="00257FA6">
        <w:rPr>
          <w:rFonts w:ascii="Times New Roman" w:hAnsi="Times New Roman"/>
        </w:rPr>
        <w:t>condit</w:t>
      </w:r>
      <w:r w:rsidR="00A72EB7" w:rsidRPr="00257FA6">
        <w:rPr>
          <w:rFonts w:ascii="Times New Roman" w:hAnsi="Times New Roman"/>
        </w:rPr>
        <w:t>ions</w:t>
      </w:r>
    </w:p>
    <w:p w:rsidR="000C4C42" w:rsidRDefault="000C4C42" w:rsidP="000C4C42">
      <w:pPr>
        <w:spacing w:after="0" w:line="240" w:lineRule="auto"/>
        <w:rPr>
          <w:rFonts w:ascii="Times New Roman" w:hAnsi="Times New Roman"/>
          <w:sz w:val="24"/>
          <w:szCs w:val="24"/>
        </w:rPr>
      </w:pPr>
    </w:p>
    <w:tbl>
      <w:tblPr>
        <w:tblW w:w="6940" w:type="dxa"/>
        <w:tblLook w:val="04A0" w:firstRow="1" w:lastRow="0" w:firstColumn="1" w:lastColumn="0" w:noHBand="0" w:noVBand="1"/>
      </w:tblPr>
      <w:tblGrid>
        <w:gridCol w:w="960"/>
        <w:gridCol w:w="5980"/>
      </w:tblGrid>
      <w:tr w:rsidR="000C4C42" w:rsidRPr="005A0CD8" w:rsidTr="002B22EF">
        <w:trPr>
          <w:trHeight w:val="315"/>
        </w:trPr>
        <w:tc>
          <w:tcPr>
            <w:tcW w:w="960" w:type="dxa"/>
            <w:tcBorders>
              <w:top w:val="single" w:sz="4" w:space="0" w:color="auto"/>
              <w:left w:val="nil"/>
              <w:bottom w:val="single" w:sz="8" w:space="0" w:color="auto"/>
              <w:right w:val="nil"/>
            </w:tcBorders>
            <w:shd w:val="clear" w:color="auto" w:fill="auto"/>
            <w:vAlign w:val="bottom"/>
            <w:hideMark/>
          </w:tcPr>
          <w:p w:rsidR="000C4C42" w:rsidRPr="005A0CD8" w:rsidRDefault="000C4C42" w:rsidP="000F30DE">
            <w:pPr>
              <w:spacing w:after="0" w:line="240" w:lineRule="auto"/>
              <w:rPr>
                <w:rFonts w:ascii="Times New Roman" w:eastAsia="Times New Roman" w:hAnsi="Times New Roman"/>
                <w:b/>
                <w:bCs/>
                <w:color w:val="000000"/>
                <w:sz w:val="18"/>
                <w:szCs w:val="18"/>
              </w:rPr>
            </w:pPr>
            <w:r w:rsidRPr="005A0CD8">
              <w:rPr>
                <w:rFonts w:ascii="Times New Roman" w:eastAsia="Times New Roman" w:hAnsi="Times New Roman"/>
                <w:b/>
                <w:bCs/>
                <w:color w:val="000000"/>
                <w:sz w:val="18"/>
                <w:szCs w:val="18"/>
              </w:rPr>
              <w:t>Items</w:t>
            </w:r>
          </w:p>
        </w:tc>
        <w:tc>
          <w:tcPr>
            <w:tcW w:w="5980" w:type="dxa"/>
            <w:tcBorders>
              <w:top w:val="single" w:sz="4" w:space="0" w:color="auto"/>
              <w:left w:val="nil"/>
              <w:bottom w:val="single" w:sz="8" w:space="0" w:color="auto"/>
              <w:right w:val="nil"/>
            </w:tcBorders>
            <w:shd w:val="clear" w:color="auto" w:fill="auto"/>
            <w:vAlign w:val="bottom"/>
            <w:hideMark/>
          </w:tcPr>
          <w:p w:rsidR="000C4C42" w:rsidRPr="005A0CD8" w:rsidRDefault="000C4C42" w:rsidP="000F30DE">
            <w:pPr>
              <w:spacing w:after="0" w:line="240" w:lineRule="auto"/>
              <w:rPr>
                <w:rFonts w:ascii="Times New Roman" w:eastAsia="Times New Roman" w:hAnsi="Times New Roman"/>
                <w:b/>
                <w:bCs/>
                <w:color w:val="000000"/>
                <w:sz w:val="18"/>
                <w:szCs w:val="18"/>
              </w:rPr>
            </w:pPr>
            <w:r w:rsidRPr="005A0CD8">
              <w:rPr>
                <w:rFonts w:ascii="Times New Roman" w:eastAsia="Times New Roman" w:hAnsi="Times New Roman"/>
                <w:b/>
                <w:bCs/>
                <w:color w:val="000000"/>
                <w:sz w:val="18"/>
                <w:szCs w:val="18"/>
              </w:rPr>
              <w:t>Description</w:t>
            </w:r>
            <w:r w:rsidRPr="005A0CD8">
              <w:rPr>
                <w:rFonts w:ascii="Times New Roman" w:eastAsia="Times New Roman" w:hAnsi="Times New Roman"/>
                <w:color w:val="000000"/>
                <w:sz w:val="18"/>
                <w:szCs w:val="18"/>
              </w:rPr>
              <w:t> </w:t>
            </w:r>
          </w:p>
        </w:tc>
      </w:tr>
      <w:tr w:rsidR="00D32E38" w:rsidRPr="005A0CD8" w:rsidTr="002B22EF">
        <w:trPr>
          <w:trHeight w:val="300"/>
        </w:trPr>
        <w:tc>
          <w:tcPr>
            <w:tcW w:w="6940" w:type="dxa"/>
            <w:gridSpan w:val="2"/>
            <w:tcBorders>
              <w:top w:val="nil"/>
              <w:left w:val="nil"/>
              <w:bottom w:val="nil"/>
              <w:right w:val="nil"/>
            </w:tcBorders>
            <w:shd w:val="clear" w:color="auto" w:fill="auto"/>
            <w:vAlign w:val="bottom"/>
            <w:hideMark/>
          </w:tcPr>
          <w:p w:rsidR="00D32E38" w:rsidRPr="005A0CD8" w:rsidRDefault="00D32E38" w:rsidP="00D32E38">
            <w:pPr>
              <w:spacing w:after="0" w:line="240" w:lineRule="auto"/>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Social cohesion</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AF3V13</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This is a close knit neighborhood</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AF3V14</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People around here are willing to help their neighbors</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AF3V15</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People in this neighborhood generally don't get along</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AF3V16</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People in this neighborhood can be trusted</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AF3V17</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 xml:space="preserve">People in this neighborhood do not share the same values </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AF3V18</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This neighborhood is safe from crime</w:t>
            </w:r>
          </w:p>
        </w:tc>
      </w:tr>
      <w:tr w:rsidR="00D32E38" w:rsidRPr="005A0CD8" w:rsidTr="002B22EF">
        <w:trPr>
          <w:trHeight w:val="300"/>
        </w:trPr>
        <w:tc>
          <w:tcPr>
            <w:tcW w:w="6940" w:type="dxa"/>
            <w:gridSpan w:val="2"/>
            <w:tcBorders>
              <w:top w:val="nil"/>
              <w:left w:val="nil"/>
              <w:bottom w:val="nil"/>
              <w:right w:val="nil"/>
            </w:tcBorders>
            <w:shd w:val="clear" w:color="auto" w:fill="auto"/>
            <w:vAlign w:val="bottom"/>
            <w:hideMark/>
          </w:tcPr>
          <w:p w:rsidR="00D32E38" w:rsidRPr="005A0CD8" w:rsidRDefault="00D32E38" w:rsidP="000C4C42">
            <w:pPr>
              <w:spacing w:after="0" w:line="240" w:lineRule="auto"/>
              <w:rPr>
                <w:rFonts w:ascii="Times New Roman" w:eastAsia="Times New Roman" w:hAnsi="Times New Roman"/>
                <w:color w:val="000000"/>
                <w:sz w:val="18"/>
                <w:szCs w:val="18"/>
              </w:rPr>
            </w:pPr>
            <w:r w:rsidRPr="00D32E38">
              <w:rPr>
                <w:rFonts w:ascii="Times New Roman" w:eastAsia="Times New Roman" w:hAnsi="Times New Roman"/>
                <w:b/>
                <w:bCs/>
                <w:color w:val="000000"/>
                <w:sz w:val="18"/>
                <w:szCs w:val="18"/>
              </w:rPr>
              <w:t>Violence</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AF3V19</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How often was there a fight in this neighborhood in which a weapon was used</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AF3V20</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How often was there a violent argument between neighbors</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AF3V21</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How often were there gang fights?</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AF3V22</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How often was there a sexual assault or rape?</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AF3V23</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How often was there a robbery or mugging?</w:t>
            </w:r>
          </w:p>
        </w:tc>
      </w:tr>
      <w:tr w:rsidR="00D32E38" w:rsidRPr="005A0CD8" w:rsidTr="002B22EF">
        <w:trPr>
          <w:trHeight w:val="300"/>
        </w:trPr>
        <w:tc>
          <w:tcPr>
            <w:tcW w:w="6940" w:type="dxa"/>
            <w:gridSpan w:val="2"/>
            <w:tcBorders>
              <w:top w:val="nil"/>
              <w:left w:val="nil"/>
              <w:bottom w:val="nil"/>
              <w:right w:val="nil"/>
            </w:tcBorders>
            <w:shd w:val="clear" w:color="auto" w:fill="auto"/>
            <w:vAlign w:val="bottom"/>
            <w:hideMark/>
          </w:tcPr>
          <w:p w:rsidR="00D32E38" w:rsidRPr="005A0CD8" w:rsidRDefault="00D32E38" w:rsidP="000C4C42">
            <w:pPr>
              <w:spacing w:after="0" w:line="240" w:lineRule="auto"/>
              <w:rPr>
                <w:rFonts w:ascii="Times New Roman" w:eastAsia="Times New Roman" w:hAnsi="Times New Roman"/>
                <w:color w:val="000000"/>
                <w:sz w:val="18"/>
                <w:szCs w:val="18"/>
              </w:rPr>
            </w:pPr>
            <w:r w:rsidRPr="00D32E38">
              <w:rPr>
                <w:rFonts w:ascii="Times New Roman" w:eastAsia="Times New Roman" w:hAnsi="Times New Roman"/>
                <w:b/>
                <w:bCs/>
                <w:color w:val="000000"/>
                <w:sz w:val="18"/>
                <w:szCs w:val="18"/>
              </w:rPr>
              <w:t>Neighborhood problem</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AF3V24</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Excessive noise</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AF3V25</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Heavy traffic or speeding cars</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AF3V26</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Lack of access to adequate food and/or shopping</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AF3V27</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Lack of parks and playground</w:t>
            </w:r>
          </w:p>
        </w:tc>
      </w:tr>
      <w:tr w:rsidR="000C4C42" w:rsidRPr="005A0CD8" w:rsidTr="002B22EF">
        <w:trPr>
          <w:trHeight w:val="300"/>
        </w:trPr>
        <w:tc>
          <w:tcPr>
            <w:tcW w:w="96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AF3V28</w:t>
            </w:r>
          </w:p>
        </w:tc>
        <w:tc>
          <w:tcPr>
            <w:tcW w:w="5980" w:type="dxa"/>
            <w:tcBorders>
              <w:top w:val="nil"/>
              <w:left w:val="nil"/>
              <w:bottom w:val="nil"/>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Trash and Litter</w:t>
            </w:r>
          </w:p>
        </w:tc>
      </w:tr>
      <w:tr w:rsidR="000C4C42" w:rsidRPr="005A0CD8" w:rsidTr="002B22EF">
        <w:trPr>
          <w:trHeight w:val="315"/>
        </w:trPr>
        <w:tc>
          <w:tcPr>
            <w:tcW w:w="960" w:type="dxa"/>
            <w:tcBorders>
              <w:top w:val="nil"/>
              <w:left w:val="nil"/>
              <w:bottom w:val="single" w:sz="8" w:space="0" w:color="auto"/>
              <w:right w:val="nil"/>
            </w:tcBorders>
            <w:shd w:val="clear" w:color="auto" w:fill="auto"/>
            <w:vAlign w:val="bottom"/>
            <w:hideMark/>
          </w:tcPr>
          <w:p w:rsidR="000C4C42" w:rsidRPr="005A0CD8" w:rsidRDefault="000C4C42" w:rsidP="000C4C42">
            <w:pPr>
              <w:spacing w:after="0" w:line="240" w:lineRule="auto"/>
              <w:jc w:val="center"/>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AF3V29</w:t>
            </w:r>
          </w:p>
        </w:tc>
        <w:tc>
          <w:tcPr>
            <w:tcW w:w="5980" w:type="dxa"/>
            <w:tcBorders>
              <w:top w:val="nil"/>
              <w:left w:val="nil"/>
              <w:bottom w:val="single" w:sz="8" w:space="0" w:color="auto"/>
              <w:right w:val="nil"/>
            </w:tcBorders>
            <w:shd w:val="clear" w:color="auto" w:fill="auto"/>
            <w:vAlign w:val="bottom"/>
            <w:hideMark/>
          </w:tcPr>
          <w:p w:rsidR="000C4C42" w:rsidRPr="005A0CD8" w:rsidRDefault="000C4C42" w:rsidP="000C4C42">
            <w:pPr>
              <w:spacing w:after="0" w:line="240" w:lineRule="auto"/>
              <w:rPr>
                <w:rFonts w:ascii="Times New Roman" w:eastAsia="Times New Roman" w:hAnsi="Times New Roman"/>
                <w:color w:val="000000"/>
                <w:sz w:val="18"/>
                <w:szCs w:val="18"/>
              </w:rPr>
            </w:pPr>
            <w:r w:rsidRPr="005A0CD8">
              <w:rPr>
                <w:rFonts w:ascii="Times New Roman" w:eastAsia="Times New Roman" w:hAnsi="Times New Roman"/>
                <w:color w:val="000000"/>
                <w:sz w:val="18"/>
                <w:szCs w:val="18"/>
              </w:rPr>
              <w:t>No sidewalks and poorly maintained sidewalks</w:t>
            </w:r>
          </w:p>
        </w:tc>
      </w:tr>
    </w:tbl>
    <w:p w:rsidR="000C4C42" w:rsidRPr="00DE66F6" w:rsidRDefault="000C4C42" w:rsidP="000C4C42">
      <w:pPr>
        <w:spacing w:after="0" w:line="240" w:lineRule="auto"/>
        <w:rPr>
          <w:rFonts w:ascii="Times New Roman" w:hAnsi="Times New Roman"/>
          <w:sz w:val="24"/>
          <w:szCs w:val="24"/>
        </w:rPr>
      </w:pPr>
    </w:p>
    <w:p w:rsidR="000C4C42" w:rsidRDefault="000C4C42" w:rsidP="000C4C42">
      <w:pPr>
        <w:spacing w:after="0" w:line="240" w:lineRule="auto"/>
        <w:rPr>
          <w:rFonts w:ascii="Times New Roman" w:hAnsi="Times New Roman"/>
          <w:sz w:val="24"/>
          <w:szCs w:val="24"/>
        </w:rPr>
      </w:pPr>
    </w:p>
    <w:p w:rsidR="000C4C42" w:rsidRPr="00DE66F6" w:rsidRDefault="000C4C42" w:rsidP="000C4C42">
      <w:pPr>
        <w:spacing w:after="0" w:line="240" w:lineRule="auto"/>
        <w:rPr>
          <w:rFonts w:ascii="Times New Roman" w:hAnsi="Times New Roman"/>
          <w:sz w:val="24"/>
          <w:szCs w:val="24"/>
        </w:rPr>
      </w:pPr>
    </w:p>
    <w:p w:rsidR="000C4C42" w:rsidRDefault="000C4C42" w:rsidP="000C4C42"/>
    <w:p w:rsidR="000C4C42" w:rsidRDefault="000C4C42" w:rsidP="000C4C42">
      <w:r>
        <w:t xml:space="preserve">Principal component analysis (PCA) </w:t>
      </w:r>
      <w:r w:rsidR="008B76FB">
        <w:t>on</w:t>
      </w:r>
      <w:r>
        <w:t xml:space="preserve"> the </w:t>
      </w:r>
      <w:r w:rsidR="008B1A9F">
        <w:t>17 items</w:t>
      </w:r>
      <w:r>
        <w:t xml:space="preserve"> showed that they could be grouped into the domains shown below (these domains correspond to a priori identified constructs):</w:t>
      </w:r>
    </w:p>
    <w:p w:rsidR="000C4C42" w:rsidRPr="00257FA6" w:rsidRDefault="00476B8C" w:rsidP="00476B8C">
      <w:pPr>
        <w:spacing w:after="0" w:line="240" w:lineRule="auto"/>
        <w:rPr>
          <w:rFonts w:ascii="Times New Roman" w:hAnsi="Times New Roman"/>
        </w:rPr>
      </w:pPr>
      <w:r w:rsidRPr="00257FA6">
        <w:rPr>
          <w:rFonts w:ascii="Times New Roman" w:hAnsi="Times New Roman"/>
        </w:rPr>
        <w:t xml:space="preserve">Table </w:t>
      </w:r>
      <w:r w:rsidR="00E34FA2">
        <w:rPr>
          <w:rFonts w:ascii="Times New Roman" w:hAnsi="Times New Roman"/>
        </w:rPr>
        <w:t>4</w:t>
      </w:r>
      <w:r w:rsidR="000C4C42" w:rsidRPr="00257FA6">
        <w:rPr>
          <w:rFonts w:ascii="Times New Roman" w:hAnsi="Times New Roman"/>
        </w:rPr>
        <w:t>: PCA identified neighborhood scales</w:t>
      </w:r>
    </w:p>
    <w:tbl>
      <w:tblPr>
        <w:tblW w:w="9020" w:type="dxa"/>
        <w:tblInd w:w="93" w:type="dxa"/>
        <w:tblLook w:val="04A0" w:firstRow="1" w:lastRow="0" w:firstColumn="1" w:lastColumn="0" w:noHBand="0" w:noVBand="1"/>
      </w:tblPr>
      <w:tblGrid>
        <w:gridCol w:w="9020"/>
      </w:tblGrid>
      <w:tr w:rsidR="000C4C42" w:rsidRPr="002B1345" w:rsidTr="000C4C42">
        <w:trPr>
          <w:trHeight w:val="315"/>
        </w:trPr>
        <w:tc>
          <w:tcPr>
            <w:tcW w:w="902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jc w:val="center"/>
              <w:rPr>
                <w:rFonts w:ascii="Times New Roman" w:eastAsia="Times New Roman" w:hAnsi="Times New Roman" w:cs="Times New Roman"/>
                <w:b/>
                <w:bCs/>
                <w:color w:val="000000"/>
                <w:sz w:val="18"/>
                <w:szCs w:val="18"/>
              </w:rPr>
            </w:pPr>
            <w:r w:rsidRPr="00257FA6">
              <w:rPr>
                <w:rFonts w:ascii="Times New Roman" w:eastAsia="Times New Roman" w:hAnsi="Times New Roman" w:cs="Times New Roman"/>
                <w:b/>
                <w:bCs/>
                <w:color w:val="000000"/>
                <w:sz w:val="18"/>
                <w:szCs w:val="18"/>
              </w:rPr>
              <w:t>PCA-based Scales</w:t>
            </w:r>
          </w:p>
        </w:tc>
      </w:tr>
      <w:tr w:rsidR="000C4C42" w:rsidRPr="002B1345" w:rsidTr="000C4C42">
        <w:trPr>
          <w:trHeight w:val="315"/>
        </w:trPr>
        <w:tc>
          <w:tcPr>
            <w:tcW w:w="902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jc w:val="center"/>
              <w:rPr>
                <w:rFonts w:ascii="Times New Roman" w:eastAsia="Times New Roman" w:hAnsi="Times New Roman" w:cs="Times New Roman"/>
                <w:b/>
                <w:bCs/>
                <w:i/>
                <w:iCs/>
                <w:color w:val="000000"/>
                <w:sz w:val="18"/>
                <w:szCs w:val="18"/>
              </w:rPr>
            </w:pPr>
            <w:r w:rsidRPr="00257FA6">
              <w:rPr>
                <w:rFonts w:ascii="Times New Roman" w:eastAsia="Times New Roman" w:hAnsi="Times New Roman" w:cs="Times New Roman"/>
                <w:b/>
                <w:bCs/>
                <w:i/>
                <w:iCs/>
                <w:color w:val="000000"/>
                <w:sz w:val="18"/>
                <w:szCs w:val="18"/>
              </w:rPr>
              <w:t>Neighborhood Social Cohesion</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1. AF3V13: This is a close knit neighborhood</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2. AF3V14: People around here are willing to help their neighbors</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3. AF3V15: People in this neighborhood generally don't get along (REVERSE CODED)</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4. AF3V16: People in this neighborhood can be trusted</w:t>
            </w:r>
          </w:p>
        </w:tc>
      </w:tr>
      <w:tr w:rsidR="000C4C42" w:rsidRPr="002B1345" w:rsidTr="000C4C42">
        <w:trPr>
          <w:trHeight w:val="315"/>
        </w:trPr>
        <w:tc>
          <w:tcPr>
            <w:tcW w:w="902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5. AF3V17: People in this neighborhood do not share the same values (REVERSE CODED)</w:t>
            </w:r>
          </w:p>
        </w:tc>
      </w:tr>
      <w:tr w:rsidR="000C4C42" w:rsidRPr="002B1345" w:rsidTr="000C4C42">
        <w:trPr>
          <w:trHeight w:val="315"/>
        </w:trPr>
        <w:tc>
          <w:tcPr>
            <w:tcW w:w="902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jc w:val="center"/>
              <w:rPr>
                <w:rFonts w:ascii="Times New Roman" w:eastAsia="Times New Roman" w:hAnsi="Times New Roman" w:cs="Times New Roman"/>
                <w:b/>
                <w:bCs/>
                <w:i/>
                <w:iCs/>
                <w:color w:val="000000"/>
                <w:sz w:val="18"/>
                <w:szCs w:val="18"/>
              </w:rPr>
            </w:pPr>
            <w:r w:rsidRPr="00257FA6">
              <w:rPr>
                <w:rFonts w:ascii="Times New Roman" w:eastAsia="Times New Roman" w:hAnsi="Times New Roman" w:cs="Times New Roman"/>
                <w:b/>
                <w:bCs/>
                <w:i/>
                <w:iCs/>
                <w:color w:val="000000"/>
                <w:sz w:val="18"/>
                <w:szCs w:val="18"/>
              </w:rPr>
              <w:t>Neighborhood violence</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1. AF3V19: How often was there a fight in this neighborhood in which a weapon was used</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2. AF3V20: How often was there a violent argument between neighbors</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3. AF3V21: How often were there gang fights?</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4. AF3V22: How often was there a sexual assault or rape?</w:t>
            </w:r>
          </w:p>
        </w:tc>
      </w:tr>
      <w:tr w:rsidR="000C4C42" w:rsidRPr="002B1345" w:rsidTr="000C4C42">
        <w:trPr>
          <w:trHeight w:val="315"/>
        </w:trPr>
        <w:tc>
          <w:tcPr>
            <w:tcW w:w="902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5. AF3V23: How often was there a robbery or mugging?</w:t>
            </w:r>
          </w:p>
        </w:tc>
      </w:tr>
      <w:tr w:rsidR="000C4C42" w:rsidRPr="002B1345" w:rsidTr="000C4C42">
        <w:trPr>
          <w:trHeight w:val="315"/>
        </w:trPr>
        <w:tc>
          <w:tcPr>
            <w:tcW w:w="902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jc w:val="center"/>
              <w:rPr>
                <w:rFonts w:ascii="Times New Roman" w:eastAsia="Times New Roman" w:hAnsi="Times New Roman" w:cs="Times New Roman"/>
                <w:b/>
                <w:bCs/>
                <w:i/>
                <w:iCs/>
                <w:color w:val="000000"/>
                <w:sz w:val="18"/>
                <w:szCs w:val="18"/>
              </w:rPr>
            </w:pPr>
            <w:r w:rsidRPr="00257FA6">
              <w:rPr>
                <w:rFonts w:ascii="Times New Roman" w:eastAsia="Times New Roman" w:hAnsi="Times New Roman" w:cs="Times New Roman"/>
                <w:b/>
                <w:bCs/>
                <w:i/>
                <w:iCs/>
                <w:color w:val="000000"/>
                <w:sz w:val="18"/>
                <w:szCs w:val="18"/>
              </w:rPr>
              <w:t>Neighborhood Problems</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1. AF3V24: Excessive noise </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2. AF3V25: Heavy traffic or speeding cars </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4. AF3V26: Lack of access to adequate food and/or shopping </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5. AF3V27: Lack of parks and playground </w:t>
            </w:r>
          </w:p>
        </w:tc>
      </w:tr>
      <w:tr w:rsidR="000C4C42" w:rsidRPr="002B1345" w:rsidTr="000C4C42">
        <w:trPr>
          <w:trHeight w:val="300"/>
        </w:trPr>
        <w:tc>
          <w:tcPr>
            <w:tcW w:w="902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3. AF3V28: Trash and Litter</w:t>
            </w:r>
          </w:p>
        </w:tc>
      </w:tr>
      <w:tr w:rsidR="000C4C42" w:rsidRPr="002B1345" w:rsidTr="000C4C42">
        <w:trPr>
          <w:trHeight w:val="300"/>
        </w:trPr>
        <w:tc>
          <w:tcPr>
            <w:tcW w:w="9020" w:type="dxa"/>
            <w:tcBorders>
              <w:top w:val="nil"/>
              <w:left w:val="nil"/>
              <w:bottom w:val="single" w:sz="4" w:space="0" w:color="auto"/>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6. AF3V29: No sidewalks and poorly maintained sidewalks</w:t>
            </w:r>
          </w:p>
        </w:tc>
      </w:tr>
    </w:tbl>
    <w:p w:rsidR="000C4C42" w:rsidRPr="00B268A2" w:rsidRDefault="008B76FB" w:rsidP="000C4C42">
      <w:r>
        <w:t>*</w:t>
      </w:r>
      <w:r w:rsidRPr="008B76FB">
        <w:rPr>
          <w:sz w:val="16"/>
          <w:szCs w:val="16"/>
        </w:rPr>
        <w:t>AF3V18 was excluded due to low factor loading (&lt;0.4)</w:t>
      </w:r>
      <w:r w:rsidR="000C4C42" w:rsidRPr="008B76FB">
        <w:rPr>
          <w:sz w:val="16"/>
          <w:szCs w:val="16"/>
        </w:rPr>
        <w:t>.</w:t>
      </w:r>
      <w:r w:rsidRPr="008B76FB">
        <w:rPr>
          <w:sz w:val="16"/>
          <w:szCs w:val="16"/>
        </w:rPr>
        <w:t xml:space="preserve"> See page 3 in </w:t>
      </w:r>
      <w:r w:rsidR="00EB541A" w:rsidRPr="00EB541A">
        <w:rPr>
          <w:sz w:val="16"/>
          <w:szCs w:val="16"/>
        </w:rPr>
        <w:t>“</w:t>
      </w:r>
      <w:r w:rsidRPr="00EB541A">
        <w:rPr>
          <w:sz w:val="16"/>
          <w:szCs w:val="16"/>
        </w:rPr>
        <w:t>NeighborhoodSurveyEB_Estimatesdocumntation.docx</w:t>
      </w:r>
      <w:r w:rsidR="00EB541A" w:rsidRPr="00EB541A">
        <w:rPr>
          <w:sz w:val="16"/>
          <w:szCs w:val="16"/>
        </w:rPr>
        <w:t>”</w:t>
      </w:r>
    </w:p>
    <w:p w:rsidR="003E09D5" w:rsidRDefault="003E09D5" w:rsidP="000C4C42"/>
    <w:p w:rsidR="000C4C42" w:rsidRDefault="000C4C42" w:rsidP="000C4C42">
      <w:r w:rsidRPr="00B268A2">
        <w:t>Factor analyses</w:t>
      </w:r>
      <w:r w:rsidR="00F66E03">
        <w:t xml:space="preserve"> on</w:t>
      </w:r>
      <w:r w:rsidRPr="00B268A2">
        <w:t xml:space="preserve"> the same set of items yielded slightly different </w:t>
      </w:r>
      <w:r w:rsidRPr="006E13B3">
        <w:t xml:space="preserve">domains </w:t>
      </w:r>
      <w:r>
        <w:t xml:space="preserve">as shown below. </w:t>
      </w:r>
    </w:p>
    <w:p w:rsidR="003E09D5" w:rsidRDefault="003E09D5" w:rsidP="00476B8C">
      <w:pPr>
        <w:spacing w:after="0" w:line="240" w:lineRule="auto"/>
        <w:rPr>
          <w:rFonts w:ascii="Times New Roman" w:hAnsi="Times New Roman"/>
          <w:sz w:val="24"/>
          <w:szCs w:val="24"/>
        </w:rPr>
      </w:pPr>
    </w:p>
    <w:p w:rsidR="000C4C42" w:rsidRPr="00257FA6" w:rsidRDefault="000C4C42" w:rsidP="00476B8C">
      <w:pPr>
        <w:spacing w:after="0" w:line="240" w:lineRule="auto"/>
        <w:rPr>
          <w:rFonts w:ascii="Times New Roman" w:hAnsi="Times New Roman"/>
        </w:rPr>
      </w:pPr>
      <w:r w:rsidRPr="00257FA6">
        <w:rPr>
          <w:rFonts w:ascii="Times New Roman" w:hAnsi="Times New Roman"/>
        </w:rPr>
        <w:t xml:space="preserve">Table </w:t>
      </w:r>
      <w:r w:rsidR="00476B8C" w:rsidRPr="00257FA6">
        <w:rPr>
          <w:rFonts w:ascii="Times New Roman" w:hAnsi="Times New Roman"/>
        </w:rPr>
        <w:t>4</w:t>
      </w:r>
      <w:r w:rsidRPr="00257FA6">
        <w:rPr>
          <w:rFonts w:ascii="Times New Roman" w:hAnsi="Times New Roman"/>
        </w:rPr>
        <w:t>: FA identified neighborhood scales</w:t>
      </w:r>
    </w:p>
    <w:tbl>
      <w:tblPr>
        <w:tblW w:w="8340" w:type="dxa"/>
        <w:tblInd w:w="93" w:type="dxa"/>
        <w:tblLook w:val="04A0" w:firstRow="1" w:lastRow="0" w:firstColumn="1" w:lastColumn="0" w:noHBand="0" w:noVBand="1"/>
      </w:tblPr>
      <w:tblGrid>
        <w:gridCol w:w="8340"/>
      </w:tblGrid>
      <w:tr w:rsidR="000C4C42" w:rsidRPr="001A5F61" w:rsidTr="000C4C42">
        <w:trPr>
          <w:trHeight w:val="315"/>
        </w:trPr>
        <w:tc>
          <w:tcPr>
            <w:tcW w:w="834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jc w:val="center"/>
              <w:rPr>
                <w:rFonts w:ascii="Times New Roman" w:eastAsia="Times New Roman" w:hAnsi="Times New Roman" w:cs="Times New Roman"/>
                <w:b/>
                <w:bCs/>
                <w:color w:val="000000"/>
                <w:sz w:val="18"/>
                <w:szCs w:val="18"/>
              </w:rPr>
            </w:pPr>
            <w:r w:rsidRPr="00257FA6">
              <w:rPr>
                <w:rFonts w:ascii="Times New Roman" w:eastAsia="Times New Roman" w:hAnsi="Times New Roman" w:cs="Times New Roman"/>
                <w:b/>
                <w:bCs/>
                <w:color w:val="000000"/>
                <w:sz w:val="18"/>
                <w:szCs w:val="18"/>
              </w:rPr>
              <w:t>FA-based Scales</w:t>
            </w:r>
          </w:p>
        </w:tc>
      </w:tr>
      <w:tr w:rsidR="000C4C42" w:rsidRPr="001A5F61" w:rsidTr="000C4C42">
        <w:trPr>
          <w:trHeight w:val="315"/>
        </w:trPr>
        <w:tc>
          <w:tcPr>
            <w:tcW w:w="8340" w:type="dxa"/>
            <w:tcBorders>
              <w:top w:val="nil"/>
              <w:left w:val="nil"/>
              <w:bottom w:val="single" w:sz="8" w:space="0" w:color="auto"/>
              <w:right w:val="nil"/>
            </w:tcBorders>
            <w:shd w:val="clear" w:color="auto" w:fill="auto"/>
            <w:noWrap/>
            <w:vAlign w:val="center"/>
            <w:hideMark/>
          </w:tcPr>
          <w:p w:rsidR="000C4C42" w:rsidRPr="00257FA6" w:rsidRDefault="000C4C42" w:rsidP="000C4C42">
            <w:pPr>
              <w:spacing w:after="0" w:line="240" w:lineRule="auto"/>
              <w:jc w:val="center"/>
              <w:rPr>
                <w:rFonts w:ascii="Times New Roman" w:eastAsia="Times New Roman" w:hAnsi="Times New Roman" w:cs="Times New Roman"/>
                <w:b/>
                <w:bCs/>
                <w:i/>
                <w:iCs/>
                <w:color w:val="000000"/>
                <w:sz w:val="18"/>
                <w:szCs w:val="18"/>
              </w:rPr>
            </w:pPr>
            <w:r w:rsidRPr="00257FA6">
              <w:rPr>
                <w:rFonts w:ascii="Times New Roman" w:eastAsia="Times New Roman" w:hAnsi="Times New Roman" w:cs="Times New Roman"/>
                <w:b/>
                <w:bCs/>
                <w:i/>
                <w:iCs/>
                <w:color w:val="000000"/>
                <w:sz w:val="18"/>
                <w:szCs w:val="18"/>
              </w:rPr>
              <w:t>Neighborhood Social Cohesion</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1. AF3V13: This is a close knit neighborhood</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2. AF3V14: People around here are willing to help their neighbors</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3. AF3V15: People in this neighborhood generally don't get along (REVERSE CODED)</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4. AF3V16: People in this neighborhood can be trusted</w:t>
            </w:r>
          </w:p>
        </w:tc>
      </w:tr>
      <w:tr w:rsidR="000C4C42" w:rsidRPr="001A5F61" w:rsidTr="000C4C42">
        <w:trPr>
          <w:trHeight w:val="315"/>
        </w:trPr>
        <w:tc>
          <w:tcPr>
            <w:tcW w:w="834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5. AF3V18: This neighborhood is safe from crime</w:t>
            </w:r>
          </w:p>
        </w:tc>
      </w:tr>
      <w:tr w:rsidR="000C4C42" w:rsidRPr="001A5F61" w:rsidTr="000C4C42">
        <w:trPr>
          <w:trHeight w:val="315"/>
        </w:trPr>
        <w:tc>
          <w:tcPr>
            <w:tcW w:w="8340" w:type="dxa"/>
            <w:tcBorders>
              <w:top w:val="nil"/>
              <w:left w:val="nil"/>
              <w:bottom w:val="single" w:sz="8" w:space="0" w:color="auto"/>
              <w:right w:val="nil"/>
            </w:tcBorders>
            <w:shd w:val="clear" w:color="auto" w:fill="auto"/>
            <w:noWrap/>
            <w:vAlign w:val="center"/>
            <w:hideMark/>
          </w:tcPr>
          <w:p w:rsidR="000C4C42" w:rsidRPr="00257FA6" w:rsidRDefault="000C4C42" w:rsidP="000C4C42">
            <w:pPr>
              <w:spacing w:after="0" w:line="240" w:lineRule="auto"/>
              <w:jc w:val="center"/>
              <w:rPr>
                <w:rFonts w:ascii="Times New Roman" w:eastAsia="Times New Roman" w:hAnsi="Times New Roman" w:cs="Times New Roman"/>
                <w:b/>
                <w:bCs/>
                <w:i/>
                <w:iCs/>
                <w:color w:val="000000"/>
                <w:sz w:val="18"/>
                <w:szCs w:val="18"/>
              </w:rPr>
            </w:pPr>
            <w:r w:rsidRPr="00257FA6">
              <w:rPr>
                <w:rFonts w:ascii="Times New Roman" w:eastAsia="Times New Roman" w:hAnsi="Times New Roman" w:cs="Times New Roman"/>
                <w:b/>
                <w:bCs/>
                <w:i/>
                <w:iCs/>
                <w:color w:val="000000"/>
                <w:sz w:val="18"/>
                <w:szCs w:val="18"/>
              </w:rPr>
              <w:t>Neighborhood violence</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1. AF3V19: How often was there a fight in this neighborhood in which a weapon was used</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2. AF3V20: How often was there a violent argument between neighbors</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3. AF3V21: How often were there gang fights?</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p>
        </w:tc>
      </w:tr>
      <w:tr w:rsidR="000C4C42" w:rsidRPr="001A5F61" w:rsidTr="000C4C42">
        <w:trPr>
          <w:trHeight w:val="315"/>
        </w:trPr>
        <w:tc>
          <w:tcPr>
            <w:tcW w:w="834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4. AF3V23: How often was there a robbery or mugging?</w:t>
            </w:r>
          </w:p>
        </w:tc>
      </w:tr>
      <w:tr w:rsidR="000C4C42" w:rsidRPr="001A5F61" w:rsidTr="000C4C42">
        <w:trPr>
          <w:trHeight w:val="315"/>
        </w:trPr>
        <w:tc>
          <w:tcPr>
            <w:tcW w:w="8340" w:type="dxa"/>
            <w:tcBorders>
              <w:top w:val="nil"/>
              <w:left w:val="nil"/>
              <w:bottom w:val="single" w:sz="8" w:space="0" w:color="auto"/>
              <w:right w:val="nil"/>
            </w:tcBorders>
            <w:shd w:val="clear" w:color="auto" w:fill="auto"/>
            <w:noWrap/>
            <w:vAlign w:val="center"/>
            <w:hideMark/>
          </w:tcPr>
          <w:p w:rsidR="000C4C42" w:rsidRPr="00257FA6" w:rsidRDefault="000C4C42" w:rsidP="000C4C42">
            <w:pPr>
              <w:spacing w:after="0" w:line="240" w:lineRule="auto"/>
              <w:jc w:val="center"/>
              <w:rPr>
                <w:rFonts w:ascii="Times New Roman" w:eastAsia="Times New Roman" w:hAnsi="Times New Roman" w:cs="Times New Roman"/>
                <w:b/>
                <w:bCs/>
                <w:i/>
                <w:iCs/>
                <w:color w:val="000000"/>
                <w:sz w:val="18"/>
                <w:szCs w:val="18"/>
              </w:rPr>
            </w:pPr>
            <w:r w:rsidRPr="00257FA6">
              <w:rPr>
                <w:rFonts w:ascii="Times New Roman" w:eastAsia="Times New Roman" w:hAnsi="Times New Roman" w:cs="Times New Roman"/>
                <w:b/>
                <w:bCs/>
                <w:i/>
                <w:iCs/>
                <w:color w:val="000000"/>
                <w:sz w:val="18"/>
                <w:szCs w:val="18"/>
              </w:rPr>
              <w:t>Neighborhood Disorder</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1. AF3V24: Excessive noise </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2. AF3V25: Heavy traffic or speeding cars </w:t>
            </w:r>
          </w:p>
        </w:tc>
      </w:tr>
      <w:tr w:rsidR="000C4C42" w:rsidRPr="001A5F61" w:rsidTr="000C4C42">
        <w:trPr>
          <w:trHeight w:val="315"/>
        </w:trPr>
        <w:tc>
          <w:tcPr>
            <w:tcW w:w="834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3. AF3V28: Trash and Litter </w:t>
            </w:r>
          </w:p>
        </w:tc>
      </w:tr>
      <w:tr w:rsidR="000C4C42" w:rsidRPr="001A5F61" w:rsidTr="000C4C42">
        <w:trPr>
          <w:trHeight w:val="315"/>
        </w:trPr>
        <w:tc>
          <w:tcPr>
            <w:tcW w:w="8340" w:type="dxa"/>
            <w:tcBorders>
              <w:top w:val="nil"/>
              <w:left w:val="nil"/>
              <w:bottom w:val="single" w:sz="8" w:space="0" w:color="auto"/>
              <w:right w:val="nil"/>
            </w:tcBorders>
            <w:shd w:val="clear" w:color="auto" w:fill="auto"/>
            <w:vAlign w:val="center"/>
            <w:hideMark/>
          </w:tcPr>
          <w:p w:rsidR="000C4C42" w:rsidRPr="00257FA6" w:rsidRDefault="000C4C42" w:rsidP="000C4C42">
            <w:pPr>
              <w:spacing w:after="0" w:line="240" w:lineRule="auto"/>
              <w:jc w:val="center"/>
              <w:rPr>
                <w:rFonts w:ascii="Times New Roman" w:eastAsia="Times New Roman" w:hAnsi="Times New Roman" w:cs="Times New Roman"/>
                <w:b/>
                <w:bCs/>
                <w:i/>
                <w:iCs/>
                <w:color w:val="000000"/>
                <w:sz w:val="18"/>
                <w:szCs w:val="18"/>
              </w:rPr>
            </w:pPr>
            <w:r w:rsidRPr="00257FA6">
              <w:rPr>
                <w:rFonts w:ascii="Times New Roman" w:eastAsia="Times New Roman" w:hAnsi="Times New Roman" w:cs="Times New Roman"/>
                <w:b/>
                <w:bCs/>
                <w:i/>
                <w:iCs/>
                <w:color w:val="000000"/>
                <w:sz w:val="18"/>
                <w:szCs w:val="18"/>
              </w:rPr>
              <w:t>Neighborhood Resources</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4. AF3V26: Lack of access to adequate food and/or shopping </w:t>
            </w:r>
          </w:p>
        </w:tc>
      </w:tr>
      <w:tr w:rsidR="000C4C42" w:rsidRPr="001A5F61" w:rsidTr="000C4C42">
        <w:trPr>
          <w:trHeight w:val="300"/>
        </w:trPr>
        <w:tc>
          <w:tcPr>
            <w:tcW w:w="8340" w:type="dxa"/>
            <w:tcBorders>
              <w:top w:val="nil"/>
              <w:left w:val="nil"/>
              <w:bottom w:val="nil"/>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5. AF3V27: Lack of parks and playground </w:t>
            </w:r>
          </w:p>
        </w:tc>
      </w:tr>
      <w:tr w:rsidR="000C4C42" w:rsidRPr="001A5F61" w:rsidTr="000C4C42">
        <w:trPr>
          <w:trHeight w:val="300"/>
        </w:trPr>
        <w:tc>
          <w:tcPr>
            <w:tcW w:w="8340" w:type="dxa"/>
            <w:tcBorders>
              <w:top w:val="nil"/>
              <w:left w:val="nil"/>
              <w:bottom w:val="single" w:sz="4" w:space="0" w:color="auto"/>
              <w:right w:val="nil"/>
            </w:tcBorders>
            <w:shd w:val="clear" w:color="auto" w:fill="auto"/>
            <w:vAlign w:val="center"/>
            <w:hideMark/>
          </w:tcPr>
          <w:p w:rsidR="000C4C42" w:rsidRPr="00257FA6" w:rsidRDefault="000C4C42" w:rsidP="000C4C42">
            <w:pPr>
              <w:spacing w:after="0" w:line="240" w:lineRule="auto"/>
              <w:rPr>
                <w:rFonts w:ascii="Times New Roman" w:eastAsia="Times New Roman" w:hAnsi="Times New Roman" w:cs="Times New Roman"/>
                <w:color w:val="000000"/>
                <w:sz w:val="18"/>
                <w:szCs w:val="18"/>
              </w:rPr>
            </w:pPr>
            <w:r w:rsidRPr="00257FA6">
              <w:rPr>
                <w:rFonts w:ascii="Times New Roman" w:eastAsia="Times New Roman" w:hAnsi="Times New Roman" w:cs="Times New Roman"/>
                <w:color w:val="000000"/>
                <w:sz w:val="18"/>
                <w:szCs w:val="18"/>
              </w:rPr>
              <w:t xml:space="preserve">6. AF3V29: No sidewalks and poorly maintained sidewalks </w:t>
            </w:r>
          </w:p>
        </w:tc>
      </w:tr>
    </w:tbl>
    <w:p w:rsidR="000C4C42" w:rsidRPr="00B268A2" w:rsidRDefault="000C4C42" w:rsidP="000C4C42">
      <w:pPr>
        <w:rPr>
          <w:b/>
        </w:rPr>
      </w:pPr>
    </w:p>
    <w:p w:rsidR="000C4C42" w:rsidRDefault="000C4C42" w:rsidP="000C4C42">
      <w:pPr>
        <w:spacing w:after="0" w:line="240" w:lineRule="auto"/>
      </w:pPr>
      <w:r>
        <w:t>Therefore both PCA and FA based scales were created and included in the dataset. For most purposes PCA-based measures should be adequate and we generally recommend that those be used unless there is a strong rationale for using the FA-based measures. Additional details on the PCA and FA can be found in documentation labeled “</w:t>
      </w:r>
      <w:r w:rsidRPr="00892CDC">
        <w:t>NeighborhoodSurveyEB_Estimatesdocumntation.docx</w:t>
      </w:r>
      <w:r w:rsidRPr="00892CDC">
        <w:rPr>
          <w:i/>
        </w:rPr>
        <w:t>”</w:t>
      </w:r>
      <w:r w:rsidRPr="00892CDC">
        <w:t>.</w:t>
      </w:r>
      <w:r>
        <w:t xml:space="preserve"> </w:t>
      </w:r>
    </w:p>
    <w:p w:rsidR="000C4C42" w:rsidRDefault="000C4C42" w:rsidP="000C4C42">
      <w:pPr>
        <w:spacing w:after="0" w:line="240" w:lineRule="auto"/>
        <w:rPr>
          <w:b/>
        </w:rPr>
      </w:pPr>
    </w:p>
    <w:p w:rsidR="000C4C42" w:rsidRDefault="000C4C42" w:rsidP="000C4C42">
      <w:pPr>
        <w:spacing w:after="0" w:line="240" w:lineRule="auto"/>
        <w:rPr>
          <w:b/>
        </w:rPr>
      </w:pPr>
    </w:p>
    <w:p w:rsidR="000C4C42" w:rsidRPr="000F30DE" w:rsidRDefault="000C4C42" w:rsidP="000C4C42">
      <w:pPr>
        <w:rPr>
          <w:u w:val="single"/>
        </w:rPr>
      </w:pPr>
      <w:r w:rsidRPr="000F30DE">
        <w:rPr>
          <w:u w:val="single"/>
        </w:rPr>
        <w:t>Creation of neighborhood-level measures</w:t>
      </w:r>
    </w:p>
    <w:p w:rsidR="000C4C42" w:rsidRDefault="000C4C42" w:rsidP="000C4C42">
      <w:pPr>
        <w:rPr>
          <w:u w:val="single"/>
        </w:rPr>
      </w:pPr>
      <w:r>
        <w:t xml:space="preserve">Census tracts were used to proxy neighborhoods. In order to create a more reliable and valid measure of the neighborhood environment we aggregated the responses of all JHS participants reporting on the same census tract between the year 2004 and the year 2008. This time frame was selected because it captured the vast majority (97.8%) of the respondents. </w:t>
      </w:r>
      <w:r w:rsidRPr="00F347B1">
        <w:rPr>
          <w:b/>
        </w:rPr>
        <w:t xml:space="preserve">Please note that this measure was treated as time invariant and assigned to JHS exam 1 or exam 2 based on where each JHS participant lived at the time of the exam. Therefore any changes in these measures between exams 1 and 2 are due to residential mobility. </w:t>
      </w:r>
      <w:r w:rsidRPr="00B268A2">
        <w:t>Unfortunately there was not enough information available to create time varying neighborhood survey measures.</w:t>
      </w:r>
      <w:r>
        <w:t xml:space="preserve"> A total of </w:t>
      </w:r>
      <w:r w:rsidRPr="00955606">
        <w:rPr>
          <w:rFonts w:cs="Arial"/>
        </w:rPr>
        <w:t>5301 JHS participants</w:t>
      </w:r>
      <w:r>
        <w:rPr>
          <w:rFonts w:cs="Arial"/>
        </w:rPr>
        <w:t xml:space="preserve"> have survey-derived neighborhood measures at exam 1 or 2: </w:t>
      </w:r>
      <w:r w:rsidRPr="00955606">
        <w:rPr>
          <w:rFonts w:cs="Arial"/>
        </w:rPr>
        <w:t>4203 have information for</w:t>
      </w:r>
      <w:r>
        <w:rPr>
          <w:rFonts w:cs="Arial"/>
        </w:rPr>
        <w:t xml:space="preserve"> exams 1 and 2, 1098 have information only on E</w:t>
      </w:r>
      <w:r w:rsidRPr="00955606">
        <w:rPr>
          <w:rFonts w:cs="Arial"/>
        </w:rPr>
        <w:t xml:space="preserve">xam 1, and 0 have information on only </w:t>
      </w:r>
      <w:r>
        <w:rPr>
          <w:rFonts w:cs="Arial"/>
        </w:rPr>
        <w:t>E</w:t>
      </w:r>
      <w:r w:rsidRPr="00955606">
        <w:rPr>
          <w:rFonts w:cs="Arial"/>
        </w:rPr>
        <w:t xml:space="preserve">xam 2. </w:t>
      </w:r>
    </w:p>
    <w:p w:rsidR="000C4C42" w:rsidRDefault="000C4C42" w:rsidP="000C4C42">
      <w:r>
        <w:t>A number of approaches can be used to create the aggregated measures for each census tract. These differ in the extent to which information from other “similar” tracts is used to “improve” the estimate for a given census tract (using empirical Bayes approaches) and in the extent to which estimates are adjusted for the age and sex of respondents (failure to adjust for age and sex could result in biased estimates if there are systematic differences in the way respondents view their neighborhoods by age and sex and if the distribution of the age and sex of respondents differs across tracts).</w:t>
      </w:r>
    </w:p>
    <w:p w:rsidR="000C4C42" w:rsidRPr="00892CDC" w:rsidRDefault="000C4C42" w:rsidP="000C4C42">
      <w:r>
        <w:t xml:space="preserve">The different approaches and their benefits are briefly summarized below (additional details can be found in Section V </w:t>
      </w:r>
      <w:r w:rsidRPr="00892CDC">
        <w:t>at</w:t>
      </w:r>
      <w:r w:rsidRPr="00892CDC">
        <w:rPr>
          <w:i/>
        </w:rPr>
        <w:t xml:space="preserve"> </w:t>
      </w:r>
      <w:r w:rsidRPr="00892CDC">
        <w:t xml:space="preserve">NeighborhoodSurveyEB_Estimatesdocumntation.docx).  </w:t>
      </w:r>
    </w:p>
    <w:p w:rsidR="000C4C42" w:rsidRDefault="000F30DE" w:rsidP="000F30DE">
      <w:pPr>
        <w:pStyle w:val="ListParagraph"/>
        <w:numPr>
          <w:ilvl w:val="0"/>
          <w:numId w:val="36"/>
        </w:numPr>
      </w:pPr>
      <w:r>
        <w:t>C</w:t>
      </w:r>
      <w:r w:rsidR="000C4C42">
        <w:t xml:space="preserve">rude mean: </w:t>
      </w:r>
      <w:r w:rsidR="000C4C42" w:rsidRPr="00566C48">
        <w:t xml:space="preserve">average score of responses in a census tract, </w:t>
      </w:r>
      <w:r w:rsidR="000C4C42">
        <w:t>this may be un</w:t>
      </w:r>
      <w:r w:rsidR="000C4C42" w:rsidRPr="00566C48">
        <w:t>reliable due to small sample size</w:t>
      </w:r>
      <w:r w:rsidR="000C4C42">
        <w:t>s in some census tracts.</w:t>
      </w:r>
    </w:p>
    <w:p w:rsidR="000C4C42" w:rsidRPr="00566C48" w:rsidRDefault="000F30DE" w:rsidP="000F30DE">
      <w:pPr>
        <w:pStyle w:val="ListParagraph"/>
        <w:numPr>
          <w:ilvl w:val="0"/>
          <w:numId w:val="36"/>
        </w:numPr>
      </w:pPr>
      <w:r>
        <w:t>U</w:t>
      </w:r>
      <w:r w:rsidR="000C4C42" w:rsidRPr="00566C48">
        <w:t>nadjusted unconditional empirical Baye</w:t>
      </w:r>
      <w:r w:rsidR="000C4C42">
        <w:t xml:space="preserve">s estimates (UEBE_unadjusted): estimates for neighborhoods with very small sample sizes are “shrunken” towards the global mean. </w:t>
      </w:r>
    </w:p>
    <w:p w:rsidR="000C4C42" w:rsidRDefault="000F30DE" w:rsidP="000C4C42">
      <w:pPr>
        <w:pStyle w:val="ListParagraph"/>
        <w:numPr>
          <w:ilvl w:val="0"/>
          <w:numId w:val="36"/>
        </w:numPr>
        <w:spacing w:after="0" w:line="240" w:lineRule="auto"/>
      </w:pPr>
      <w:r>
        <w:t>A</w:t>
      </w:r>
      <w:r w:rsidR="000C4C42" w:rsidRPr="00566C48">
        <w:t>djusted unconditional empirical Bayes estimates (UEBE)</w:t>
      </w:r>
      <w:r w:rsidR="000C4C42">
        <w:t xml:space="preserve">: similar to UEBE_unadjusted but estimates are also adjusted to the mean age and sex distributions of respondents across all tracts </w:t>
      </w:r>
    </w:p>
    <w:p w:rsidR="000C4C42" w:rsidRDefault="000F30DE" w:rsidP="000F30DE">
      <w:pPr>
        <w:pStyle w:val="ListParagraph"/>
        <w:numPr>
          <w:ilvl w:val="0"/>
          <w:numId w:val="36"/>
        </w:numPr>
      </w:pPr>
      <w:r>
        <w:t>C</w:t>
      </w:r>
      <w:r w:rsidR="000C4C42" w:rsidRPr="00566C48">
        <w:t>onditional empirical Bayes estimates</w:t>
      </w:r>
      <w:r w:rsidR="000C4C42">
        <w:t xml:space="preserve"> </w:t>
      </w:r>
      <w:r w:rsidR="000C4C42" w:rsidRPr="00566C48">
        <w:t>(CEBE</w:t>
      </w:r>
      <w:r w:rsidR="00707B0E" w:rsidRPr="00566C48">
        <w:t>):</w:t>
      </w:r>
      <w:r w:rsidR="000C4C42">
        <w:t xml:space="preserve">  estimates for neighborhoods with very small sample sizes are “shrunken” towards the mean for neighborhoods with similar </w:t>
      </w:r>
      <w:r w:rsidR="00707B0E">
        <w:t xml:space="preserve">SES </w:t>
      </w:r>
      <w:r w:rsidR="000C4C42">
        <w:t>levels . Thus SES information of the tract (and information on the relation between tract SES and the score) is used to “improve” estimates. A disadvantage is that SES information is incorporated into the measure.</w:t>
      </w:r>
    </w:p>
    <w:p w:rsidR="002042FA" w:rsidRPr="00F347B1" w:rsidRDefault="008B76FB" w:rsidP="002042FA">
      <w:pPr>
        <w:pStyle w:val="ListParagraph"/>
        <w:rPr>
          <w:b/>
        </w:rPr>
      </w:pPr>
      <w:r w:rsidRPr="00F347B1">
        <w:rPr>
          <w:b/>
        </w:rPr>
        <w:t xml:space="preserve">In additional to adjusting for age </w:t>
      </w:r>
      <w:r w:rsidR="002042FA" w:rsidRPr="00F347B1">
        <w:rPr>
          <w:b/>
        </w:rPr>
        <w:t xml:space="preserve">and gender, </w:t>
      </w:r>
      <w:r w:rsidRPr="00F347B1">
        <w:rPr>
          <w:b/>
        </w:rPr>
        <w:t xml:space="preserve">this estimate also is conditioned on the SES </w:t>
      </w:r>
      <w:r w:rsidR="002042FA" w:rsidRPr="00F347B1">
        <w:rPr>
          <w:b/>
        </w:rPr>
        <w:t>indicators</w:t>
      </w:r>
      <w:r w:rsidR="002042FA" w:rsidRPr="00F347B1">
        <w:rPr>
          <w:rStyle w:val="FootnoteReference"/>
          <w:b/>
        </w:rPr>
        <w:footnoteReference w:id="3"/>
      </w:r>
      <w:r w:rsidRPr="00F347B1">
        <w:rPr>
          <w:b/>
        </w:rPr>
        <w:t>, i.e. it uses information on SES characteristics of the census tract to “improve” the estimate for a specific tract based on the relation between tract SES and the survey measures observed across the whole sample.</w:t>
      </w:r>
      <w:r w:rsidR="002042FA" w:rsidRPr="00F347B1">
        <w:rPr>
          <w:b/>
        </w:rPr>
        <w:t xml:space="preserve"> A disadvantage is that SES information is incorporated into the measure.</w:t>
      </w:r>
    </w:p>
    <w:p w:rsidR="000C4C42" w:rsidRPr="00566C48" w:rsidRDefault="000F30DE" w:rsidP="000F30DE">
      <w:pPr>
        <w:pStyle w:val="ListParagraph"/>
        <w:numPr>
          <w:ilvl w:val="0"/>
          <w:numId w:val="36"/>
        </w:numPr>
        <w:spacing w:after="0" w:line="240" w:lineRule="auto"/>
      </w:pPr>
      <w:r>
        <w:t>S</w:t>
      </w:r>
      <w:r w:rsidR="000C4C42" w:rsidRPr="00566C48">
        <w:t>patial empirical Bayes estimates (SEBE)</w:t>
      </w:r>
      <w:r w:rsidR="000C4C42">
        <w:t xml:space="preserve">: unreliable estimates are shrunken </w:t>
      </w:r>
      <w:r w:rsidR="000C4C42" w:rsidRPr="00566C48">
        <w:t>to</w:t>
      </w:r>
      <w:r w:rsidR="000C4C42">
        <w:t xml:space="preserve"> </w:t>
      </w:r>
      <w:r w:rsidR="000C4C42" w:rsidRPr="00566C48">
        <w:t>the mean of the surrounding neighborhoods.</w:t>
      </w:r>
      <w:r w:rsidR="000C4C42">
        <w:t xml:space="preserve"> This approach uses spatial autocorrelation present in</w:t>
      </w:r>
      <w:r w:rsidR="00333DA8">
        <w:t xml:space="preserve"> the data to improve estimates.</w:t>
      </w:r>
      <w:r w:rsidR="000C4C42" w:rsidRPr="00566C48">
        <w:t xml:space="preserve"> </w:t>
      </w:r>
      <w:r w:rsidR="000C4C42">
        <w:t xml:space="preserve">These estimates are also </w:t>
      </w:r>
      <w:r w:rsidR="000C4C42" w:rsidRPr="00566C48">
        <w:t xml:space="preserve">adjusted for </w:t>
      </w:r>
      <w:r w:rsidR="000C4C42">
        <w:t>the age and sex of respondents.</w:t>
      </w:r>
    </w:p>
    <w:p w:rsidR="000C4C42" w:rsidRPr="00566C48" w:rsidRDefault="000C4C42" w:rsidP="000C4C42">
      <w:pPr>
        <w:spacing w:after="0" w:line="240" w:lineRule="auto"/>
      </w:pPr>
    </w:p>
    <w:p w:rsidR="000C4C42" w:rsidRPr="00EB541A" w:rsidRDefault="000C4C42" w:rsidP="000C4C42">
      <w:pPr>
        <w:spacing w:after="0" w:line="240" w:lineRule="auto"/>
      </w:pPr>
      <w:r>
        <w:t>D</w:t>
      </w:r>
      <w:r w:rsidRPr="00566C48">
        <w:t>etailed description on the score calc</w:t>
      </w:r>
      <w:r>
        <w:t xml:space="preserve">ulation methods can be found on Page 8 in </w:t>
      </w:r>
      <w:r w:rsidR="00EB541A">
        <w:t>“</w:t>
      </w:r>
      <w:r w:rsidRPr="00EB541A">
        <w:t>NeighborhoodSurveyEB_Estimatesdocumntation.docx</w:t>
      </w:r>
      <w:r w:rsidR="00EB541A" w:rsidRPr="00EB541A">
        <w:t>”</w:t>
      </w:r>
    </w:p>
    <w:p w:rsidR="000C4C42" w:rsidRDefault="000C4C42" w:rsidP="000C4C42"/>
    <w:p w:rsidR="000C4C42" w:rsidRDefault="000C4C42" w:rsidP="000C4C42">
      <w:r>
        <w:t xml:space="preserve">For each measure a higher value indicates high levels of the construct as specified i.e. </w:t>
      </w:r>
      <w:r w:rsidRPr="00955606">
        <w:t>higher social cohesion,</w:t>
      </w:r>
      <w:r>
        <w:t xml:space="preserve"> more violence, more neighborhood </w:t>
      </w:r>
      <w:r w:rsidRPr="00955606">
        <w:t xml:space="preserve">problems, more social disorder, and fewer social resources. </w:t>
      </w:r>
    </w:p>
    <w:p w:rsidR="000C4C42" w:rsidRPr="00917595" w:rsidRDefault="000C4C42" w:rsidP="000C4C42"/>
    <w:p w:rsidR="000C4C42" w:rsidRPr="00AE0B9E" w:rsidRDefault="000C4C42" w:rsidP="000C4C42">
      <w:pPr>
        <w:pStyle w:val="Heading3"/>
        <w:rPr>
          <w:sz w:val="24"/>
          <w:szCs w:val="24"/>
        </w:rPr>
      </w:pPr>
      <w:bookmarkStart w:id="28" w:name="_Toc418757225"/>
      <w:bookmarkStart w:id="29" w:name="_Toc399768911"/>
      <w:bookmarkStart w:id="30" w:name="_Toc399768956"/>
      <w:bookmarkStart w:id="31" w:name="_Toc399769000"/>
      <w:bookmarkStart w:id="32" w:name="_Toc406601671"/>
      <w:r>
        <w:rPr>
          <w:sz w:val="24"/>
          <w:szCs w:val="24"/>
        </w:rPr>
        <w:t>2.2. Descriptive Statistics</w:t>
      </w:r>
      <w:bookmarkEnd w:id="28"/>
      <w:r>
        <w:rPr>
          <w:sz w:val="24"/>
          <w:szCs w:val="24"/>
        </w:rPr>
        <w:t xml:space="preserve"> </w:t>
      </w:r>
      <w:bookmarkEnd w:id="29"/>
      <w:bookmarkEnd w:id="30"/>
      <w:bookmarkEnd w:id="31"/>
      <w:bookmarkEnd w:id="32"/>
    </w:p>
    <w:p w:rsidR="000C4C42" w:rsidRDefault="000C4C42" w:rsidP="000C4C42">
      <w:pPr>
        <w:spacing w:after="0" w:line="240" w:lineRule="auto"/>
      </w:pPr>
    </w:p>
    <w:p w:rsidR="000C4C42" w:rsidRDefault="000C4C42" w:rsidP="000C4C42">
      <w:pPr>
        <w:spacing w:after="0" w:line="240" w:lineRule="auto"/>
      </w:pPr>
      <w:r w:rsidRPr="00D93767">
        <w:t xml:space="preserve">This section </w:t>
      </w:r>
      <w:r>
        <w:t xml:space="preserve">provides descriptive </w:t>
      </w:r>
      <w:r w:rsidRPr="00D93767">
        <w:t xml:space="preserve">statistics of </w:t>
      </w:r>
      <w:r>
        <w:t xml:space="preserve">survey based neighborhood measures. </w:t>
      </w:r>
      <w:r w:rsidRPr="00D93767">
        <w:t>Summary statistics on each variable including sample size, mean, standard deviation, range, median, Q1, Q3, max and min are shown (</w:t>
      </w:r>
      <w:r>
        <w:t xml:space="preserve">Appendix </w:t>
      </w:r>
      <w:r w:rsidRPr="00D93767">
        <w:t>Table</w:t>
      </w:r>
      <w:r w:rsidR="003E09D5">
        <w:t xml:space="preserve"> B.1</w:t>
      </w:r>
      <w:r w:rsidRPr="00D93767">
        <w:t xml:space="preserve">). </w:t>
      </w:r>
      <w:r>
        <w:t xml:space="preserve"> On average, participants</w:t>
      </w:r>
      <w:r w:rsidRPr="00D93767">
        <w:t xml:space="preserve"> were living in a better environment (in terms of various neighborhood environment measures) </w:t>
      </w:r>
      <w:r>
        <w:t>in Exam 2 compared</w:t>
      </w:r>
      <w:r w:rsidRPr="00D93767">
        <w:t xml:space="preserve"> with Exam 1</w:t>
      </w:r>
      <w:r w:rsidR="00E34FA2">
        <w:t xml:space="preserve">. </w:t>
      </w:r>
      <w:r>
        <w:t>As noted above</w:t>
      </w:r>
      <w:r w:rsidR="003E09D5">
        <w:t>,</w:t>
      </w:r>
      <w:r>
        <w:t xml:space="preserve"> this is wholly attributable to residential mobility. Of the </w:t>
      </w:r>
      <w:r w:rsidRPr="00D93767">
        <w:t>4203</w:t>
      </w:r>
      <w:r>
        <w:t xml:space="preserve"> participants who attended both exams</w:t>
      </w:r>
      <w:r w:rsidRPr="00D93767">
        <w:t xml:space="preserve">, 18% of them (N=758) </w:t>
      </w:r>
      <w:r>
        <w:t xml:space="preserve">changed census tracts between both exams.  Overall the correlations between the various neighborhood estimates (crude mean, </w:t>
      </w:r>
      <w:r w:rsidR="003C4473">
        <w:t>UE</w:t>
      </w:r>
      <w:r w:rsidR="00015043">
        <w:t>B</w:t>
      </w:r>
      <w:r w:rsidR="003C4473">
        <w:t>E, unadjusted UEBE</w:t>
      </w:r>
      <w:r w:rsidR="00015043">
        <w:t>, CEB, spatial EB) were high (</w:t>
      </w:r>
      <w:r w:rsidR="00B93833">
        <w:t>0.8</w:t>
      </w:r>
      <w:r w:rsidR="00015043">
        <w:t>3-1</w:t>
      </w:r>
      <w:r>
        <w:t>) with the highes</w:t>
      </w:r>
      <w:r w:rsidR="00015043">
        <w:t xml:space="preserve">t correlations observed between unadjusted UEBE and UEBE </w:t>
      </w:r>
      <w:r>
        <w:t xml:space="preserve">and the lowest between </w:t>
      </w:r>
      <w:r w:rsidR="003C4473">
        <w:t>crude mean</w:t>
      </w:r>
      <w:r>
        <w:t xml:space="preserve"> and </w:t>
      </w:r>
      <w:r w:rsidR="003C4473">
        <w:t>C</w:t>
      </w:r>
      <w:r w:rsidR="00015043">
        <w:t>EBE</w:t>
      </w:r>
      <w:r>
        <w:t xml:space="preserve"> (Appendix tables </w:t>
      </w:r>
      <w:r w:rsidR="00B93833">
        <w:t>B.2 – B.6</w:t>
      </w:r>
      <w:r>
        <w:t xml:space="preserve">). The various domains were also correlated in the expected direction. </w:t>
      </w:r>
      <w:r w:rsidR="00015043">
        <w:t>In addition, the scaled based on PCA and FA are strongly correlated (&gt;</w:t>
      </w:r>
      <w:r w:rsidR="00A15BD8">
        <w:t>=0.94)</w:t>
      </w:r>
      <w:r w:rsidR="000636A7">
        <w:t>.</w:t>
      </w:r>
    </w:p>
    <w:p w:rsidR="000636A7" w:rsidRDefault="000636A7" w:rsidP="000C4C42">
      <w:pPr>
        <w:spacing w:after="0" w:line="240" w:lineRule="auto"/>
      </w:pPr>
    </w:p>
    <w:p w:rsidR="000636A7" w:rsidRDefault="000636A7" w:rsidP="000636A7">
      <w:r>
        <w:t xml:space="preserve">In order to </w:t>
      </w:r>
      <w:r w:rsidR="00D21A47">
        <w:t xml:space="preserve">explore </w:t>
      </w:r>
      <w:r>
        <w:t>association</w:t>
      </w:r>
      <w:r w:rsidR="00D21A47">
        <w:t>s</w:t>
      </w:r>
      <w:r>
        <w:t xml:space="preserve"> between JHS survey score</w:t>
      </w:r>
      <w:r w:rsidR="00D21A47">
        <w:t>s</w:t>
      </w:r>
      <w:r>
        <w:t xml:space="preserve"> and census variables, we also created descriptive tables summarizing census tract level neighborhood measures by selected neighborhood survey scores</w:t>
      </w:r>
      <w:r w:rsidR="00F82DAD">
        <w:t xml:space="preserve">. Higher social cohesion, less social disorder, less neighborhood violence, fewer neighborhood problems, more sufficient neighborhood resource are found in </w:t>
      </w:r>
      <w:r w:rsidR="00D21A47">
        <w:t>neighborhoods</w:t>
      </w:r>
      <w:r w:rsidR="00F82DAD">
        <w:t xml:space="preserve"> with higher household income, fewer % household</w:t>
      </w:r>
      <w:r w:rsidR="007D7FB4">
        <w:t>s</w:t>
      </w:r>
      <w:r w:rsidR="00F82DAD">
        <w:t xml:space="preserve"> </w:t>
      </w:r>
      <w:r w:rsidR="007D7FB4">
        <w:t>that need</w:t>
      </w:r>
      <w:r w:rsidR="00F82DAD">
        <w:t xml:space="preserve"> public assistance, more households with vehicle, higher education, lower unemployment rate, higher % owner occupied households, lower % household with crowding &gt; 1 per room, more managerial/professional occupation, and higher SES</w:t>
      </w:r>
      <w:r w:rsidR="00A61A17">
        <w:t xml:space="preserve"> in general</w:t>
      </w:r>
      <w:r w:rsidR="00423302">
        <w:t xml:space="preserve"> (Appendix Table C.1-C.7)</w:t>
      </w:r>
      <w:r w:rsidR="00F82DAD">
        <w:t xml:space="preserve">. </w:t>
      </w:r>
    </w:p>
    <w:p w:rsidR="000636A7" w:rsidRDefault="000636A7" w:rsidP="000C4C42">
      <w:pPr>
        <w:spacing w:after="0" w:line="240" w:lineRule="auto"/>
      </w:pPr>
    </w:p>
    <w:p w:rsidR="00A66BDB" w:rsidRDefault="00A66BDB" w:rsidP="000C4C42">
      <w:pPr>
        <w:spacing w:after="0" w:line="240" w:lineRule="auto"/>
      </w:pPr>
    </w:p>
    <w:p w:rsidR="000C4C42" w:rsidRDefault="000C4C42" w:rsidP="000C4C42">
      <w:pPr>
        <w:spacing w:after="0" w:line="240" w:lineRule="auto"/>
        <w:rPr>
          <w:color w:val="FF0000"/>
          <w:sz w:val="24"/>
          <w:szCs w:val="24"/>
        </w:rPr>
      </w:pPr>
    </w:p>
    <w:p w:rsidR="000C4C42" w:rsidRPr="007E69AA" w:rsidRDefault="000C4C42" w:rsidP="000C4C42">
      <w:pPr>
        <w:spacing w:after="0" w:line="240" w:lineRule="auto"/>
        <w:rPr>
          <w:color w:val="FF0000"/>
          <w:sz w:val="24"/>
          <w:szCs w:val="24"/>
        </w:rPr>
        <w:sectPr w:rsidR="000C4C42" w:rsidRPr="007E69AA">
          <w:footerReference w:type="default" r:id="rId9"/>
          <w:pgSz w:w="12240" w:h="15840"/>
          <w:pgMar w:top="1440" w:right="1440" w:bottom="1440" w:left="1440" w:header="720" w:footer="720" w:gutter="0"/>
          <w:cols w:space="720"/>
          <w:docGrid w:linePitch="360"/>
        </w:sectPr>
      </w:pPr>
      <w:r>
        <w:rPr>
          <w:color w:val="FF0000"/>
          <w:sz w:val="24"/>
          <w:szCs w:val="24"/>
        </w:rPr>
        <w:t xml:space="preserve"> </w:t>
      </w:r>
    </w:p>
    <w:p w:rsidR="000C4C42" w:rsidRPr="004C531D" w:rsidRDefault="000C4C42" w:rsidP="000C4C42">
      <w:pPr>
        <w:pStyle w:val="Heading3"/>
        <w:rPr>
          <w:sz w:val="24"/>
          <w:szCs w:val="24"/>
        </w:rPr>
      </w:pPr>
      <w:bookmarkStart w:id="33" w:name="_Toc418757226"/>
      <w:r>
        <w:rPr>
          <w:sz w:val="24"/>
          <w:szCs w:val="24"/>
        </w:rPr>
        <w:t>2.3 Recommendations</w:t>
      </w:r>
      <w:bookmarkEnd w:id="33"/>
    </w:p>
    <w:p w:rsidR="000C4C42" w:rsidRPr="000C52A5" w:rsidRDefault="000C4C42" w:rsidP="000C4C42">
      <w:pPr>
        <w:spacing w:after="0" w:line="240" w:lineRule="auto"/>
      </w:pPr>
    </w:p>
    <w:p w:rsidR="000C4C42" w:rsidRPr="000C52A5" w:rsidRDefault="000C4C42" w:rsidP="000C4C42">
      <w:pPr>
        <w:pStyle w:val="NoSpacing1"/>
        <w:rPr>
          <w:rFonts w:asciiTheme="minorHAnsi" w:hAnsiTheme="minorHAnsi"/>
        </w:rPr>
      </w:pPr>
      <w:r>
        <w:rPr>
          <w:rFonts w:asciiTheme="minorHAnsi" w:hAnsiTheme="minorHAnsi"/>
        </w:rPr>
        <w:t xml:space="preserve">For most analyses the use of the age and gender adjusted </w:t>
      </w:r>
      <w:r w:rsidR="00892CDC">
        <w:rPr>
          <w:rFonts w:asciiTheme="minorHAnsi" w:hAnsiTheme="minorHAnsi"/>
        </w:rPr>
        <w:t>empirical Bayes (EB)</w:t>
      </w:r>
      <w:r>
        <w:rPr>
          <w:rFonts w:asciiTheme="minorHAnsi" w:hAnsiTheme="minorHAnsi"/>
        </w:rPr>
        <w:t xml:space="preserve"> estimates should be appropriate. </w:t>
      </w:r>
      <w:r w:rsidRPr="000C52A5">
        <w:rPr>
          <w:rFonts w:asciiTheme="minorHAnsi" w:hAnsiTheme="minorHAnsi"/>
        </w:rPr>
        <w:t xml:space="preserve">By borrowing information across census tracts EB estimation yields improved estimates especially for census tracts with few observations. </w:t>
      </w:r>
      <w:r>
        <w:rPr>
          <w:rFonts w:asciiTheme="minorHAnsi" w:hAnsiTheme="minorHAnsi"/>
        </w:rPr>
        <w:t xml:space="preserve">In addition these estimates </w:t>
      </w:r>
      <w:r w:rsidRPr="000C52A5">
        <w:rPr>
          <w:rFonts w:asciiTheme="minorHAnsi" w:hAnsiTheme="minorHAnsi"/>
        </w:rPr>
        <w:t>adjust for differences in the age and gender composition of respondents across tracts. The Conditional Empirical Bayes</w:t>
      </w:r>
      <w:r>
        <w:rPr>
          <w:rFonts w:asciiTheme="minorHAnsi" w:hAnsiTheme="minorHAnsi"/>
        </w:rPr>
        <w:t xml:space="preserve"> may further improve estimates by incorporating </w:t>
      </w:r>
      <w:r w:rsidRPr="000C52A5">
        <w:rPr>
          <w:rFonts w:asciiTheme="minorHAnsi" w:hAnsiTheme="minorHAnsi"/>
        </w:rPr>
        <w:t>information on census tract SES characteristics. However, the use of these estimates may be problematic if neighborhood SES is also a variable of interest in the analyses, i.e. if there is a desire to estimate the independent effect of neighborhood SES as well.</w:t>
      </w:r>
      <w:r>
        <w:rPr>
          <w:rFonts w:asciiTheme="minorHAnsi" w:hAnsiTheme="minorHAnsi"/>
        </w:rPr>
        <w:t xml:space="preserve"> As noted above PCA based scales make theoretical sense and are consistent with a priori classifications of the items. Unless there is a strong rationale to proceed otherwise we therefore recommend the use of PCA-based scales.</w:t>
      </w:r>
      <w:r w:rsidR="00892CDC">
        <w:rPr>
          <w:rFonts w:asciiTheme="minorHAnsi" w:hAnsiTheme="minorHAnsi"/>
        </w:rPr>
        <w:t xml:space="preserve"> </w:t>
      </w:r>
      <w:r w:rsidR="00F45805">
        <w:rPr>
          <w:rFonts w:asciiTheme="minorHAnsi" w:hAnsiTheme="minorHAnsi"/>
        </w:rPr>
        <w:t>Therefore, in general, we recommend using PCA-based adjusted unconditional empirical Bayes estimates (UEBE) for analysis (Table 5).</w:t>
      </w:r>
    </w:p>
    <w:p w:rsidR="000C4C42" w:rsidRPr="00AE0B9E" w:rsidRDefault="000C4C42" w:rsidP="000C4C42">
      <w:pPr>
        <w:spacing w:after="0" w:line="240" w:lineRule="auto"/>
        <w:rPr>
          <w:sz w:val="24"/>
          <w:szCs w:val="24"/>
        </w:rPr>
      </w:pPr>
    </w:p>
    <w:p w:rsidR="000C4C42" w:rsidRPr="00540284" w:rsidRDefault="000C4C42" w:rsidP="000C4C42">
      <w:r>
        <w:t xml:space="preserve">Table </w:t>
      </w:r>
      <w:r w:rsidR="000636A7">
        <w:t>5</w:t>
      </w:r>
      <w:r>
        <w:t xml:space="preserve">: </w:t>
      </w:r>
      <w:r w:rsidRPr="0024554A">
        <w:t>List of Recommended Neighborhood Social Environment Variables</w:t>
      </w:r>
      <w:r w:rsidRPr="0054028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4832"/>
        <w:gridCol w:w="1230"/>
        <w:gridCol w:w="722"/>
        <w:gridCol w:w="961"/>
      </w:tblGrid>
      <w:tr w:rsidR="000C4C42" w:rsidRPr="001433A3" w:rsidTr="000C4C42">
        <w:trPr>
          <w:trHeight w:val="270"/>
        </w:trPr>
        <w:tc>
          <w:tcPr>
            <w:tcW w:w="956" w:type="pct"/>
            <w:shd w:val="clear" w:color="auto" w:fill="DAEEF3" w:themeFill="accent5" w:themeFillTint="33"/>
            <w:vAlign w:val="center"/>
            <w:hideMark/>
          </w:tcPr>
          <w:p w:rsidR="000C4C42" w:rsidRPr="001433A3" w:rsidRDefault="000C4C42" w:rsidP="000C4C42">
            <w:pPr>
              <w:spacing w:after="0" w:line="240" w:lineRule="auto"/>
              <w:rPr>
                <w:rFonts w:ascii="Calibri" w:eastAsia="Times New Roman" w:hAnsi="Calibri" w:cs="Times New Roman"/>
                <w:b/>
                <w:bCs/>
                <w:color w:val="000000"/>
                <w:sz w:val="16"/>
                <w:szCs w:val="16"/>
              </w:rPr>
            </w:pPr>
            <w:r w:rsidRPr="001433A3">
              <w:rPr>
                <w:rFonts w:ascii="Calibri" w:eastAsia="Times New Roman" w:hAnsi="Calibri" w:cs="Times New Roman"/>
                <w:b/>
                <w:bCs/>
                <w:color w:val="000000"/>
                <w:sz w:val="16"/>
                <w:szCs w:val="16"/>
              </w:rPr>
              <w:t xml:space="preserve">Name </w:t>
            </w:r>
          </w:p>
        </w:tc>
        <w:tc>
          <w:tcPr>
            <w:tcW w:w="2523" w:type="pct"/>
            <w:shd w:val="clear" w:color="auto" w:fill="DAEEF3" w:themeFill="accent5" w:themeFillTint="33"/>
            <w:vAlign w:val="center"/>
            <w:hideMark/>
          </w:tcPr>
          <w:p w:rsidR="000C4C42" w:rsidRPr="001433A3" w:rsidRDefault="000C4C42" w:rsidP="000C4C42">
            <w:pPr>
              <w:spacing w:after="0" w:line="240" w:lineRule="auto"/>
              <w:rPr>
                <w:rFonts w:ascii="Calibri" w:eastAsia="Times New Roman" w:hAnsi="Calibri" w:cs="Times New Roman"/>
                <w:b/>
                <w:color w:val="000000"/>
                <w:sz w:val="16"/>
                <w:szCs w:val="16"/>
              </w:rPr>
            </w:pPr>
            <w:r w:rsidRPr="001433A3">
              <w:rPr>
                <w:rFonts w:ascii="Calibri" w:eastAsia="Times New Roman" w:hAnsi="Calibri" w:cs="Times New Roman"/>
                <w:b/>
                <w:color w:val="000000"/>
                <w:sz w:val="16"/>
                <w:szCs w:val="16"/>
              </w:rPr>
              <w:t>LABEL</w:t>
            </w:r>
          </w:p>
        </w:tc>
        <w:tc>
          <w:tcPr>
            <w:tcW w:w="642" w:type="pct"/>
            <w:shd w:val="clear" w:color="auto" w:fill="DAEEF3" w:themeFill="accent5" w:themeFillTint="33"/>
            <w:vAlign w:val="center"/>
            <w:hideMark/>
          </w:tcPr>
          <w:p w:rsidR="000C4C42" w:rsidRPr="001433A3" w:rsidRDefault="000C4C42" w:rsidP="000C4C42">
            <w:pPr>
              <w:spacing w:after="0" w:line="240" w:lineRule="auto"/>
              <w:rPr>
                <w:rFonts w:ascii="Calibri" w:eastAsia="Times New Roman" w:hAnsi="Calibri" w:cs="Times New Roman"/>
                <w:b/>
                <w:color w:val="000000"/>
                <w:sz w:val="16"/>
                <w:szCs w:val="16"/>
              </w:rPr>
            </w:pPr>
            <w:r w:rsidRPr="001433A3">
              <w:rPr>
                <w:rFonts w:ascii="Calibri" w:eastAsia="Times New Roman" w:hAnsi="Calibri" w:cs="Times New Roman"/>
                <w:b/>
                <w:color w:val="000000"/>
                <w:sz w:val="16"/>
                <w:szCs w:val="16"/>
              </w:rPr>
              <w:t>Neighborhood Aspect</w:t>
            </w:r>
          </w:p>
        </w:tc>
        <w:tc>
          <w:tcPr>
            <w:tcW w:w="377" w:type="pct"/>
            <w:shd w:val="clear" w:color="auto" w:fill="DAEEF3" w:themeFill="accent5" w:themeFillTint="33"/>
            <w:vAlign w:val="center"/>
            <w:hideMark/>
          </w:tcPr>
          <w:p w:rsidR="000C4C42" w:rsidRPr="001433A3" w:rsidRDefault="000C4C42" w:rsidP="000C4C42">
            <w:pPr>
              <w:spacing w:after="0" w:line="240" w:lineRule="auto"/>
              <w:rPr>
                <w:rFonts w:ascii="Calibri" w:eastAsia="Times New Roman" w:hAnsi="Calibri" w:cs="Times New Roman"/>
                <w:b/>
                <w:color w:val="000000"/>
                <w:sz w:val="16"/>
                <w:szCs w:val="16"/>
              </w:rPr>
            </w:pPr>
            <w:r w:rsidRPr="001433A3">
              <w:rPr>
                <w:rFonts w:ascii="Calibri" w:eastAsia="Times New Roman" w:hAnsi="Calibri" w:cs="Times New Roman"/>
                <w:b/>
                <w:color w:val="000000"/>
                <w:sz w:val="16"/>
                <w:szCs w:val="16"/>
              </w:rPr>
              <w:t>PCA/FA</w:t>
            </w:r>
          </w:p>
        </w:tc>
        <w:tc>
          <w:tcPr>
            <w:tcW w:w="502" w:type="pct"/>
            <w:shd w:val="clear" w:color="auto" w:fill="DAEEF3" w:themeFill="accent5" w:themeFillTint="33"/>
            <w:vAlign w:val="center"/>
            <w:hideMark/>
          </w:tcPr>
          <w:p w:rsidR="000C4C42" w:rsidRPr="001433A3" w:rsidRDefault="000C4C42" w:rsidP="000C4C42">
            <w:pPr>
              <w:spacing w:after="0" w:line="240" w:lineRule="auto"/>
              <w:rPr>
                <w:rFonts w:ascii="Calibri" w:eastAsia="Times New Roman" w:hAnsi="Calibri" w:cs="Times New Roman"/>
                <w:b/>
                <w:color w:val="000000"/>
                <w:sz w:val="16"/>
                <w:szCs w:val="16"/>
              </w:rPr>
            </w:pPr>
            <w:r w:rsidRPr="001433A3">
              <w:rPr>
                <w:rFonts w:ascii="Calibri" w:eastAsia="Times New Roman" w:hAnsi="Calibri" w:cs="Times New Roman"/>
                <w:b/>
                <w:color w:val="000000"/>
                <w:sz w:val="16"/>
                <w:szCs w:val="16"/>
              </w:rPr>
              <w:t>Method</w:t>
            </w:r>
          </w:p>
        </w:tc>
      </w:tr>
      <w:tr w:rsidR="000C4C42" w:rsidRPr="001433A3" w:rsidTr="000C4C42">
        <w:trPr>
          <w:trHeight w:val="270"/>
        </w:trPr>
        <w:tc>
          <w:tcPr>
            <w:tcW w:w="956" w:type="pct"/>
            <w:shd w:val="clear" w:color="auto" w:fill="auto"/>
            <w:vAlign w:val="center"/>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NPPCA_UEBE</w:t>
            </w:r>
          </w:p>
        </w:tc>
        <w:tc>
          <w:tcPr>
            <w:tcW w:w="2523" w:type="pct"/>
            <w:shd w:val="clear" w:color="auto" w:fill="auto"/>
            <w:vAlign w:val="center"/>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Age &amp; gender adjusted Unconditional Empirical Bayes Estimate (UEBE) for NB Problem PCA-based</w:t>
            </w:r>
          </w:p>
        </w:tc>
        <w:tc>
          <w:tcPr>
            <w:tcW w:w="642"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Problem</w:t>
            </w:r>
          </w:p>
        </w:tc>
        <w:tc>
          <w:tcPr>
            <w:tcW w:w="377"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PCA</w:t>
            </w:r>
          </w:p>
        </w:tc>
        <w:tc>
          <w:tcPr>
            <w:tcW w:w="502"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UEBE</w:t>
            </w:r>
          </w:p>
        </w:tc>
      </w:tr>
      <w:tr w:rsidR="000C4C42" w:rsidRPr="001433A3" w:rsidTr="000C4C42">
        <w:trPr>
          <w:trHeight w:val="270"/>
        </w:trPr>
        <w:tc>
          <w:tcPr>
            <w:tcW w:w="956" w:type="pct"/>
            <w:shd w:val="clear" w:color="auto" w:fill="auto"/>
            <w:vAlign w:val="center"/>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SCPCA_UEBE</w:t>
            </w:r>
          </w:p>
        </w:tc>
        <w:tc>
          <w:tcPr>
            <w:tcW w:w="2523" w:type="pct"/>
            <w:shd w:val="clear" w:color="auto" w:fill="auto"/>
            <w:vAlign w:val="center"/>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Age &amp; gender adjusted Unconditional Empirical Bayes Estimate (UEBE) for Social Cohesion PCA-based</w:t>
            </w:r>
          </w:p>
        </w:tc>
        <w:tc>
          <w:tcPr>
            <w:tcW w:w="642"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Social Cohesion</w:t>
            </w:r>
          </w:p>
        </w:tc>
        <w:tc>
          <w:tcPr>
            <w:tcW w:w="377"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PCA</w:t>
            </w:r>
          </w:p>
        </w:tc>
        <w:tc>
          <w:tcPr>
            <w:tcW w:w="502"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UEBE</w:t>
            </w:r>
          </w:p>
        </w:tc>
      </w:tr>
      <w:tr w:rsidR="000C4C42" w:rsidRPr="001433A3" w:rsidTr="000C4C42">
        <w:trPr>
          <w:trHeight w:val="270"/>
        </w:trPr>
        <w:tc>
          <w:tcPr>
            <w:tcW w:w="956" w:type="pct"/>
            <w:shd w:val="clear" w:color="auto" w:fill="auto"/>
            <w:vAlign w:val="center"/>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VOPCA_UEBE</w:t>
            </w:r>
          </w:p>
        </w:tc>
        <w:tc>
          <w:tcPr>
            <w:tcW w:w="2523" w:type="pct"/>
            <w:shd w:val="clear" w:color="auto" w:fill="auto"/>
            <w:vAlign w:val="center"/>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Age &amp; gender adjusted Unconditional Empirical Bayes Estimate (UEBE) for Violence PCA-based</w:t>
            </w:r>
          </w:p>
        </w:tc>
        <w:tc>
          <w:tcPr>
            <w:tcW w:w="642"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Violence</w:t>
            </w:r>
          </w:p>
        </w:tc>
        <w:tc>
          <w:tcPr>
            <w:tcW w:w="377"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PCA</w:t>
            </w:r>
          </w:p>
        </w:tc>
        <w:tc>
          <w:tcPr>
            <w:tcW w:w="502" w:type="pct"/>
            <w:shd w:val="clear" w:color="auto" w:fill="auto"/>
            <w:noWrap/>
            <w:vAlign w:val="bottom"/>
            <w:hideMark/>
          </w:tcPr>
          <w:p w:rsidR="000C4C42" w:rsidRPr="001433A3" w:rsidRDefault="000C4C42" w:rsidP="000C4C42">
            <w:pPr>
              <w:spacing w:after="0" w:line="240" w:lineRule="auto"/>
              <w:rPr>
                <w:rFonts w:ascii="Calibri" w:eastAsia="Times New Roman" w:hAnsi="Calibri" w:cs="Times New Roman"/>
                <w:color w:val="000000"/>
                <w:sz w:val="16"/>
                <w:szCs w:val="16"/>
              </w:rPr>
            </w:pPr>
            <w:r w:rsidRPr="001433A3">
              <w:rPr>
                <w:rFonts w:ascii="Calibri" w:eastAsia="Times New Roman" w:hAnsi="Calibri" w:cs="Times New Roman"/>
                <w:color w:val="000000"/>
                <w:sz w:val="16"/>
                <w:szCs w:val="16"/>
              </w:rPr>
              <w:t>UEBE</w:t>
            </w:r>
          </w:p>
        </w:tc>
      </w:tr>
    </w:tbl>
    <w:p w:rsidR="000C4C42" w:rsidRDefault="000C4C42" w:rsidP="000C4C42">
      <w:pPr>
        <w:spacing w:after="0" w:line="240" w:lineRule="auto"/>
        <w:rPr>
          <w:color w:val="FF0000"/>
          <w:sz w:val="24"/>
          <w:szCs w:val="24"/>
        </w:rPr>
      </w:pPr>
    </w:p>
    <w:p w:rsidR="000C4C42" w:rsidRDefault="000C4C42" w:rsidP="008F4A71"/>
    <w:p w:rsidR="000C4C42" w:rsidRDefault="000C4C42" w:rsidP="000C4C42"/>
    <w:p w:rsidR="000C4C42" w:rsidRDefault="000C4C42" w:rsidP="000C4C42"/>
    <w:p w:rsidR="000C4C42" w:rsidRDefault="000C4C42" w:rsidP="000C4C42"/>
    <w:p w:rsidR="000C4C42" w:rsidRDefault="000C4C42" w:rsidP="000C4C42"/>
    <w:p w:rsidR="000C4C42" w:rsidRDefault="000C4C42" w:rsidP="000C4C42"/>
    <w:p w:rsidR="000C4C42" w:rsidRDefault="000C4C42" w:rsidP="000C4C42"/>
    <w:p w:rsidR="000C4C42" w:rsidRDefault="000C4C42" w:rsidP="000C4C42"/>
    <w:p w:rsidR="000C4C42" w:rsidRDefault="000C4C42" w:rsidP="000C4C42"/>
    <w:p w:rsidR="000C4C42" w:rsidRDefault="000C4C42" w:rsidP="000C4C42"/>
    <w:p w:rsidR="000C4C42" w:rsidRDefault="000C4C42" w:rsidP="000C4C42"/>
    <w:p w:rsidR="000C4C42" w:rsidRDefault="000C4C42" w:rsidP="000C4C42"/>
    <w:p w:rsidR="000C4C42" w:rsidRPr="000C4C42" w:rsidRDefault="000C4C42" w:rsidP="000C4C42"/>
    <w:p w:rsidR="00321D06" w:rsidRDefault="00AA27A3" w:rsidP="00566C48">
      <w:pPr>
        <w:pStyle w:val="Heading2"/>
        <w:numPr>
          <w:ilvl w:val="0"/>
          <w:numId w:val="22"/>
        </w:numPr>
      </w:pPr>
      <w:bookmarkStart w:id="34" w:name="_Toc406601677"/>
      <w:bookmarkStart w:id="35" w:name="_Toc418757227"/>
      <w:bookmarkEnd w:id="23"/>
      <w:r w:rsidRPr="0025103F">
        <w:t>JHS Data</w:t>
      </w:r>
      <w:bookmarkEnd w:id="24"/>
      <w:bookmarkEnd w:id="25"/>
      <w:bookmarkEnd w:id="26"/>
      <w:bookmarkEnd w:id="34"/>
      <w:r w:rsidR="00321D06">
        <w:t xml:space="preserve"> on Food a</w:t>
      </w:r>
      <w:r w:rsidR="00A66BDB">
        <w:t xml:space="preserve">nd Physical Activity Resources </w:t>
      </w:r>
      <w:r w:rsidR="00321D06">
        <w:t>(NETS derived data)</w:t>
      </w:r>
      <w:bookmarkEnd w:id="35"/>
    </w:p>
    <w:p w:rsidR="00321D06" w:rsidRDefault="00321D06" w:rsidP="00A66BDB">
      <w:pPr>
        <w:pStyle w:val="Heading3"/>
      </w:pPr>
      <w:bookmarkStart w:id="36" w:name="_Toc418757228"/>
      <w:r>
        <w:t>3.1. Variables</w:t>
      </w:r>
      <w:bookmarkEnd w:id="36"/>
    </w:p>
    <w:p w:rsidR="0083598A" w:rsidRPr="00175B02" w:rsidRDefault="0083598A" w:rsidP="00AA27A3">
      <w:pPr>
        <w:rPr>
          <w:rFonts w:cs="Arial"/>
        </w:rPr>
      </w:pPr>
      <w:r w:rsidRPr="00175B02">
        <w:rPr>
          <w:rFonts w:cs="Arial"/>
        </w:rPr>
        <w:t xml:space="preserve">Jackson Heart Study </w:t>
      </w:r>
      <w:r w:rsidR="00321D06">
        <w:rPr>
          <w:rFonts w:cs="Arial"/>
        </w:rPr>
        <w:t xml:space="preserve">Food and Physical Activity Resources data </w:t>
      </w:r>
      <w:r w:rsidR="004C5C06">
        <w:rPr>
          <w:rFonts w:cs="Arial"/>
        </w:rPr>
        <w:t>contains</w:t>
      </w:r>
      <w:r w:rsidRPr="00175B02">
        <w:rPr>
          <w:rFonts w:cs="Arial"/>
        </w:rPr>
        <w:t xml:space="preserve"> </w:t>
      </w:r>
      <w:r w:rsidR="00321D06">
        <w:rPr>
          <w:rFonts w:cs="Arial"/>
        </w:rPr>
        <w:t xml:space="preserve">variables characterizing the spatial proximity of </w:t>
      </w:r>
      <w:r w:rsidRPr="00175B02">
        <w:rPr>
          <w:rFonts w:cs="Arial"/>
        </w:rPr>
        <w:t>food stores, recreational facilities, social engagement</w:t>
      </w:r>
      <w:r w:rsidR="00321D06">
        <w:rPr>
          <w:rFonts w:cs="Arial"/>
        </w:rPr>
        <w:t xml:space="preserve"> destinations</w:t>
      </w:r>
      <w:r w:rsidRPr="00175B02">
        <w:rPr>
          <w:rFonts w:cs="Arial"/>
        </w:rPr>
        <w:t>, and popular walking destinations</w:t>
      </w:r>
      <w:r w:rsidR="00321D06">
        <w:rPr>
          <w:rFonts w:cs="Arial"/>
        </w:rPr>
        <w:t xml:space="preserve">. Data on business locations used to create these measures was obtained from </w:t>
      </w:r>
      <w:r w:rsidRPr="00175B02">
        <w:rPr>
          <w:rFonts w:cs="Arial"/>
        </w:rPr>
        <w:t xml:space="preserve">the National Establishment Time Series (NETS) data </w:t>
      </w:r>
      <w:r w:rsidR="00321D06">
        <w:rPr>
          <w:rFonts w:cs="Arial"/>
        </w:rPr>
        <w:t xml:space="preserve">purchased </w:t>
      </w:r>
      <w:r w:rsidRPr="00175B02">
        <w:rPr>
          <w:rFonts w:cs="Arial"/>
        </w:rPr>
        <w:t>from Walls and Associates for all zip codes within a 5-mile buffer of all available JHS address</w:t>
      </w:r>
      <w:r w:rsidR="00321D06">
        <w:rPr>
          <w:rFonts w:cs="Arial"/>
        </w:rPr>
        <w:t>es</w:t>
      </w:r>
      <w:r w:rsidRPr="00175B02">
        <w:rPr>
          <w:rFonts w:cs="Arial"/>
        </w:rPr>
        <w:t xml:space="preserve"> </w:t>
      </w:r>
      <w:r w:rsidR="00321D06">
        <w:rPr>
          <w:rFonts w:cs="Arial"/>
        </w:rPr>
        <w:t xml:space="preserve">between </w:t>
      </w:r>
      <w:r w:rsidRPr="00175B02">
        <w:rPr>
          <w:rFonts w:cs="Arial"/>
        </w:rPr>
        <w:t>2000</w:t>
      </w:r>
      <w:r w:rsidR="00321D06">
        <w:rPr>
          <w:rFonts w:cs="Arial"/>
        </w:rPr>
        <w:t xml:space="preserve"> and </w:t>
      </w:r>
      <w:r w:rsidRPr="00175B02">
        <w:rPr>
          <w:rFonts w:cs="Arial"/>
        </w:rPr>
        <w:t>2010</w:t>
      </w:r>
      <w:r w:rsidR="00321D06">
        <w:rPr>
          <w:rFonts w:cs="Arial"/>
        </w:rPr>
        <w:t xml:space="preserve"> (sometimes this data is referred to a NETS Data for short). </w:t>
      </w:r>
      <w:r w:rsidR="004C5C06">
        <w:rPr>
          <w:rFonts w:cs="Arial"/>
        </w:rPr>
        <w:t>A</w:t>
      </w:r>
      <w:r w:rsidR="00E51FE6" w:rsidRPr="00175B02">
        <w:rPr>
          <w:rFonts w:cs="Arial"/>
        </w:rPr>
        <w:t xml:space="preserve"> series of</w:t>
      </w:r>
      <w:r w:rsidR="00195D7A">
        <w:rPr>
          <w:rFonts w:cs="Arial"/>
        </w:rPr>
        <w:t xml:space="preserve"> time-varying</w:t>
      </w:r>
      <w:r w:rsidR="00E51FE6" w:rsidRPr="00175B02">
        <w:rPr>
          <w:rFonts w:cs="Arial"/>
        </w:rPr>
        <w:t xml:space="preserve"> variables</w:t>
      </w:r>
      <w:r w:rsidR="004C5C06">
        <w:rPr>
          <w:rFonts w:cs="Arial"/>
        </w:rPr>
        <w:t xml:space="preserve"> were created</w:t>
      </w:r>
      <w:r w:rsidR="00E51FE6" w:rsidRPr="00175B02">
        <w:rPr>
          <w:rFonts w:cs="Arial"/>
        </w:rPr>
        <w:t xml:space="preserve"> </w:t>
      </w:r>
      <w:r w:rsidR="00321D06">
        <w:rPr>
          <w:rFonts w:cs="Arial"/>
        </w:rPr>
        <w:t xml:space="preserve">to capture </w:t>
      </w:r>
      <w:r w:rsidR="00E51FE6" w:rsidRPr="00175B02">
        <w:rPr>
          <w:rFonts w:cs="Arial"/>
        </w:rPr>
        <w:t xml:space="preserve">the densities of food stores, recreational facilities, social engagement, and popular walking destinations for buffer sizes of ¼, ½, 1, 3, and 5 miles around each </w:t>
      </w:r>
      <w:r w:rsidR="00D56D5D">
        <w:rPr>
          <w:rFonts w:cs="Arial"/>
        </w:rPr>
        <w:t xml:space="preserve">participant’s residential </w:t>
      </w:r>
      <w:r w:rsidR="00E51FE6" w:rsidRPr="00175B02">
        <w:rPr>
          <w:rFonts w:cs="Arial"/>
        </w:rPr>
        <w:t>address</w:t>
      </w:r>
      <w:r w:rsidR="00D56D5D">
        <w:rPr>
          <w:rFonts w:cs="Arial"/>
        </w:rPr>
        <w:t xml:space="preserve"> </w:t>
      </w:r>
      <w:r w:rsidR="00321D06">
        <w:rPr>
          <w:rFonts w:cs="Arial"/>
        </w:rPr>
        <w:t xml:space="preserve">at each exam. </w:t>
      </w:r>
      <w:r w:rsidR="00E51FE6" w:rsidRPr="00175B02">
        <w:rPr>
          <w:rFonts w:cs="Arial"/>
        </w:rPr>
        <w:t xml:space="preserve">Total counts </w:t>
      </w:r>
      <w:r w:rsidR="00321D06">
        <w:rPr>
          <w:rFonts w:cs="Arial"/>
        </w:rPr>
        <w:t xml:space="preserve">of number of facilities for </w:t>
      </w:r>
      <w:r w:rsidR="00E51FE6" w:rsidRPr="00175B02">
        <w:rPr>
          <w:rFonts w:cs="Arial"/>
        </w:rPr>
        <w:t>census tract</w:t>
      </w:r>
      <w:r w:rsidR="00321D06">
        <w:rPr>
          <w:rFonts w:cs="Arial"/>
        </w:rPr>
        <w:t xml:space="preserve">s </w:t>
      </w:r>
      <w:r w:rsidR="00E51FE6" w:rsidRPr="00175B02">
        <w:rPr>
          <w:rFonts w:cs="Arial"/>
        </w:rPr>
        <w:t>and block group</w:t>
      </w:r>
      <w:r w:rsidR="00321D06">
        <w:rPr>
          <w:rFonts w:cs="Arial"/>
        </w:rPr>
        <w:t>s</w:t>
      </w:r>
      <w:r w:rsidR="00E51FE6" w:rsidRPr="00175B02">
        <w:rPr>
          <w:rFonts w:cs="Arial"/>
        </w:rPr>
        <w:t xml:space="preserve"> </w:t>
      </w:r>
      <w:r w:rsidR="00321D06">
        <w:rPr>
          <w:rFonts w:cs="Arial"/>
        </w:rPr>
        <w:t xml:space="preserve">are also available. </w:t>
      </w:r>
      <w:r w:rsidR="004962FF">
        <w:rPr>
          <w:rFonts w:cs="Arial"/>
        </w:rPr>
        <w:t xml:space="preserve">Distances to closest resource are also available for some types of resources. </w:t>
      </w:r>
    </w:p>
    <w:p w:rsidR="00AA27A3" w:rsidRDefault="00321D06" w:rsidP="00AA27A3">
      <w:pPr>
        <w:rPr>
          <w:rFonts w:cs="Arial"/>
        </w:rPr>
      </w:pPr>
      <w:r>
        <w:rPr>
          <w:rFonts w:cs="Arial"/>
        </w:rPr>
        <w:t>V</w:t>
      </w:r>
      <w:r w:rsidR="00AA27A3" w:rsidRPr="00175B02">
        <w:rPr>
          <w:rFonts w:cs="Arial"/>
        </w:rPr>
        <w:t>ariables</w:t>
      </w:r>
      <w:r w:rsidR="00636BB3" w:rsidRPr="00175B02">
        <w:rPr>
          <w:rFonts w:cs="Arial"/>
        </w:rPr>
        <w:t xml:space="preserve"> on</w:t>
      </w:r>
      <w:r w:rsidR="00AA27A3" w:rsidRPr="00175B02">
        <w:rPr>
          <w:rFonts w:cs="Arial"/>
        </w:rPr>
        <w:t xml:space="preserve"> </w:t>
      </w:r>
      <w:r w:rsidR="00636BB3" w:rsidRPr="00175B02">
        <w:rPr>
          <w:rFonts w:cs="Arial"/>
        </w:rPr>
        <w:t xml:space="preserve">food stores, recreational facilities, social engagement, and popular walking destinations </w:t>
      </w:r>
      <w:r w:rsidR="00AA27A3" w:rsidRPr="00175B02">
        <w:rPr>
          <w:rFonts w:cs="Arial"/>
        </w:rPr>
        <w:t xml:space="preserve">are available </w:t>
      </w:r>
      <w:r>
        <w:rPr>
          <w:rFonts w:cs="Arial"/>
        </w:rPr>
        <w:t xml:space="preserve">for </w:t>
      </w:r>
      <w:r w:rsidR="00AA27A3" w:rsidRPr="00175B02">
        <w:rPr>
          <w:rFonts w:cs="Arial"/>
        </w:rPr>
        <w:t>JHS participants at Exam</w:t>
      </w:r>
      <w:r>
        <w:rPr>
          <w:rFonts w:cs="Arial"/>
        </w:rPr>
        <w:t>s</w:t>
      </w:r>
      <w:r w:rsidR="00AA27A3" w:rsidRPr="00175B02">
        <w:rPr>
          <w:rFonts w:cs="Arial"/>
        </w:rPr>
        <w:t xml:space="preserve"> 1 and 2. </w:t>
      </w:r>
      <w:r>
        <w:rPr>
          <w:rFonts w:cs="Arial"/>
        </w:rPr>
        <w:t xml:space="preserve">A total of </w:t>
      </w:r>
      <w:r w:rsidR="00AA27A3" w:rsidRPr="00175B02">
        <w:rPr>
          <w:rFonts w:cs="Arial"/>
        </w:rPr>
        <w:t>5301 JHS participants</w:t>
      </w:r>
      <w:r>
        <w:rPr>
          <w:rFonts w:cs="Arial"/>
        </w:rPr>
        <w:t xml:space="preserve"> are represented</w:t>
      </w:r>
      <w:r w:rsidR="00AA27A3" w:rsidRPr="00175B02">
        <w:rPr>
          <w:rFonts w:cs="Arial"/>
        </w:rPr>
        <w:t>, of which 4203 have informa</w:t>
      </w:r>
      <w:r w:rsidR="004C4E46">
        <w:rPr>
          <w:rFonts w:cs="Arial"/>
        </w:rPr>
        <w:t>tion for JHS Exams 1 and  E</w:t>
      </w:r>
      <w:r w:rsidR="00AA27A3" w:rsidRPr="00175B02">
        <w:rPr>
          <w:rFonts w:cs="Arial"/>
        </w:rPr>
        <w:t>xam 2,</w:t>
      </w:r>
      <w:r w:rsidR="004C4E46">
        <w:rPr>
          <w:rFonts w:cs="Arial"/>
        </w:rPr>
        <w:t xml:space="preserve"> 1098 have information only on E</w:t>
      </w:r>
      <w:r w:rsidR="00AA27A3" w:rsidRPr="00175B02">
        <w:rPr>
          <w:rFonts w:cs="Arial"/>
        </w:rPr>
        <w:t xml:space="preserve">xam 1, and 0 have information on only </w:t>
      </w:r>
      <w:r w:rsidR="004C4E46">
        <w:rPr>
          <w:rFonts w:cs="Arial"/>
        </w:rPr>
        <w:t>E</w:t>
      </w:r>
      <w:r w:rsidR="00AA27A3" w:rsidRPr="00175B02">
        <w:rPr>
          <w:rFonts w:cs="Arial"/>
        </w:rPr>
        <w:t xml:space="preserve">xam 2. </w:t>
      </w:r>
    </w:p>
    <w:p w:rsidR="004962FF" w:rsidRDefault="004962FF" w:rsidP="00AA27A3">
      <w:pPr>
        <w:rPr>
          <w:rFonts w:cs="Arial"/>
          <w:u w:val="single"/>
        </w:rPr>
      </w:pPr>
      <w:r>
        <w:rPr>
          <w:rFonts w:cs="Arial"/>
          <w:u w:val="single"/>
        </w:rPr>
        <w:t xml:space="preserve">Calculation </w:t>
      </w:r>
      <w:r w:rsidRPr="004962FF">
        <w:rPr>
          <w:rFonts w:cs="Arial"/>
          <w:u w:val="single"/>
        </w:rPr>
        <w:t>densities of resources</w:t>
      </w:r>
      <w:r>
        <w:rPr>
          <w:rFonts w:cs="Arial"/>
          <w:u w:val="single"/>
        </w:rPr>
        <w:t xml:space="preserve"> and distance to resources</w:t>
      </w:r>
    </w:p>
    <w:p w:rsidR="004962FF" w:rsidRDefault="004962FF" w:rsidP="00AA27A3">
      <w:pPr>
        <w:rPr>
          <w:rFonts w:cs="Arial"/>
        </w:rPr>
      </w:pPr>
      <w:r>
        <w:rPr>
          <w:rFonts w:cs="Arial"/>
        </w:rPr>
        <w:t xml:space="preserve">Densities were calculated using two approaches: simple densities per </w:t>
      </w:r>
      <w:r w:rsidR="00BE2F8B">
        <w:rPr>
          <w:rFonts w:cs="Arial"/>
        </w:rPr>
        <w:t>square</w:t>
      </w:r>
      <w:r>
        <w:rPr>
          <w:rFonts w:cs="Arial"/>
        </w:rPr>
        <w:t xml:space="preserve"> mile within the buffer and kernel densities. Kernel densities give a greater with to resources located closer to the participant and less weight to resources towards the edge of </w:t>
      </w:r>
      <w:r w:rsidRPr="00074B08">
        <w:rPr>
          <w:rFonts w:cs="Arial"/>
        </w:rPr>
        <w:t xml:space="preserve">the buffer. Details are available in </w:t>
      </w:r>
      <w:r w:rsidR="0012002B" w:rsidRPr="00074B08">
        <w:rPr>
          <w:rFonts w:cs="Arial"/>
        </w:rPr>
        <w:t>Section IV</w:t>
      </w:r>
      <w:r w:rsidR="00102D2A" w:rsidRPr="00074B08">
        <w:rPr>
          <w:rFonts w:cs="Arial"/>
        </w:rPr>
        <w:t xml:space="preserve"> </w:t>
      </w:r>
      <w:r w:rsidR="00141A19" w:rsidRPr="00074B08">
        <w:rPr>
          <w:rFonts w:cs="Arial"/>
        </w:rPr>
        <w:t>i</w:t>
      </w:r>
      <w:r w:rsidR="00102D2A" w:rsidRPr="00074B08">
        <w:rPr>
          <w:rFonts w:cs="Arial"/>
        </w:rPr>
        <w:t xml:space="preserve">n </w:t>
      </w:r>
      <w:r w:rsidR="00AE6559" w:rsidRPr="00074B08">
        <w:rPr>
          <w:rFonts w:cs="Arial"/>
        </w:rPr>
        <w:t>“</w:t>
      </w:r>
      <w:r w:rsidR="00CB2B85" w:rsidRPr="00074B08">
        <w:rPr>
          <w:rFonts w:cs="Arial"/>
        </w:rPr>
        <w:t>Documentation of NETS data.docx</w:t>
      </w:r>
      <w:r w:rsidR="00AE6559" w:rsidRPr="00074B08">
        <w:rPr>
          <w:rFonts w:cs="Arial"/>
          <w:i/>
        </w:rPr>
        <w:t>”</w:t>
      </w:r>
      <w:r w:rsidRPr="00074B08">
        <w:rPr>
          <w:rFonts w:cs="Arial"/>
        </w:rPr>
        <w:t>. If it is theorized that use varies as a function of distance</w:t>
      </w:r>
      <w:r w:rsidR="00C31929" w:rsidRPr="00074B08">
        <w:rPr>
          <w:rFonts w:cs="Arial"/>
        </w:rPr>
        <w:t>,</w:t>
      </w:r>
      <w:r w:rsidRPr="00074B08">
        <w:rPr>
          <w:rFonts w:cs="Arial"/>
        </w:rPr>
        <w:t xml:space="preserve"> kernel densities should be used. However</w:t>
      </w:r>
      <w:r w:rsidR="00C31929" w:rsidRPr="00074B08">
        <w:rPr>
          <w:rFonts w:cs="Arial"/>
        </w:rPr>
        <w:t>,</w:t>
      </w:r>
      <w:r w:rsidRPr="00074B08">
        <w:rPr>
          <w:rFonts w:cs="Arial"/>
        </w:rPr>
        <w:t xml:space="preserve"> in practice kernel </w:t>
      </w:r>
      <w:r>
        <w:rPr>
          <w:rFonts w:cs="Arial"/>
        </w:rPr>
        <w:t>and simple densities are highly correlated</w:t>
      </w:r>
      <w:r w:rsidR="00503068">
        <w:rPr>
          <w:rFonts w:cs="Arial"/>
        </w:rPr>
        <w:t xml:space="preserve"> and the simple density </w:t>
      </w:r>
      <w:r w:rsidR="00D716D8">
        <w:rPr>
          <w:rFonts w:cs="Arial"/>
        </w:rPr>
        <w:t>is</w:t>
      </w:r>
      <w:r w:rsidR="00503068">
        <w:rPr>
          <w:rFonts w:cs="Arial"/>
        </w:rPr>
        <w:t xml:space="preserve"> more intuitive</w:t>
      </w:r>
      <w:r w:rsidR="00074B08">
        <w:rPr>
          <w:rFonts w:cs="Arial"/>
        </w:rPr>
        <w:t xml:space="preserve">. </w:t>
      </w:r>
      <w:r w:rsidR="00503068">
        <w:rPr>
          <w:rFonts w:cs="Arial"/>
        </w:rPr>
        <w:t xml:space="preserve">A range of buffer sizes were used to calculate densities to allow flexibility in analyses as there is no clear consensus on the most relevant spatial context and this could differ from region to region and depending on population density. </w:t>
      </w:r>
    </w:p>
    <w:p w:rsidR="00F1722C" w:rsidRPr="004962FF" w:rsidRDefault="00F1722C" w:rsidP="00AA27A3">
      <w:pPr>
        <w:rPr>
          <w:rFonts w:cs="Arial"/>
        </w:rPr>
      </w:pPr>
    </w:p>
    <w:p w:rsidR="004962FF" w:rsidRPr="00503068" w:rsidRDefault="004962FF" w:rsidP="00AA27A3">
      <w:pPr>
        <w:rPr>
          <w:rFonts w:cs="Arial"/>
          <w:u w:val="single"/>
        </w:rPr>
      </w:pPr>
      <w:r>
        <w:rPr>
          <w:rFonts w:cs="Arial"/>
          <w:u w:val="single"/>
        </w:rPr>
        <w:t>Definitions of various categories of resources used in calculating densities and distances</w:t>
      </w:r>
    </w:p>
    <w:p w:rsidR="00AA27A3" w:rsidRDefault="004962FF" w:rsidP="00AA27A3">
      <w:r>
        <w:t>Food environment data</w:t>
      </w:r>
    </w:p>
    <w:p w:rsidR="00503068" w:rsidRDefault="00503068" w:rsidP="00503068">
      <w:r>
        <w:t>The food stores were initially categorized into 15 categories</w:t>
      </w:r>
      <w:r w:rsidR="0069650D">
        <w:t xml:space="preserve"> based on SIC codes supplemented with other data </w:t>
      </w:r>
      <w:r w:rsidR="006C70DD">
        <w:t>as noted below</w:t>
      </w:r>
      <w:r w:rsidR="009007CB">
        <w:rPr>
          <w:rStyle w:val="FootnoteReference"/>
        </w:rPr>
        <w:footnoteReference w:id="4"/>
      </w:r>
      <w:r w:rsidR="006C70DD">
        <w:t xml:space="preserve">. </w:t>
      </w:r>
    </w:p>
    <w:p w:rsidR="00F27CDC" w:rsidRPr="00396C62" w:rsidRDefault="00F27CDC" w:rsidP="00F27CDC">
      <w:pPr>
        <w:pStyle w:val="ListParagraph"/>
        <w:numPr>
          <w:ilvl w:val="0"/>
          <w:numId w:val="8"/>
        </w:numPr>
        <w:spacing w:after="120"/>
      </w:pPr>
      <w:r w:rsidRPr="00396C62">
        <w:rPr>
          <w:b/>
        </w:rPr>
        <w:t>Grocers</w:t>
      </w:r>
    </w:p>
    <w:p w:rsidR="00F27CDC" w:rsidRDefault="00F27CDC" w:rsidP="00F27CDC">
      <w:pPr>
        <w:pStyle w:val="ListParagraph"/>
        <w:numPr>
          <w:ilvl w:val="1"/>
          <w:numId w:val="8"/>
        </w:numPr>
        <w:spacing w:after="120"/>
      </w:pPr>
      <w:r w:rsidRPr="00396C62">
        <w:rPr>
          <w:i/>
        </w:rPr>
        <w:t xml:space="preserve">Technical definition: </w:t>
      </w:r>
      <w:r w:rsidRPr="003B193D">
        <w:t>Any food store with fewer than 25 employees, sales less than $2</w:t>
      </w:r>
      <w:r w:rsidR="00FF413E">
        <w:t xml:space="preserve"> </w:t>
      </w:r>
      <w:r w:rsidRPr="003B193D">
        <w:t xml:space="preserve">million, </w:t>
      </w:r>
      <w:r w:rsidRPr="00396C62">
        <w:rPr>
          <w:u w:val="single"/>
        </w:rPr>
        <w:t>and</w:t>
      </w:r>
      <w:r w:rsidRPr="003B193D">
        <w:t xml:space="preserve"> not on the supermarket name list, </w:t>
      </w:r>
      <w:r w:rsidRPr="00396C62">
        <w:rPr>
          <w:u w:val="single"/>
        </w:rPr>
        <w:t>and</w:t>
      </w:r>
      <w:r w:rsidRPr="003B193D">
        <w:t xml:space="preserve"> a primary SIC code of 54110000, 54110100, 54110101, 54110102, 54110103, 54110104, 54110105, 54119900, 54119901, 54119904, or 54119905.</w:t>
      </w:r>
    </w:p>
    <w:p w:rsidR="00F27CDC" w:rsidRDefault="00F27CDC" w:rsidP="00F27CDC">
      <w:pPr>
        <w:pStyle w:val="ListParagraph"/>
        <w:numPr>
          <w:ilvl w:val="1"/>
          <w:numId w:val="8"/>
        </w:numPr>
        <w:spacing w:after="120"/>
      </w:pPr>
      <w:r w:rsidRPr="00396C62">
        <w:rPr>
          <w:i/>
        </w:rPr>
        <w:t xml:space="preserve">General description: </w:t>
      </w:r>
      <w:r w:rsidRPr="003B193D">
        <w:t>This category was derived from whatever stores remained after removing supermarkets and convenience stores</w:t>
      </w:r>
      <w:r w:rsidR="00D716D8">
        <w:t xml:space="preserve"> (as defined below)</w:t>
      </w:r>
      <w:r w:rsidRPr="003B193D">
        <w:t>.  Thus, it includes all smaller, non-supermarket, non-convenience stores.</w:t>
      </w:r>
    </w:p>
    <w:p w:rsidR="00F27CDC" w:rsidRPr="00396C62" w:rsidRDefault="00F27CDC" w:rsidP="00F27CDC">
      <w:pPr>
        <w:pStyle w:val="ListParagraph"/>
        <w:numPr>
          <w:ilvl w:val="1"/>
          <w:numId w:val="8"/>
        </w:numPr>
        <w:spacing w:after="120"/>
        <w:rPr>
          <w:b/>
        </w:rPr>
      </w:pPr>
      <w:r w:rsidRPr="00396C62">
        <w:rPr>
          <w:i/>
        </w:rPr>
        <w:t>Assumed health association:</w:t>
      </w:r>
      <w:r w:rsidR="00E87958">
        <w:t xml:space="preserve"> Unknown. </w:t>
      </w:r>
      <w:r w:rsidRPr="003B193D">
        <w:t>This is a heterogeneous category including stores that sell fresh food and stores that almost exclusively sell food with a long shelf life.</w:t>
      </w:r>
    </w:p>
    <w:p w:rsidR="00F27CDC" w:rsidRPr="00396C62" w:rsidRDefault="00F27CDC" w:rsidP="00F27CDC">
      <w:pPr>
        <w:pStyle w:val="ListParagraph"/>
        <w:numPr>
          <w:ilvl w:val="0"/>
          <w:numId w:val="8"/>
        </w:numPr>
        <w:spacing w:after="120"/>
      </w:pPr>
      <w:r w:rsidRPr="00396C62">
        <w:rPr>
          <w:b/>
        </w:rPr>
        <w:t>Supermarket Chains</w:t>
      </w:r>
    </w:p>
    <w:p w:rsidR="00F27CDC" w:rsidRDefault="00F27CDC" w:rsidP="00F27CDC">
      <w:pPr>
        <w:pStyle w:val="ListParagraph"/>
        <w:numPr>
          <w:ilvl w:val="1"/>
          <w:numId w:val="8"/>
        </w:numPr>
        <w:spacing w:after="120"/>
      </w:pPr>
      <w:r w:rsidRPr="00396C62">
        <w:rPr>
          <w:i/>
        </w:rPr>
        <w:t xml:space="preserve">Technical definition: </w:t>
      </w:r>
      <w:r w:rsidRPr="003B193D">
        <w:t xml:space="preserve">Industry defines a “chain” supermarket operators as having &gt;=10 locations. For this study, we defined it as companies that operate 8 or more stores in the study area.  This cut point is slightly lower than the industry definition reflecting that there will be fewer stores in </w:t>
      </w:r>
      <w:r>
        <w:t>JHS</w:t>
      </w:r>
      <w:r w:rsidRPr="003B193D">
        <w:t xml:space="preserve"> ZIP codes.  </w:t>
      </w:r>
      <w:r>
        <w:t>W</w:t>
      </w:r>
      <w:r w:rsidRPr="003B193D">
        <w:t>e use the standardized supermarket name list from TD to determine “chain” companies (that had 8 or more locations within the 2000</w:t>
      </w:r>
      <w:r>
        <w:t>,</w:t>
      </w:r>
      <w:r w:rsidRPr="003B193D">
        <w:t xml:space="preserve"> 2005</w:t>
      </w:r>
      <w:r>
        <w:t>, or 2010</w:t>
      </w:r>
      <w:r w:rsidRPr="003B193D">
        <w:t xml:space="preserve"> data).</w:t>
      </w:r>
    </w:p>
    <w:p w:rsidR="00D716D8" w:rsidRDefault="00F27CDC" w:rsidP="00D716D8">
      <w:pPr>
        <w:pStyle w:val="ListParagraph"/>
        <w:numPr>
          <w:ilvl w:val="1"/>
          <w:numId w:val="8"/>
        </w:numPr>
        <w:spacing w:after="120"/>
      </w:pPr>
      <w:r w:rsidRPr="00D716D8">
        <w:rPr>
          <w:i/>
        </w:rPr>
        <w:t xml:space="preserve">General description: </w:t>
      </w:r>
      <w:r w:rsidRPr="003B193D">
        <w:t xml:space="preserve">For this study, the store is a chain if it has the company and/or trade name of any of the </w:t>
      </w:r>
      <w:r>
        <w:t>263</w:t>
      </w:r>
      <w:r w:rsidRPr="003B193D">
        <w:t xml:space="preserve"> </w:t>
      </w:r>
      <w:r w:rsidR="00895818">
        <w:t xml:space="preserve">stores </w:t>
      </w:r>
      <w:r w:rsidR="00D716D8">
        <w:t xml:space="preserve">identified as chain supermarkets based on the criteria noted above. </w:t>
      </w:r>
    </w:p>
    <w:p w:rsidR="00F27CDC" w:rsidRPr="00D716D8" w:rsidRDefault="00F27CDC" w:rsidP="00D716D8">
      <w:pPr>
        <w:pStyle w:val="ListParagraph"/>
        <w:numPr>
          <w:ilvl w:val="1"/>
          <w:numId w:val="8"/>
        </w:numPr>
        <w:spacing w:after="120"/>
        <w:rPr>
          <w:b/>
        </w:rPr>
      </w:pPr>
      <w:r w:rsidRPr="00D716D8">
        <w:rPr>
          <w:i/>
        </w:rPr>
        <w:t>Assumed health association:</w:t>
      </w:r>
      <w:r w:rsidRPr="003B193D">
        <w:t xml:space="preserve"> Favorable.  A wide variety of fruits, vegetables and low-fat foods are assumed to be available, though unhealthy food options are also available. Food sold in large markets is typically cheaper than food sold in small grocers.  If healthier food is more expensive than unhealthy food, then supermarkets may encourage healthier food purchases.</w:t>
      </w:r>
    </w:p>
    <w:p w:rsidR="00F27CDC" w:rsidRPr="00396C62" w:rsidRDefault="00F27CDC" w:rsidP="00F27CDC">
      <w:pPr>
        <w:pStyle w:val="ListParagraph"/>
        <w:numPr>
          <w:ilvl w:val="0"/>
          <w:numId w:val="8"/>
        </w:numPr>
        <w:spacing w:after="120"/>
      </w:pPr>
      <w:r w:rsidRPr="00396C62">
        <w:rPr>
          <w:b/>
        </w:rPr>
        <w:t>Supermarket Non-Chain</w:t>
      </w:r>
    </w:p>
    <w:p w:rsidR="00F27CDC" w:rsidRDefault="00F27CDC" w:rsidP="00F27CDC">
      <w:pPr>
        <w:pStyle w:val="ListParagraph"/>
        <w:numPr>
          <w:ilvl w:val="1"/>
          <w:numId w:val="8"/>
        </w:numPr>
        <w:spacing w:after="120"/>
      </w:pPr>
      <w:r w:rsidRPr="00396C62">
        <w:rPr>
          <w:i/>
        </w:rPr>
        <w:t xml:space="preserve">Technical definition: </w:t>
      </w:r>
      <w:r w:rsidRPr="003B193D">
        <w:t xml:space="preserve">Any food store with 25 employees or greater or sales of $2 million or greater, </w:t>
      </w:r>
      <w:r w:rsidRPr="00396C62">
        <w:rPr>
          <w:u w:val="single"/>
        </w:rPr>
        <w:t>and</w:t>
      </w:r>
      <w:r w:rsidRPr="003B193D">
        <w:t xml:space="preserve"> a primary SIC code of 54110000, 54110100, 54110101, 54110102, 54110103, 54110104, 54110105, 54119900, 54119901, 54119904, or 54119905 and not part of Supermarket Chains above.</w:t>
      </w:r>
    </w:p>
    <w:p w:rsidR="00F27CDC" w:rsidRDefault="00F27CDC" w:rsidP="00F27CDC">
      <w:pPr>
        <w:pStyle w:val="ListParagraph"/>
        <w:numPr>
          <w:ilvl w:val="1"/>
          <w:numId w:val="8"/>
        </w:numPr>
        <w:spacing w:after="120"/>
      </w:pPr>
      <w:r w:rsidRPr="00396C62">
        <w:rPr>
          <w:i/>
        </w:rPr>
        <w:t xml:space="preserve">General description: </w:t>
      </w:r>
      <w:r w:rsidRPr="003B193D">
        <w:t>The categories of grocers (described above) and supermarkets derive from the constellation of SIC Codes that generally apply to all types of grocery stores and supermarkets.</w:t>
      </w:r>
    </w:p>
    <w:p w:rsidR="00F27CDC" w:rsidRPr="00396C62" w:rsidRDefault="00F27CDC" w:rsidP="00F27CDC">
      <w:pPr>
        <w:pStyle w:val="ListParagraph"/>
        <w:numPr>
          <w:ilvl w:val="1"/>
          <w:numId w:val="8"/>
        </w:numPr>
        <w:spacing w:after="120"/>
        <w:rPr>
          <w:b/>
        </w:rPr>
      </w:pPr>
      <w:r w:rsidRPr="00396C62">
        <w:rPr>
          <w:i/>
        </w:rPr>
        <w:t>Assumed health association:</w:t>
      </w:r>
      <w:r w:rsidRPr="00396C62">
        <w:t xml:space="preserve"> Favorable.  A wide variety of fruits, vegetables and low-fat</w:t>
      </w:r>
      <w:r w:rsidRPr="003B193D">
        <w:t xml:space="preserve"> foods are assumed to be available, though unhealthy food options are also available.  Food sold in large markets is typically cheaper than food sold in small grocers.  If healthier food is more expensive than unhealthy food, then supermarkets may encourage healthier food purchases.</w:t>
      </w:r>
    </w:p>
    <w:p w:rsidR="00F27CDC" w:rsidRPr="00396C62" w:rsidRDefault="00F27CDC" w:rsidP="00F27CDC">
      <w:pPr>
        <w:pStyle w:val="ListParagraph"/>
        <w:numPr>
          <w:ilvl w:val="0"/>
          <w:numId w:val="8"/>
        </w:numPr>
        <w:spacing w:after="120"/>
      </w:pPr>
      <w:r w:rsidRPr="00396C62">
        <w:rPr>
          <w:b/>
        </w:rPr>
        <w:t>Convenience</w:t>
      </w:r>
    </w:p>
    <w:p w:rsidR="00F27CDC" w:rsidRDefault="00F27CDC" w:rsidP="00F27CDC">
      <w:pPr>
        <w:pStyle w:val="ListParagraph"/>
        <w:numPr>
          <w:ilvl w:val="1"/>
          <w:numId w:val="8"/>
        </w:numPr>
        <w:spacing w:after="120"/>
      </w:pPr>
      <w:r w:rsidRPr="00396C62">
        <w:rPr>
          <w:i/>
        </w:rPr>
        <w:t xml:space="preserve">Technical definition: </w:t>
      </w:r>
      <w:r w:rsidRPr="003B193D">
        <w:t>Any food store with a primary SIC code of 54110200, 54110201, or 54110202.</w:t>
      </w:r>
    </w:p>
    <w:p w:rsidR="00F27CDC" w:rsidRDefault="00F27CDC" w:rsidP="00F27CDC">
      <w:pPr>
        <w:pStyle w:val="ListParagraph"/>
        <w:numPr>
          <w:ilvl w:val="1"/>
          <w:numId w:val="8"/>
        </w:numPr>
        <w:spacing w:after="120"/>
      </w:pPr>
      <w:r w:rsidRPr="00396C62">
        <w:rPr>
          <w:i/>
        </w:rPr>
        <w:t xml:space="preserve">General description: </w:t>
      </w:r>
      <w:r w:rsidRPr="003B193D">
        <w:t>National Association of Convenience Stores, an international trade association and publisher of the industry trade publication Convenience Store News, defines the channel as small stores between 800 and 3,000 square feet, carrying between 500 and 1,500 SKUs, and meet the following criteria: operating at least 13 hours per day,  the store must carry a limited selection of grocery items including at least two of the following: toilet paper, soap, disposable diapers, pet foods, breakfast cereal, tuna fish, toothpaste, ketchup, and canned goods. These stores may or may not sell gasoline and offer fast food services</w:t>
      </w:r>
      <w:r>
        <w:t>.</w:t>
      </w:r>
    </w:p>
    <w:p w:rsidR="00F27CDC" w:rsidRDefault="00F27CDC" w:rsidP="00F27CDC">
      <w:pPr>
        <w:pStyle w:val="ListParagraph"/>
        <w:numPr>
          <w:ilvl w:val="1"/>
          <w:numId w:val="8"/>
        </w:numPr>
        <w:spacing w:after="120"/>
      </w:pPr>
      <w:r w:rsidRPr="00396C62">
        <w:rPr>
          <w:i/>
        </w:rPr>
        <w:t>Assumed health association</w:t>
      </w:r>
      <w:r w:rsidRPr="003B193D">
        <w:t>: Unfavorable. Assumed to sell mostly highly processed snack food, fast food to go (microwave burgers, etc.) and low quantity (if any) fresh produce.</w:t>
      </w:r>
    </w:p>
    <w:p w:rsidR="00F27CDC" w:rsidRPr="00396C62" w:rsidRDefault="00F27CDC" w:rsidP="00F27CDC">
      <w:pPr>
        <w:pStyle w:val="ListParagraph"/>
        <w:numPr>
          <w:ilvl w:val="0"/>
          <w:numId w:val="8"/>
        </w:numPr>
        <w:spacing w:after="120"/>
      </w:pPr>
      <w:r w:rsidRPr="00396C62">
        <w:rPr>
          <w:b/>
        </w:rPr>
        <w:t>Deli, meat, fish, dairy (not ice cream)</w:t>
      </w:r>
    </w:p>
    <w:p w:rsidR="00F27CDC" w:rsidRDefault="00F27CDC" w:rsidP="00F27CDC">
      <w:pPr>
        <w:pStyle w:val="ListParagraph"/>
        <w:numPr>
          <w:ilvl w:val="1"/>
          <w:numId w:val="8"/>
        </w:numPr>
        <w:spacing w:after="120"/>
      </w:pPr>
      <w:r w:rsidRPr="00396C62">
        <w:rPr>
          <w:i/>
        </w:rPr>
        <w:t xml:space="preserve">Technical definition: </w:t>
      </w:r>
      <w:r w:rsidRPr="003B193D">
        <w:t>Any food store with a primary SIC code of 54119902, 54210000, 54210100, 54210101, 54210102, 54210200, 54210201, 54210202, 54999902, 54999904, 54510000, 54519900, 54519901, 54519902, or 54519904.</w:t>
      </w:r>
    </w:p>
    <w:p w:rsidR="00F27CDC" w:rsidRDefault="00F27CDC" w:rsidP="00F27CDC">
      <w:pPr>
        <w:pStyle w:val="ListParagraph"/>
        <w:numPr>
          <w:ilvl w:val="1"/>
          <w:numId w:val="8"/>
        </w:numPr>
        <w:spacing w:after="120"/>
      </w:pPr>
      <w:r w:rsidRPr="00396C62">
        <w:rPr>
          <w:i/>
        </w:rPr>
        <w:t>General description</w:t>
      </w:r>
      <w:r>
        <w:t>: Stand-</w:t>
      </w:r>
      <w:r w:rsidRPr="003B193D">
        <w:t>alone stores that sell primarily meat, fish, egg products, milk, cheese, and/or other dairy products (except ice cream) including delicatessens and gourmet shops.</w:t>
      </w:r>
    </w:p>
    <w:p w:rsidR="00F27CDC" w:rsidRDefault="00F27CDC" w:rsidP="00F27CDC">
      <w:pPr>
        <w:pStyle w:val="ListParagraph"/>
        <w:numPr>
          <w:ilvl w:val="1"/>
          <w:numId w:val="8"/>
        </w:numPr>
        <w:spacing w:after="120"/>
      </w:pPr>
      <w:r w:rsidRPr="00396C62">
        <w:rPr>
          <w:i/>
        </w:rPr>
        <w:t xml:space="preserve">Assumed health association: </w:t>
      </w:r>
      <w:r w:rsidRPr="003B193D">
        <w:t>Unknown.  These places tend to offer foods that are high in fat and cholesterol but they also stock foods that may not be highly processed and are a part of a healthy Mediterranean diet.</w:t>
      </w:r>
    </w:p>
    <w:p w:rsidR="00F27CDC" w:rsidRPr="00396C62" w:rsidRDefault="00F27CDC" w:rsidP="00F27CDC">
      <w:pPr>
        <w:pStyle w:val="ListParagraph"/>
        <w:numPr>
          <w:ilvl w:val="0"/>
          <w:numId w:val="8"/>
        </w:numPr>
        <w:spacing w:after="120"/>
      </w:pPr>
      <w:r w:rsidRPr="00396C62">
        <w:rPr>
          <w:b/>
        </w:rPr>
        <w:t>Fruit, vegetable</w:t>
      </w:r>
    </w:p>
    <w:p w:rsidR="00F27CDC" w:rsidRDefault="00F27CDC" w:rsidP="00F27CDC">
      <w:pPr>
        <w:pStyle w:val="ListParagraph"/>
        <w:numPr>
          <w:ilvl w:val="1"/>
          <w:numId w:val="8"/>
        </w:numPr>
        <w:spacing w:after="120"/>
      </w:pPr>
      <w:r w:rsidRPr="00396C62">
        <w:rPr>
          <w:i/>
        </w:rPr>
        <w:t xml:space="preserve">Technical definition: </w:t>
      </w:r>
      <w:r w:rsidRPr="003B193D">
        <w:t>Any food store with a primary SIC code of 54319900, 54310000, 54319901, or 54319902.</w:t>
      </w:r>
    </w:p>
    <w:p w:rsidR="00F27CDC" w:rsidRDefault="00F27CDC" w:rsidP="00F27CDC">
      <w:pPr>
        <w:pStyle w:val="ListParagraph"/>
        <w:numPr>
          <w:ilvl w:val="1"/>
          <w:numId w:val="8"/>
        </w:numPr>
        <w:spacing w:after="120"/>
      </w:pPr>
      <w:r w:rsidRPr="00396C62">
        <w:rPr>
          <w:i/>
        </w:rPr>
        <w:t>General description:</w:t>
      </w:r>
      <w:r>
        <w:t xml:space="preserve"> Stand-</w:t>
      </w:r>
      <w:r w:rsidRPr="003B193D">
        <w:t>alone stores that sell primarily fruits and vegetables.  This category may be too small to analyze on its own and could be combined with several different categories, depending on the research question.</w:t>
      </w:r>
    </w:p>
    <w:p w:rsidR="00F27CDC" w:rsidRPr="00396C62" w:rsidRDefault="00F27CDC" w:rsidP="00F27CDC">
      <w:pPr>
        <w:pStyle w:val="ListParagraph"/>
        <w:numPr>
          <w:ilvl w:val="1"/>
          <w:numId w:val="8"/>
        </w:numPr>
        <w:spacing w:after="120"/>
        <w:rPr>
          <w:b/>
        </w:rPr>
      </w:pPr>
      <w:r w:rsidRPr="00396C62">
        <w:rPr>
          <w:i/>
        </w:rPr>
        <w:t>Assumed health association</w:t>
      </w:r>
      <w:r w:rsidRPr="003B193D">
        <w:t>: Favorable.</w:t>
      </w:r>
    </w:p>
    <w:p w:rsidR="00F27CDC" w:rsidRPr="00396C62" w:rsidRDefault="00F27CDC" w:rsidP="00F27CDC">
      <w:pPr>
        <w:pStyle w:val="ListParagraph"/>
        <w:numPr>
          <w:ilvl w:val="0"/>
          <w:numId w:val="8"/>
        </w:numPr>
        <w:spacing w:after="120"/>
      </w:pPr>
      <w:r w:rsidRPr="00396C62">
        <w:rPr>
          <w:b/>
        </w:rPr>
        <w:t>Bakeries, pastry, candy, nuts, ice cream</w:t>
      </w:r>
    </w:p>
    <w:p w:rsidR="00F27CDC" w:rsidRDefault="00F27CDC" w:rsidP="00F27CDC">
      <w:pPr>
        <w:pStyle w:val="ListParagraph"/>
        <w:numPr>
          <w:ilvl w:val="1"/>
          <w:numId w:val="8"/>
        </w:numPr>
        <w:spacing w:after="120"/>
      </w:pPr>
      <w:r w:rsidRPr="00396C62">
        <w:rPr>
          <w:i/>
        </w:rPr>
        <w:t xml:space="preserve">Technical definition: </w:t>
      </w:r>
      <w:r w:rsidRPr="003B193D">
        <w:t>Any food store that is NOT a fast food restaurant (see categories 11 and 12) with a primary SIC code of 54610000, 54619900, 54619901, 54619902, 54410000, 54419900, 54419901, 54419902, 54419903, 54419904, 54419905, 54519903, 54619903, 54619904, 54619905, 54619906, 54619907, 54619908, 54999901, 58120202, 58120203, 58120204, or 58120200.</w:t>
      </w:r>
    </w:p>
    <w:p w:rsidR="00F27CDC" w:rsidRDefault="00F27CDC" w:rsidP="00F27CDC">
      <w:pPr>
        <w:pStyle w:val="ListParagraph"/>
        <w:numPr>
          <w:ilvl w:val="1"/>
          <w:numId w:val="8"/>
        </w:numPr>
        <w:spacing w:after="120"/>
      </w:pPr>
      <w:r w:rsidRPr="00396C62">
        <w:rPr>
          <w:i/>
        </w:rPr>
        <w:t xml:space="preserve">General description: </w:t>
      </w:r>
      <w:r w:rsidRPr="003B193D">
        <w:t>Bakeries, candy and nut shops, and ice cream parlors.</w:t>
      </w:r>
    </w:p>
    <w:p w:rsidR="00F27CDC" w:rsidRPr="00396C62" w:rsidRDefault="00F27CDC" w:rsidP="00F27CDC">
      <w:pPr>
        <w:pStyle w:val="ListParagraph"/>
        <w:numPr>
          <w:ilvl w:val="1"/>
          <w:numId w:val="8"/>
        </w:numPr>
        <w:spacing w:after="120"/>
        <w:rPr>
          <w:b/>
        </w:rPr>
      </w:pPr>
      <w:r w:rsidRPr="00396C62">
        <w:rPr>
          <w:i/>
        </w:rPr>
        <w:t xml:space="preserve">Assumed health association: </w:t>
      </w:r>
      <w:r w:rsidRPr="003B193D">
        <w:t>Unfavorable.  Though some of the bakeries may provide fresh breads and some of the nut stores may have plain/unprocessed nuts, it is impossible to differentiate these stores from providers of cupcakes, cookies, pastries, and candied nuts.  It is assumed that the majority of these stores sell high calorie and high sugar foods.</w:t>
      </w:r>
    </w:p>
    <w:p w:rsidR="00F27CDC" w:rsidRPr="00396C62" w:rsidRDefault="00F27CDC" w:rsidP="00F27CDC">
      <w:pPr>
        <w:pStyle w:val="ListParagraph"/>
        <w:numPr>
          <w:ilvl w:val="0"/>
          <w:numId w:val="8"/>
        </w:numPr>
        <w:spacing w:after="120"/>
      </w:pPr>
      <w:r w:rsidRPr="00396C62">
        <w:rPr>
          <w:b/>
        </w:rPr>
        <w:t>Health food, vitamins, and supplements</w:t>
      </w:r>
    </w:p>
    <w:p w:rsidR="00F27CDC" w:rsidRDefault="00F27CDC" w:rsidP="00F27CDC">
      <w:pPr>
        <w:pStyle w:val="ListParagraph"/>
        <w:numPr>
          <w:ilvl w:val="1"/>
          <w:numId w:val="8"/>
        </w:numPr>
        <w:spacing w:after="120"/>
      </w:pPr>
      <w:r w:rsidRPr="00396C62">
        <w:rPr>
          <w:i/>
        </w:rPr>
        <w:t>Technical definition</w:t>
      </w:r>
      <w:r w:rsidRPr="003B193D">
        <w:t>: Any food store with a primary SIC code of 54990100, 54990102, 54990103, or 54990101.</w:t>
      </w:r>
    </w:p>
    <w:p w:rsidR="00F27CDC" w:rsidRDefault="00F27CDC" w:rsidP="00F27CDC">
      <w:pPr>
        <w:pStyle w:val="ListParagraph"/>
        <w:numPr>
          <w:ilvl w:val="1"/>
          <w:numId w:val="8"/>
        </w:numPr>
        <w:spacing w:after="120"/>
      </w:pPr>
      <w:r w:rsidRPr="00396C62">
        <w:rPr>
          <w:i/>
        </w:rPr>
        <w:t xml:space="preserve">General description: </w:t>
      </w:r>
      <w:r w:rsidRPr="003B193D">
        <w:t>Small stores that specialize in natural foods, vitamins and nutritional supplements.  These SIC categories were kept together because stores listed under these codes are indistinguishable from each other (health food stores classify themselves as vitamin stores so are not able to be separated). This category may be too small to analyze on its own.</w:t>
      </w:r>
    </w:p>
    <w:p w:rsidR="00F27CDC" w:rsidRPr="00396C62" w:rsidRDefault="00F27CDC" w:rsidP="00F27CDC">
      <w:pPr>
        <w:pStyle w:val="ListParagraph"/>
        <w:numPr>
          <w:ilvl w:val="1"/>
          <w:numId w:val="8"/>
        </w:numPr>
        <w:spacing w:after="120"/>
        <w:rPr>
          <w:b/>
        </w:rPr>
      </w:pPr>
      <w:r w:rsidRPr="00396C62">
        <w:rPr>
          <w:i/>
        </w:rPr>
        <w:t>Assumed health association</w:t>
      </w:r>
      <w:r w:rsidRPr="003B193D">
        <w:t>: Unknown.  Health food stores are generally considered to be healthy. However, stores that exclusively sell vitamins and supplements are not comparable to food stores, rarely sell fresh produce, and may sell supplements that can be harmful to health (e.g., athletic supplements)</w:t>
      </w:r>
      <w:r>
        <w:t>.</w:t>
      </w:r>
    </w:p>
    <w:p w:rsidR="00F27CDC" w:rsidRPr="00396C62" w:rsidRDefault="00F27CDC" w:rsidP="00F27CDC">
      <w:pPr>
        <w:pStyle w:val="ListParagraph"/>
        <w:numPr>
          <w:ilvl w:val="0"/>
          <w:numId w:val="8"/>
        </w:numPr>
        <w:spacing w:after="120"/>
      </w:pPr>
      <w:r w:rsidRPr="00396C62">
        <w:rPr>
          <w:b/>
        </w:rPr>
        <w:t>Liquor</w:t>
      </w:r>
    </w:p>
    <w:p w:rsidR="00F27CDC" w:rsidRDefault="00F27CDC" w:rsidP="00F27CDC">
      <w:pPr>
        <w:pStyle w:val="ListParagraph"/>
        <w:numPr>
          <w:ilvl w:val="1"/>
          <w:numId w:val="8"/>
        </w:numPr>
        <w:spacing w:after="120"/>
      </w:pPr>
      <w:r w:rsidRPr="00396C62">
        <w:rPr>
          <w:i/>
        </w:rPr>
        <w:t>Technical definition:</w:t>
      </w:r>
      <w:r w:rsidRPr="003B193D">
        <w:t xml:space="preserve"> Any food store with a primary SIC code of 59210000, 59210100, 59210101, 59210102, 59219900, or 59219901.</w:t>
      </w:r>
    </w:p>
    <w:p w:rsidR="00F27CDC" w:rsidRDefault="00F27CDC" w:rsidP="00F27CDC">
      <w:pPr>
        <w:pStyle w:val="ListParagraph"/>
        <w:numPr>
          <w:ilvl w:val="1"/>
          <w:numId w:val="8"/>
        </w:numPr>
        <w:spacing w:after="120"/>
      </w:pPr>
      <w:r w:rsidRPr="00396C62">
        <w:rPr>
          <w:i/>
        </w:rPr>
        <w:t>General description</w:t>
      </w:r>
      <w:r w:rsidRPr="003B193D">
        <w:t>: Stores that primarily sell alcohol for consumption elsewhere.</w:t>
      </w:r>
    </w:p>
    <w:p w:rsidR="00F27CDC" w:rsidRPr="00396C62" w:rsidRDefault="00F27CDC" w:rsidP="00F27CDC">
      <w:pPr>
        <w:pStyle w:val="ListParagraph"/>
        <w:numPr>
          <w:ilvl w:val="1"/>
          <w:numId w:val="8"/>
        </w:numPr>
        <w:spacing w:after="120"/>
        <w:rPr>
          <w:b/>
        </w:rPr>
      </w:pPr>
      <w:r w:rsidRPr="00396C62">
        <w:rPr>
          <w:i/>
        </w:rPr>
        <w:t xml:space="preserve">Assumed health association: </w:t>
      </w:r>
      <w:r w:rsidRPr="003B193D">
        <w:t>Unfavorable</w:t>
      </w:r>
    </w:p>
    <w:p w:rsidR="00F27CDC" w:rsidRPr="00396C62" w:rsidRDefault="00F27CDC" w:rsidP="00F27CDC">
      <w:pPr>
        <w:pStyle w:val="ListParagraph"/>
        <w:numPr>
          <w:ilvl w:val="0"/>
          <w:numId w:val="8"/>
        </w:numPr>
        <w:spacing w:after="120"/>
      </w:pPr>
      <w:r w:rsidRPr="00396C62">
        <w:rPr>
          <w:b/>
        </w:rPr>
        <w:t>Drinking places (non-alcohol)</w:t>
      </w:r>
    </w:p>
    <w:p w:rsidR="00F27CDC" w:rsidRDefault="00F27CDC" w:rsidP="00F27CDC">
      <w:pPr>
        <w:pStyle w:val="ListParagraph"/>
        <w:numPr>
          <w:ilvl w:val="1"/>
          <w:numId w:val="8"/>
        </w:numPr>
        <w:spacing w:after="120"/>
      </w:pPr>
      <w:r w:rsidRPr="00396C62">
        <w:rPr>
          <w:i/>
        </w:rPr>
        <w:t xml:space="preserve">Technical definition: </w:t>
      </w:r>
      <w:r w:rsidRPr="003B193D">
        <w:t>Any food store with a primary SIC code of 54990200, 54990201, 54990202, 54990203, 54990204, 54990205, 58120205, 58120206, or 58120304.</w:t>
      </w:r>
    </w:p>
    <w:p w:rsidR="00F27CDC" w:rsidRDefault="00F27CDC" w:rsidP="00F27CDC">
      <w:pPr>
        <w:pStyle w:val="ListParagraph"/>
        <w:numPr>
          <w:ilvl w:val="1"/>
          <w:numId w:val="8"/>
        </w:numPr>
        <w:spacing w:after="120"/>
      </w:pPr>
      <w:r w:rsidRPr="00396C62">
        <w:rPr>
          <w:i/>
        </w:rPr>
        <w:t xml:space="preserve">General description: </w:t>
      </w:r>
      <w:r w:rsidRPr="003B193D">
        <w:t>Food stores that sell coffee, smoothies, juices, and tea for consumption on site.</w:t>
      </w:r>
    </w:p>
    <w:p w:rsidR="00F27CDC" w:rsidRPr="00396C62" w:rsidRDefault="00F27CDC" w:rsidP="00F27CDC">
      <w:pPr>
        <w:pStyle w:val="ListParagraph"/>
        <w:numPr>
          <w:ilvl w:val="1"/>
          <w:numId w:val="8"/>
        </w:numPr>
        <w:spacing w:after="120"/>
        <w:rPr>
          <w:b/>
        </w:rPr>
      </w:pPr>
      <w:r w:rsidRPr="00396C62">
        <w:rPr>
          <w:i/>
        </w:rPr>
        <w:t>Assumed health association</w:t>
      </w:r>
      <w:r w:rsidRPr="003B193D">
        <w:t>: Unknown.  These beverages are generally not thought to be health promoting, but 100% fresh juices and green tea can be beneficial.  There may be other social benefits from having local places like these.</w:t>
      </w:r>
    </w:p>
    <w:p w:rsidR="00F27CDC" w:rsidRPr="00396C62" w:rsidRDefault="00F27CDC" w:rsidP="00F27CDC">
      <w:pPr>
        <w:pStyle w:val="ListParagraph"/>
        <w:numPr>
          <w:ilvl w:val="0"/>
          <w:numId w:val="8"/>
        </w:numPr>
        <w:spacing w:after="120"/>
      </w:pPr>
      <w:r w:rsidRPr="00396C62">
        <w:rPr>
          <w:b/>
        </w:rPr>
        <w:t>Drinking places (alcohol)</w:t>
      </w:r>
    </w:p>
    <w:p w:rsidR="00F27CDC" w:rsidRDefault="00F27CDC" w:rsidP="00F27CDC">
      <w:pPr>
        <w:pStyle w:val="ListParagraph"/>
        <w:numPr>
          <w:ilvl w:val="1"/>
          <w:numId w:val="8"/>
        </w:numPr>
        <w:spacing w:after="120"/>
      </w:pPr>
      <w:r w:rsidRPr="00396C62">
        <w:rPr>
          <w:i/>
        </w:rPr>
        <w:t xml:space="preserve">Technical definition: </w:t>
      </w:r>
      <w:r w:rsidRPr="003B193D">
        <w:t>Any food store with a primary SIC code of 58130000, 58130101, 58130202, 58130103, 58130200, 58130201, 58130100, 58130102, 58130104, 58130105, 58130106, or 58130203.</w:t>
      </w:r>
    </w:p>
    <w:p w:rsidR="00F27CDC" w:rsidRDefault="00F27CDC" w:rsidP="00F27CDC">
      <w:pPr>
        <w:pStyle w:val="ListParagraph"/>
        <w:numPr>
          <w:ilvl w:val="1"/>
          <w:numId w:val="8"/>
        </w:numPr>
        <w:spacing w:after="120"/>
      </w:pPr>
      <w:r w:rsidRPr="00396C62">
        <w:rPr>
          <w:i/>
        </w:rPr>
        <w:t xml:space="preserve">General description: </w:t>
      </w:r>
      <w:r w:rsidRPr="003B193D">
        <w:t>Food stores that primarily sell alcohol for consumption on site.</w:t>
      </w:r>
    </w:p>
    <w:p w:rsidR="00F27CDC" w:rsidRPr="00396C62" w:rsidRDefault="00F27CDC" w:rsidP="00F27CDC">
      <w:pPr>
        <w:pStyle w:val="ListParagraph"/>
        <w:numPr>
          <w:ilvl w:val="1"/>
          <w:numId w:val="8"/>
        </w:numPr>
        <w:spacing w:after="120"/>
        <w:rPr>
          <w:b/>
        </w:rPr>
      </w:pPr>
      <w:r w:rsidRPr="00396C62">
        <w:rPr>
          <w:i/>
        </w:rPr>
        <w:t>Assumed health association</w:t>
      </w:r>
      <w:r w:rsidRPr="003B193D">
        <w:t>: Unfavorable.</w:t>
      </w:r>
    </w:p>
    <w:p w:rsidR="00F27CDC" w:rsidRPr="00396C62" w:rsidRDefault="00F27CDC" w:rsidP="00F27CDC">
      <w:pPr>
        <w:pStyle w:val="ListParagraph"/>
        <w:numPr>
          <w:ilvl w:val="0"/>
          <w:numId w:val="8"/>
        </w:numPr>
        <w:spacing w:after="120"/>
      </w:pPr>
      <w:r w:rsidRPr="00396C62">
        <w:rPr>
          <w:b/>
        </w:rPr>
        <w:t>Fast food (chains)</w:t>
      </w:r>
    </w:p>
    <w:p w:rsidR="00F27CDC" w:rsidRDefault="00F27CDC" w:rsidP="00F27CDC">
      <w:pPr>
        <w:pStyle w:val="ListParagraph"/>
        <w:numPr>
          <w:ilvl w:val="1"/>
          <w:numId w:val="8"/>
        </w:numPr>
        <w:spacing w:after="120"/>
      </w:pPr>
      <w:r w:rsidRPr="00396C62">
        <w:rPr>
          <w:i/>
        </w:rPr>
        <w:t xml:space="preserve">Technical definition: </w:t>
      </w:r>
      <w:r w:rsidRPr="003B193D">
        <w:t>Any food store regardless of SIC code that appears on the l</w:t>
      </w:r>
      <w:r>
        <w:t>ist of fast food eating places</w:t>
      </w:r>
      <w:r w:rsidRPr="003B193D">
        <w:t>.</w:t>
      </w:r>
      <w:r w:rsidR="00895818">
        <w:t xml:space="preserve"> The list is derived as described below.</w:t>
      </w:r>
    </w:p>
    <w:p w:rsidR="00F27CDC" w:rsidRDefault="00F27CDC" w:rsidP="00F27CDC">
      <w:pPr>
        <w:pStyle w:val="ListParagraph"/>
        <w:numPr>
          <w:ilvl w:val="1"/>
          <w:numId w:val="8"/>
        </w:numPr>
        <w:spacing w:after="120"/>
      </w:pPr>
      <w:r w:rsidRPr="00396C62">
        <w:rPr>
          <w:i/>
        </w:rPr>
        <w:t xml:space="preserve">General description: </w:t>
      </w:r>
      <w:r w:rsidRPr="003B193D">
        <w:t>Large chain eating places that specialize in low preparation time foods that are eaten cafeteria-style (no waiter service) or take-away.  The list of the largest chains was derived from pulling the top 75 revenue-ranked fast-food restaurants for the year during 2005 (derived from Restaurant &amp; Institutions Top 100</w:t>
      </w:r>
      <w:r>
        <w:t>)</w:t>
      </w:r>
      <w:r>
        <w:rPr>
          <w:rStyle w:val="FootnoteReference"/>
        </w:rPr>
        <w:footnoteReference w:id="5"/>
      </w:r>
      <w:r>
        <w:t>.</w:t>
      </w:r>
      <w:r w:rsidRPr="003B193D">
        <w:t xml:space="preserve">  We excluded coffee, donut, and ice cream shops because those shops generally sell snacks and thus are not often thought of fast-food by consumers and so </w:t>
      </w:r>
      <w:r>
        <w:t>JHS</w:t>
      </w:r>
      <w:r w:rsidRPr="003B193D">
        <w:t xml:space="preserve"> respondents who report on fast-food eating behaviors and presence of fast food in their neighborhood are not likely to count the coffee, do</w:t>
      </w:r>
      <w:r>
        <w:t>nut, and ice cream restaurants.</w:t>
      </w:r>
    </w:p>
    <w:p w:rsidR="00F27CDC" w:rsidRPr="00396C62" w:rsidRDefault="00F27CDC" w:rsidP="00F27CDC">
      <w:pPr>
        <w:pStyle w:val="ListParagraph"/>
        <w:numPr>
          <w:ilvl w:val="1"/>
          <w:numId w:val="8"/>
        </w:numPr>
        <w:spacing w:after="120"/>
        <w:rPr>
          <w:b/>
        </w:rPr>
      </w:pPr>
      <w:r w:rsidRPr="00396C62">
        <w:rPr>
          <w:i/>
        </w:rPr>
        <w:t>Assumed health association</w:t>
      </w:r>
      <w:r w:rsidRPr="003B193D">
        <w:t>: Unfavorable.  Foods tend to be highly processed and therefore high in calories, saturated fat, salt, and sugar.</w:t>
      </w:r>
    </w:p>
    <w:p w:rsidR="00F27CDC" w:rsidRPr="00396C62" w:rsidRDefault="00F27CDC" w:rsidP="00F27CDC">
      <w:pPr>
        <w:pStyle w:val="ListParagraph"/>
        <w:numPr>
          <w:ilvl w:val="0"/>
          <w:numId w:val="8"/>
        </w:numPr>
        <w:spacing w:after="120"/>
      </w:pPr>
      <w:r w:rsidRPr="00396C62">
        <w:rPr>
          <w:b/>
        </w:rPr>
        <w:t>Fast food (non-chain)</w:t>
      </w:r>
    </w:p>
    <w:p w:rsidR="00F27CDC" w:rsidRDefault="00F27CDC" w:rsidP="00F27CDC">
      <w:pPr>
        <w:pStyle w:val="ListParagraph"/>
        <w:numPr>
          <w:ilvl w:val="1"/>
          <w:numId w:val="8"/>
        </w:numPr>
        <w:spacing w:after="120"/>
      </w:pPr>
      <w:r w:rsidRPr="00396C62">
        <w:rPr>
          <w:i/>
        </w:rPr>
        <w:t xml:space="preserve">Technical definition: </w:t>
      </w:r>
      <w:r w:rsidRPr="003B193D">
        <w:t>Any food store with the limited service restaurant SIC 581203 (except 58120304: Coffee shops) that are not on the fast food chain list as described in above Fast food chains.</w:t>
      </w:r>
    </w:p>
    <w:p w:rsidR="00F27CDC" w:rsidRDefault="00F27CDC" w:rsidP="00F27CDC">
      <w:pPr>
        <w:pStyle w:val="ListParagraph"/>
        <w:numPr>
          <w:ilvl w:val="1"/>
          <w:numId w:val="8"/>
        </w:numPr>
        <w:spacing w:after="120"/>
      </w:pPr>
      <w:r w:rsidRPr="00396C62">
        <w:rPr>
          <w:i/>
        </w:rPr>
        <w:t xml:space="preserve">General description: </w:t>
      </w:r>
      <w:r w:rsidRPr="003B193D">
        <w:t>Eating places that specialize in low preparation time foods that are eaten cafeteria-style (no waiter service) or take-away.  Fast food is defined by the industry as being "designed for ready availability, use or consumption and sold at eating establishments for quick availability or take-out. Fast food restaurants are also known as quick-service restaurants.  That definition has low specificity so we added cafeteria style (no waiter service).</w:t>
      </w:r>
    </w:p>
    <w:p w:rsidR="00F27CDC" w:rsidRPr="00396C62" w:rsidRDefault="00F27CDC" w:rsidP="00F27CDC">
      <w:pPr>
        <w:pStyle w:val="ListParagraph"/>
        <w:numPr>
          <w:ilvl w:val="1"/>
          <w:numId w:val="8"/>
        </w:numPr>
        <w:spacing w:after="120"/>
        <w:rPr>
          <w:b/>
        </w:rPr>
      </w:pPr>
      <w:r w:rsidRPr="00396C62">
        <w:rPr>
          <w:i/>
        </w:rPr>
        <w:t>Assumed health association</w:t>
      </w:r>
      <w:r w:rsidRPr="003B193D">
        <w:t>: Unfavorable.  Foods tend to be highly processed and therefore high in calories, saturated fat, salt, and sugar.</w:t>
      </w:r>
    </w:p>
    <w:p w:rsidR="00F27CDC" w:rsidRPr="00396C62" w:rsidRDefault="00F27CDC" w:rsidP="00F27CDC">
      <w:pPr>
        <w:pStyle w:val="ListParagraph"/>
        <w:numPr>
          <w:ilvl w:val="0"/>
          <w:numId w:val="8"/>
        </w:numPr>
        <w:spacing w:after="120"/>
      </w:pPr>
      <w:r w:rsidRPr="00396C62">
        <w:rPr>
          <w:b/>
        </w:rPr>
        <w:t>Other eating places</w:t>
      </w:r>
    </w:p>
    <w:p w:rsidR="00F27CDC" w:rsidRDefault="00F27CDC" w:rsidP="00F27CDC">
      <w:pPr>
        <w:pStyle w:val="ListParagraph"/>
        <w:numPr>
          <w:ilvl w:val="1"/>
          <w:numId w:val="8"/>
        </w:numPr>
        <w:spacing w:after="120"/>
      </w:pPr>
      <w:r w:rsidRPr="00396C62">
        <w:rPr>
          <w:i/>
        </w:rPr>
        <w:t xml:space="preserve">Technical definition: </w:t>
      </w:r>
      <w:r w:rsidRPr="003B193D">
        <w:t>Any eating place with SIC 5812 that is not in the fast food categories above.</w:t>
      </w:r>
    </w:p>
    <w:p w:rsidR="00F27CDC" w:rsidRDefault="00F27CDC" w:rsidP="00F27CDC">
      <w:pPr>
        <w:pStyle w:val="ListParagraph"/>
        <w:numPr>
          <w:ilvl w:val="1"/>
          <w:numId w:val="8"/>
        </w:numPr>
        <w:spacing w:after="120"/>
      </w:pPr>
      <w:r w:rsidRPr="00396C62">
        <w:rPr>
          <w:i/>
        </w:rPr>
        <w:t xml:space="preserve">General description: </w:t>
      </w:r>
      <w:r w:rsidRPr="003B193D">
        <w:t>A wide variety of restaurants and other eating places that are not considered to be fast food.</w:t>
      </w:r>
    </w:p>
    <w:p w:rsidR="00F27CDC" w:rsidRPr="00396C62" w:rsidRDefault="00F27CDC" w:rsidP="00F27CDC">
      <w:pPr>
        <w:pStyle w:val="ListParagraph"/>
        <w:numPr>
          <w:ilvl w:val="1"/>
          <w:numId w:val="8"/>
        </w:numPr>
        <w:spacing w:after="120"/>
        <w:rPr>
          <w:b/>
        </w:rPr>
      </w:pPr>
      <w:r w:rsidRPr="00396C62">
        <w:rPr>
          <w:i/>
        </w:rPr>
        <w:t xml:space="preserve">Assumed health association: </w:t>
      </w:r>
      <w:r w:rsidRPr="003B193D">
        <w:t>Unknown.  There is a wide variety of different types of restaurants in this category.</w:t>
      </w:r>
    </w:p>
    <w:p w:rsidR="00F27CDC" w:rsidRPr="00396C62" w:rsidRDefault="00F27CDC" w:rsidP="00F27CDC">
      <w:pPr>
        <w:pStyle w:val="ListParagraph"/>
        <w:numPr>
          <w:ilvl w:val="0"/>
          <w:numId w:val="8"/>
        </w:numPr>
        <w:spacing w:after="120"/>
      </w:pPr>
      <w:r w:rsidRPr="00396C62">
        <w:rPr>
          <w:b/>
        </w:rPr>
        <w:t>Other</w:t>
      </w:r>
    </w:p>
    <w:p w:rsidR="00F27CDC" w:rsidRDefault="00F27CDC" w:rsidP="00F27CDC">
      <w:pPr>
        <w:pStyle w:val="ListParagraph"/>
        <w:numPr>
          <w:ilvl w:val="1"/>
          <w:numId w:val="8"/>
        </w:numPr>
        <w:spacing w:after="120"/>
      </w:pPr>
      <w:r w:rsidRPr="00396C62">
        <w:rPr>
          <w:i/>
        </w:rPr>
        <w:t xml:space="preserve">Technical definition: </w:t>
      </w:r>
      <w:r w:rsidRPr="003B193D">
        <w:t>Any food establishment not already in a category including stores with "general" or "unknown" SIC codes 54119903, 54990000, 54999900, 54999903, or 54999905.</w:t>
      </w:r>
    </w:p>
    <w:p w:rsidR="00F27CDC" w:rsidRDefault="00F27CDC" w:rsidP="00F27CDC">
      <w:pPr>
        <w:pStyle w:val="ListParagraph"/>
        <w:numPr>
          <w:ilvl w:val="1"/>
          <w:numId w:val="8"/>
        </w:numPr>
        <w:spacing w:after="120"/>
      </w:pPr>
      <w:r w:rsidRPr="00F27CDC">
        <w:rPr>
          <w:i/>
        </w:rPr>
        <w:t>General description</w:t>
      </w:r>
      <w:r w:rsidRPr="003B193D">
        <w:t>: All other food stores not in another category.</w:t>
      </w:r>
    </w:p>
    <w:p w:rsidR="00F27CDC" w:rsidRDefault="00F27CDC" w:rsidP="00F27CDC">
      <w:pPr>
        <w:pStyle w:val="ListParagraph"/>
        <w:numPr>
          <w:ilvl w:val="1"/>
          <w:numId w:val="8"/>
        </w:numPr>
        <w:spacing w:after="120"/>
      </w:pPr>
      <w:r w:rsidRPr="00F27CDC">
        <w:rPr>
          <w:i/>
        </w:rPr>
        <w:t xml:space="preserve">Assumed health association: </w:t>
      </w:r>
      <w:r w:rsidRPr="003B193D">
        <w:t>Unknown.</w:t>
      </w:r>
    </w:p>
    <w:p w:rsidR="00503068" w:rsidRDefault="00503068" w:rsidP="00503068">
      <w:r w:rsidRPr="00FA7C0B">
        <w:t>These categories were collapsed into broader categories for</w:t>
      </w:r>
      <w:r>
        <w:t xml:space="preserve"> analysis as follows:</w:t>
      </w:r>
    </w:p>
    <w:p w:rsidR="00503068" w:rsidRPr="00503068" w:rsidRDefault="00503068" w:rsidP="00503068">
      <w:pPr>
        <w:pStyle w:val="ListParagraph"/>
        <w:numPr>
          <w:ilvl w:val="0"/>
          <w:numId w:val="10"/>
        </w:numPr>
        <w:rPr>
          <w:b/>
        </w:rPr>
      </w:pPr>
      <w:r w:rsidRPr="00167506">
        <w:rPr>
          <w:b/>
        </w:rPr>
        <w:t>Favorable food stores</w:t>
      </w:r>
      <w:r>
        <w:rPr>
          <w:b/>
        </w:rPr>
        <w:t xml:space="preserve">: </w:t>
      </w:r>
      <w:r w:rsidRPr="00167506">
        <w:t>Consist</w:t>
      </w:r>
      <w:r>
        <w:t>s</w:t>
      </w:r>
      <w:r w:rsidRPr="00167506">
        <w:t xml:space="preserve"> of supermarkets (chain and non-chain) and fruit and vegetable markets.</w:t>
      </w:r>
    </w:p>
    <w:p w:rsidR="00503068" w:rsidRPr="00503068" w:rsidRDefault="00503068" w:rsidP="00503068">
      <w:pPr>
        <w:pStyle w:val="ListParagraph"/>
        <w:numPr>
          <w:ilvl w:val="0"/>
          <w:numId w:val="10"/>
        </w:numPr>
        <w:rPr>
          <w:b/>
        </w:rPr>
      </w:pPr>
      <w:r w:rsidRPr="00167506">
        <w:rPr>
          <w:b/>
        </w:rPr>
        <w:t>Unfavorable food stores (with alcohol)</w:t>
      </w:r>
      <w:r w:rsidRPr="00167506">
        <w:t xml:space="preserve"> </w:t>
      </w:r>
      <w:r>
        <w:t>:</w:t>
      </w:r>
      <w:r w:rsidRPr="00167506">
        <w:t>Consists of convenience stores, bakeries/nuts/candy/ice cream, liquor stores, drinking places alcoholic, and fast food (chain and non-chain).</w:t>
      </w:r>
    </w:p>
    <w:p w:rsidR="00503068" w:rsidRPr="0069650D" w:rsidRDefault="00503068" w:rsidP="0069650D">
      <w:pPr>
        <w:pStyle w:val="ListParagraph"/>
        <w:numPr>
          <w:ilvl w:val="0"/>
          <w:numId w:val="10"/>
        </w:numPr>
        <w:rPr>
          <w:b/>
        </w:rPr>
      </w:pPr>
      <w:r w:rsidRPr="00167506">
        <w:rPr>
          <w:b/>
        </w:rPr>
        <w:t>Unfavorable food stores (no alcohol)</w:t>
      </w:r>
      <w:r w:rsidRPr="00167506">
        <w:t xml:space="preserve"> </w:t>
      </w:r>
      <w:r w:rsidR="0069650D">
        <w:t>.</w:t>
      </w:r>
      <w:r w:rsidRPr="00167506">
        <w:t>Consists of convenience stores, bakeries/nuts/candy/ice cream, and fast food (chain and non-chain).</w:t>
      </w:r>
    </w:p>
    <w:p w:rsidR="00503068" w:rsidRPr="0069650D" w:rsidRDefault="00503068" w:rsidP="0069650D">
      <w:pPr>
        <w:pStyle w:val="ListParagraph"/>
        <w:numPr>
          <w:ilvl w:val="0"/>
          <w:numId w:val="10"/>
        </w:numPr>
        <w:rPr>
          <w:b/>
        </w:rPr>
      </w:pPr>
      <w:r w:rsidRPr="00B0172E">
        <w:rPr>
          <w:b/>
        </w:rPr>
        <w:t>Neutral/unknown food stores</w:t>
      </w:r>
      <w:r w:rsidR="0069650D">
        <w:rPr>
          <w:b/>
        </w:rPr>
        <w:t xml:space="preserve"> </w:t>
      </w:r>
      <w:r>
        <w:t>Consist of grocers, deli/meat/dairy, health/vitamin stores, drinking places non-alcoholic, and other food stores.</w:t>
      </w:r>
    </w:p>
    <w:p w:rsidR="00503068" w:rsidRDefault="00503068" w:rsidP="00503068">
      <w:r>
        <w:t>In addition, there are two summary measures created to capture the relationship of favorable to unfavorable food stores:</w:t>
      </w:r>
    </w:p>
    <w:p w:rsidR="00503068" w:rsidRDefault="00503068" w:rsidP="00503068">
      <w:pPr>
        <w:numPr>
          <w:ilvl w:val="0"/>
          <w:numId w:val="9"/>
        </w:numPr>
        <w:spacing w:after="120" w:line="240" w:lineRule="auto"/>
      </w:pPr>
      <w:r>
        <w:t>Ratio of Unfavorable to Favorable food stores including alcohol</w:t>
      </w:r>
    </w:p>
    <w:p w:rsidR="00503068" w:rsidRPr="008F764F" w:rsidRDefault="00503068" w:rsidP="00503068">
      <w:pPr>
        <w:spacing w:after="120"/>
        <w:ind w:left="360" w:firstLine="720"/>
      </w:pPr>
      <w:r w:rsidRPr="008F764F">
        <w:t>This is calculated as:</w:t>
      </w:r>
    </w:p>
    <w:p w:rsidR="00503068" w:rsidRPr="008F764F" w:rsidRDefault="001E4F41" w:rsidP="00503068">
      <w:pPr>
        <w:spacing w:after="120"/>
        <w:ind w:left="360" w:firstLine="720"/>
      </w:pPr>
      <w:r>
        <w:t>RATIO_TOT =</w:t>
      </w:r>
      <w:r w:rsidR="00503068" w:rsidRPr="008F764F">
        <w:t xml:space="preserve"> (Unfavorable including alcohol)/(Favorable) and</w:t>
      </w:r>
    </w:p>
    <w:p w:rsidR="00503068" w:rsidRDefault="00503068" w:rsidP="00503068">
      <w:pPr>
        <w:spacing w:after="120"/>
        <w:ind w:left="360" w:firstLine="720"/>
      </w:pPr>
      <w:r w:rsidRPr="008F764F">
        <w:t xml:space="preserve">RATIO_NOALC = (Unfavorable </w:t>
      </w:r>
      <w:r>
        <w:t>excluding alcohol)/(Favorable)</w:t>
      </w:r>
    </w:p>
    <w:p w:rsidR="00503068" w:rsidRDefault="00503068" w:rsidP="00503068">
      <w:pPr>
        <w:spacing w:after="120"/>
        <w:ind w:left="1080"/>
      </w:pPr>
      <w:r>
        <w:t xml:space="preserve">This will give a ratio where the larger the number, the worse the mix of retail options (i.e.: if there is a high number, there is much easier access to unhealthy food compared to healthy food).  For </w:t>
      </w:r>
      <w:r w:rsidR="00DA36FB">
        <w:t xml:space="preserve">cases </w:t>
      </w:r>
      <w:r>
        <w:t>where the denominator (favorable food stores) is 0 but unfavorable food stores is not 0, th</w:t>
      </w:r>
      <w:r w:rsidR="00DA36FB">
        <w:t xml:space="preserve">e ratio is </w:t>
      </w:r>
      <w:r w:rsidR="00265731">
        <w:t xml:space="preserve">coded as 888888888. </w:t>
      </w:r>
      <w:r>
        <w:t xml:space="preserve">This indicates that there are some unfavorable food stores in the area but there is no retail mix to calculate.  For </w:t>
      </w:r>
      <w:r w:rsidR="0069650D">
        <w:t xml:space="preserve">cases in which </w:t>
      </w:r>
      <w:r>
        <w:t xml:space="preserve">both favorable and unfavorable food stores </w:t>
      </w:r>
      <w:r w:rsidR="00C47724">
        <w:t>have a density</w:t>
      </w:r>
      <w:r>
        <w:t xml:space="preserve"> 0, th</w:t>
      </w:r>
      <w:r w:rsidR="00DA36FB">
        <w:t xml:space="preserve">e ratio is </w:t>
      </w:r>
      <w:r>
        <w:t>coded as 999999999. This indicates that there are no stores in the area.</w:t>
      </w:r>
    </w:p>
    <w:p w:rsidR="00503068" w:rsidRPr="00B46CEF" w:rsidRDefault="00503068" w:rsidP="00503068">
      <w:pPr>
        <w:spacing w:after="120"/>
        <w:ind w:left="1080"/>
      </w:pPr>
    </w:p>
    <w:p w:rsidR="00503068" w:rsidRDefault="00503068" w:rsidP="00503068">
      <w:pPr>
        <w:numPr>
          <w:ilvl w:val="0"/>
          <w:numId w:val="9"/>
        </w:numPr>
        <w:spacing w:after="120" w:line="240" w:lineRule="auto"/>
      </w:pPr>
      <w:r>
        <w:t xml:space="preserve">Modified Retail Food Environment Index </w:t>
      </w:r>
    </w:p>
    <w:p w:rsidR="00503068" w:rsidRDefault="00503068" w:rsidP="00503068">
      <w:pPr>
        <w:spacing w:after="120"/>
        <w:ind w:left="360" w:firstLine="720"/>
      </w:pPr>
      <w:r>
        <w:t>This is calculated as:</w:t>
      </w:r>
    </w:p>
    <w:p w:rsidR="00503068" w:rsidRPr="00CE0A69" w:rsidRDefault="00503068" w:rsidP="00503068">
      <w:pPr>
        <w:spacing w:after="120"/>
        <w:ind w:left="360" w:firstLine="720"/>
      </w:pPr>
      <w:r w:rsidRPr="00CE0A69">
        <w:t xml:space="preserve">MRFEI_TOT = (Favorable)/(Favorable+Unfavorable including alcohol) </w:t>
      </w:r>
    </w:p>
    <w:p w:rsidR="00503068" w:rsidRPr="00CE0A69" w:rsidRDefault="00503068" w:rsidP="00503068">
      <w:pPr>
        <w:spacing w:after="120"/>
        <w:ind w:left="360" w:firstLine="720"/>
      </w:pPr>
      <w:r w:rsidRPr="00CE0A69">
        <w:t>MRFEI_NOALC = (Favorable)/(Favorable+Unfavorable excluding alcohol)</w:t>
      </w:r>
    </w:p>
    <w:p w:rsidR="00503068" w:rsidRDefault="00503068" w:rsidP="00503068">
      <w:pPr>
        <w:spacing w:after="120"/>
        <w:ind w:left="1080"/>
      </w:pPr>
      <w:r w:rsidRPr="00CE0A69">
        <w:t>This is based on the mRFEI variable as defined by the CDC</w:t>
      </w:r>
      <w:r w:rsidR="009007CB">
        <w:rPr>
          <w:rStyle w:val="FootnoteReference"/>
        </w:rPr>
        <w:footnoteReference w:id="6"/>
      </w:r>
      <w:r w:rsidRPr="00CE0A69">
        <w:t xml:space="preserve">.  Modifications </w:t>
      </w:r>
      <w:r>
        <w:t>were made to the definition of unfavorable to include bakery/candy/nut/ice cream shops, liquor stores, and alcoholic drinking places.</w:t>
      </w:r>
    </w:p>
    <w:p w:rsidR="00503068" w:rsidRPr="00144463" w:rsidRDefault="00503068" w:rsidP="00503068">
      <w:pPr>
        <w:spacing w:after="120"/>
        <w:ind w:left="1080"/>
      </w:pPr>
      <w:r>
        <w:t>Th</w:t>
      </w:r>
      <w:r w:rsidR="00DA36FB">
        <w:t xml:space="preserve">e MRFEI is the </w:t>
      </w:r>
      <w:r>
        <w:t xml:space="preserve">proportion of favorable food stores </w:t>
      </w:r>
      <w:r w:rsidR="00DA36FB">
        <w:t>among all food stores (</w:t>
      </w:r>
      <w:r>
        <w:t>favorable and unfavorable</w:t>
      </w:r>
      <w:r w:rsidR="00DA36FB">
        <w:t>):</w:t>
      </w:r>
      <w:r>
        <w:t xml:space="preserve"> the </w:t>
      </w:r>
      <w:r w:rsidR="00DA36FB">
        <w:t xml:space="preserve">closer </w:t>
      </w:r>
      <w:r w:rsidR="00763DFA">
        <w:t>the value</w:t>
      </w:r>
      <w:r w:rsidR="00DA36FB">
        <w:t xml:space="preserve"> is </w:t>
      </w:r>
      <w:r w:rsidR="00895818">
        <w:t xml:space="preserve">to 1 </w:t>
      </w:r>
      <w:r w:rsidR="00DA36FB">
        <w:t xml:space="preserve">the </w:t>
      </w:r>
      <w:r>
        <w:t>better the access to favorable food</w:t>
      </w:r>
      <w:r w:rsidR="00DA36FB">
        <w:t>.</w:t>
      </w:r>
      <w:r>
        <w:t xml:space="preserve"> For </w:t>
      </w:r>
      <w:r w:rsidR="00DA36FB">
        <w:t xml:space="preserve">cases in which the densities of </w:t>
      </w:r>
      <w:r>
        <w:t>both favorable and unfavorable food stores are 0, th</w:t>
      </w:r>
      <w:r w:rsidR="00DA36FB">
        <w:t xml:space="preserve">e MRFEI </w:t>
      </w:r>
      <w:r>
        <w:t>is will coded as 999999999.  This indicates that there are no stores in the area.</w:t>
      </w:r>
    </w:p>
    <w:p w:rsidR="00503068" w:rsidRDefault="00503068" w:rsidP="00503068">
      <w:pPr>
        <w:spacing w:after="120"/>
        <w:ind w:left="720"/>
      </w:pPr>
    </w:p>
    <w:p w:rsidR="00503068" w:rsidRDefault="00503068" w:rsidP="00503068">
      <w:pPr>
        <w:spacing w:after="120"/>
      </w:pPr>
      <w:r>
        <w:t>When using any of these indices, careful consideration needs to be taken into account as to how to use them when the denominator is 0.  In general, th</w:t>
      </w:r>
      <w:r w:rsidR="00D73F94">
        <w:t>ese ratios are easier to interpret for</w:t>
      </w:r>
      <w:r w:rsidR="0069650D">
        <w:t xml:space="preserve"> the simple densities </w:t>
      </w:r>
      <w:r>
        <w:t xml:space="preserve">than </w:t>
      </w:r>
      <w:r w:rsidR="0069650D">
        <w:t xml:space="preserve">for </w:t>
      </w:r>
      <w:r>
        <w:t xml:space="preserve">the kernel </w:t>
      </w:r>
      <w:r w:rsidR="001866A1">
        <w:t>densities.</w:t>
      </w:r>
    </w:p>
    <w:p w:rsidR="00503068" w:rsidRDefault="0069650D" w:rsidP="00503068">
      <w:pPr>
        <w:spacing w:after="120"/>
      </w:pPr>
      <w:r>
        <w:t xml:space="preserve">Some analysts recommend </w:t>
      </w:r>
      <w:r w:rsidR="00763DFA">
        <w:t>using these</w:t>
      </w:r>
      <w:r>
        <w:t xml:space="preserve"> ratio or % measures as </w:t>
      </w:r>
      <w:r w:rsidR="00503068" w:rsidRPr="00581A36">
        <w:t>categorical variable</w:t>
      </w:r>
      <w:r>
        <w:t>s.  V</w:t>
      </w:r>
      <w:r w:rsidR="00503068" w:rsidRPr="00581A36">
        <w:t>alues where there are no food</w:t>
      </w:r>
      <w:r>
        <w:t xml:space="preserve"> stores (healthy or unhealthy) can be treated as </w:t>
      </w:r>
      <w:r w:rsidR="00503068" w:rsidRPr="00581A36">
        <w:t>s</w:t>
      </w:r>
      <w:r>
        <w:t>eparate categories</w:t>
      </w:r>
      <w:r w:rsidR="00DC219E">
        <w:t>.</w:t>
      </w:r>
    </w:p>
    <w:p w:rsidR="00763DFA" w:rsidRDefault="00763DFA" w:rsidP="00AA27A3">
      <w:pPr>
        <w:rPr>
          <w:u w:val="single"/>
        </w:rPr>
      </w:pPr>
    </w:p>
    <w:p w:rsidR="004962FF" w:rsidRPr="005B61DE" w:rsidRDefault="005B61DE" w:rsidP="00AA27A3">
      <w:pPr>
        <w:rPr>
          <w:u w:val="single"/>
        </w:rPr>
      </w:pPr>
      <w:r w:rsidRPr="005B61DE">
        <w:rPr>
          <w:u w:val="single"/>
        </w:rPr>
        <w:t xml:space="preserve">Recreational </w:t>
      </w:r>
      <w:r>
        <w:rPr>
          <w:u w:val="single"/>
        </w:rPr>
        <w:t>en</w:t>
      </w:r>
      <w:r w:rsidR="004962FF" w:rsidRPr="005B61DE">
        <w:rPr>
          <w:u w:val="single"/>
        </w:rPr>
        <w:t>vironment data</w:t>
      </w:r>
    </w:p>
    <w:p w:rsidR="005B61DE" w:rsidRDefault="005B61DE" w:rsidP="005B61DE">
      <w:r>
        <w:t>The recreational facilities are categorized into 12 categories</w:t>
      </w:r>
      <w:r w:rsidR="00895818">
        <w:t xml:space="preserve"> based on prior work</w:t>
      </w:r>
      <w:r w:rsidR="009007CB">
        <w:rPr>
          <w:rStyle w:val="FootnoteReference"/>
        </w:rPr>
        <w:footnoteReference w:id="7"/>
      </w:r>
      <w:r w:rsidR="009007CB">
        <w:t xml:space="preserve"> </w:t>
      </w:r>
      <w:r w:rsidR="009007CB">
        <w:rPr>
          <w:rStyle w:val="FootnoteReference"/>
        </w:rPr>
        <w:footnoteReference w:id="8"/>
      </w:r>
      <w:r w:rsidR="00AF1587">
        <w:t xml:space="preserve"> </w:t>
      </w:r>
      <w:r w:rsidR="00AF1587">
        <w:rPr>
          <w:rStyle w:val="FootnoteReference"/>
        </w:rPr>
        <w:footnoteReference w:id="9"/>
      </w:r>
      <w:r w:rsidR="00895818">
        <w:t xml:space="preserve">. Categories are </w:t>
      </w:r>
      <w:r>
        <w:t>as follows:</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Indoor Conditioning Activities</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79110100, 79110101, 79110102, 79910000, 79910100, 79910101, 79910102, 79910300, 79910301, 79910302, 79970000</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Physical fitness facilities, dancing–aerobics/ballet, athletic club exercise</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Recreational</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79330000, 79339901, 79339902, 79339903, 79920000, 79970100, 79970400, 79979906, 79979907, 79979908, 79990202, 79990204, 79990205, 79990601, 79990602, 79990603, 79990700, 79990701, 79991200, 79991202, 79991204, 79991604, 79999903, 79999907, 79999910, 79999912, 79999917, 79990501, 79991205, 79970302, 79990000, 79339900, 79990402, 79990600</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Bowling, golf, ice sports, outdoor field clubs, horse riding, lawn bowling, skating–ice or roller, shooting/hunting, archery, trail hiking, baseball batting cage, recreation centers/services, trampolines, biking, ping pong</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Team Sports</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79970101, 79970102, 79970401, 79970402, 79970404, 79979902</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Curling, hockey, baseball, football, soccer, bowling league/team</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Water Activities</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79970201, 79970202, 79991402, 79991512, 79991513, 79991409, 79991410, 79991411</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Boating, beach club/bathing beach, waterslide, wave pool, rowboat/canoe rental, sailboard/surfing rental</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Water Activities that involve Conditioning</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79970200, 79970203, 79991412</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Swimming clubs and pools</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Racquet Sports</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79970500, 79970501, 79970502, 79970503, 79970504, 79990101, 79990102, 79990300, 79990301, 79990302, 79990303</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Handball, racquetball, squash, tennis</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Camps/Vacation</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70110200, 70110201, 70110202, 70320000, 70320100, 70320101, 70320102, 70320300, 70320301, 70320302, 70330000, 70339900, 70339901, 70339902, 79991602</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Non-regular use and/or may be used by out-of-town people more than locals</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Instructional in Indoor Conditioning</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79110000, 79110200, 79110202, 79110203, 79110204, 79991111, 79991112, 79991113, 79991127, 79991123</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indoor conditioning</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Instructional in Recreational</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79990200, 79990203, 79991104, 79991118, 79991119, 79991201</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recreational activities</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Instructional in Team Sports</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79991102, 79991103, 79991110</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team sports</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Instructional in Water Activities</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79991107, 79991115, 79991116, 79991121, 79991122</w:t>
      </w:r>
      <w:r w:rsidRPr="0007532A">
        <w:t>.</w:t>
      </w:r>
    </w:p>
    <w:p w:rsidR="00763DFA" w:rsidRPr="00046D16" w:rsidRDefault="00763DFA" w:rsidP="00763DFA">
      <w:pPr>
        <w:pStyle w:val="ListParagraph"/>
        <w:numPr>
          <w:ilvl w:val="1"/>
          <w:numId w:val="14"/>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water activities</w:t>
      </w:r>
      <w:r w:rsidRPr="0007532A">
        <w:t>.</w:t>
      </w:r>
    </w:p>
    <w:p w:rsidR="00763DFA" w:rsidRPr="00046D16" w:rsidRDefault="00763DFA" w:rsidP="00763DFA">
      <w:pPr>
        <w:pStyle w:val="ListParagraph"/>
        <w:numPr>
          <w:ilvl w:val="0"/>
          <w:numId w:val="14"/>
        </w:numPr>
        <w:autoSpaceDE w:val="0"/>
        <w:autoSpaceDN w:val="0"/>
        <w:adjustRightInd w:val="0"/>
        <w:spacing w:after="0" w:line="240" w:lineRule="auto"/>
      </w:pPr>
      <w:r w:rsidRPr="00046D16">
        <w:rPr>
          <w:b/>
        </w:rPr>
        <w:t>Instructional in Racquet Sports</w:t>
      </w:r>
    </w:p>
    <w:p w:rsidR="00763DFA" w:rsidRDefault="00763DFA" w:rsidP="00763DFA">
      <w:pPr>
        <w:pStyle w:val="ListParagraph"/>
        <w:numPr>
          <w:ilvl w:val="1"/>
          <w:numId w:val="14"/>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79990100, 79990103</w:t>
      </w:r>
      <w:r w:rsidRPr="0007532A">
        <w:t>.</w:t>
      </w:r>
    </w:p>
    <w:p w:rsidR="00763DFA" w:rsidRDefault="00763DFA" w:rsidP="00763DFA">
      <w:pPr>
        <w:pStyle w:val="ListParagraph"/>
        <w:numPr>
          <w:ilvl w:val="1"/>
          <w:numId w:val="14"/>
        </w:numPr>
        <w:autoSpaceDE w:val="0"/>
        <w:autoSpaceDN w:val="0"/>
        <w:adjustRightInd w:val="0"/>
        <w:spacing w:after="120" w:line="240" w:lineRule="auto"/>
      </w:pPr>
      <w:r w:rsidRPr="00F240EA">
        <w:rPr>
          <w:i/>
        </w:rPr>
        <w:t>General description</w:t>
      </w:r>
      <w:r w:rsidRPr="0007532A">
        <w:t xml:space="preserve">: </w:t>
      </w:r>
      <w:r w:rsidRPr="00F240EA">
        <w:rPr>
          <w:rFonts w:eastAsia="Times New Roman"/>
        </w:rPr>
        <w:t>Instruction in racquet sports</w:t>
      </w:r>
      <w:r w:rsidRPr="0007532A">
        <w:t>.</w:t>
      </w:r>
    </w:p>
    <w:p w:rsidR="00763DFA" w:rsidRDefault="00763DFA" w:rsidP="005B61DE"/>
    <w:p w:rsidR="005B61DE" w:rsidRDefault="005B61DE" w:rsidP="005B61DE">
      <w:r w:rsidRPr="00FA7C0B">
        <w:t>These categories were then collapsed into broader categories for</w:t>
      </w:r>
      <w:r>
        <w:t xml:space="preserve"> analysis purposes of:</w:t>
      </w:r>
    </w:p>
    <w:p w:rsidR="005B61DE" w:rsidRPr="00753169" w:rsidRDefault="005B61DE" w:rsidP="005B61DE">
      <w:pPr>
        <w:pStyle w:val="ListParagraph"/>
        <w:numPr>
          <w:ilvl w:val="0"/>
          <w:numId w:val="11"/>
        </w:numPr>
      </w:pPr>
      <w:r w:rsidRPr="00753169">
        <w:t>Total Physical Activities including recreational</w:t>
      </w:r>
    </w:p>
    <w:p w:rsidR="005B61DE" w:rsidRPr="00DB0078" w:rsidRDefault="005B61DE" w:rsidP="005B61DE">
      <w:pPr>
        <w:pStyle w:val="ListParagraph"/>
        <w:numPr>
          <w:ilvl w:val="1"/>
          <w:numId w:val="11"/>
        </w:numPr>
      </w:pPr>
      <w:r w:rsidRPr="00DB0078">
        <w:t>Consists of Indoor Conditioning, Recreational, Team Sports, Water Activities Conditioning, Racquet Sports</w:t>
      </w:r>
    </w:p>
    <w:p w:rsidR="005B61DE" w:rsidRPr="00DB0078" w:rsidRDefault="005B61DE" w:rsidP="005B61DE">
      <w:pPr>
        <w:pStyle w:val="ListParagraph"/>
        <w:numPr>
          <w:ilvl w:val="0"/>
          <w:numId w:val="11"/>
        </w:numPr>
      </w:pPr>
      <w:r w:rsidRPr="00DB0078">
        <w:t xml:space="preserve">Total Physical Activities with Instructional and Water Activities including recreational </w:t>
      </w:r>
    </w:p>
    <w:p w:rsidR="005B61DE" w:rsidRPr="00753169" w:rsidRDefault="005B61DE" w:rsidP="005B61DE">
      <w:pPr>
        <w:pStyle w:val="ListParagraph"/>
        <w:numPr>
          <w:ilvl w:val="1"/>
          <w:numId w:val="11"/>
        </w:numPr>
      </w:pPr>
      <w:r w:rsidRPr="00753169">
        <w:t>Consists of Indoor Conditioning, Recreational, Team Sports, Water Activities, Water Activities Conditioning, Racquet Sports, Instructional in Indoor Conditioning, Instructional in Recreational, Instructional in Team Sports, Instructional in Water Activities, Instructional in Racquet Sports</w:t>
      </w:r>
    </w:p>
    <w:p w:rsidR="005B61DE" w:rsidRPr="00753169" w:rsidRDefault="005B61DE" w:rsidP="005B61DE">
      <w:pPr>
        <w:pStyle w:val="ListParagraph"/>
        <w:numPr>
          <w:ilvl w:val="0"/>
          <w:numId w:val="11"/>
        </w:numPr>
      </w:pPr>
      <w:r w:rsidRPr="00753169">
        <w:t>Total Physical Activities excluding recreational</w:t>
      </w:r>
    </w:p>
    <w:p w:rsidR="005B61DE" w:rsidRDefault="005B61DE" w:rsidP="005B61DE">
      <w:pPr>
        <w:pStyle w:val="ListParagraph"/>
        <w:numPr>
          <w:ilvl w:val="1"/>
          <w:numId w:val="11"/>
        </w:numPr>
      </w:pPr>
      <w:r>
        <w:t>Consists of Indoor Conditioning, Team Sports, Water Activities Conditioning, Racquet Sports</w:t>
      </w:r>
    </w:p>
    <w:p w:rsidR="005B61DE" w:rsidRPr="00753169" w:rsidRDefault="005B61DE" w:rsidP="005B61DE">
      <w:pPr>
        <w:pStyle w:val="ListParagraph"/>
        <w:numPr>
          <w:ilvl w:val="0"/>
          <w:numId w:val="11"/>
        </w:numPr>
      </w:pPr>
      <w:r w:rsidRPr="00753169">
        <w:t>Total Physical Activities with Instructional and Water Activities excluding recreational</w:t>
      </w:r>
    </w:p>
    <w:p w:rsidR="005B61DE" w:rsidRDefault="005B61DE" w:rsidP="005B61DE">
      <w:pPr>
        <w:pStyle w:val="ListParagraph"/>
        <w:numPr>
          <w:ilvl w:val="1"/>
          <w:numId w:val="11"/>
        </w:numPr>
      </w:pPr>
      <w:r w:rsidRPr="00753169">
        <w:t xml:space="preserve">Consists of Indoor Conditioning, Team Sports, Water Activities, Water Activities Conditioning, Racquet Sports, Instructional in Indoor Conditioning, Instructional in Team </w:t>
      </w:r>
      <w:r>
        <w:t>Sports, Instructional in Water Activities, Instructional in Racquet Sports</w:t>
      </w:r>
    </w:p>
    <w:p w:rsidR="005B61DE" w:rsidRDefault="005B61DE" w:rsidP="005B61DE">
      <w:r w:rsidRPr="004138E5">
        <w:t xml:space="preserve">All of the above categories are also available </w:t>
      </w:r>
      <w:r w:rsidR="009007CB">
        <w:t>for</w:t>
      </w:r>
      <w:r w:rsidRPr="004138E5">
        <w:t xml:space="preserve"> indoor and outdoor activities</w:t>
      </w:r>
      <w:r w:rsidR="00895818">
        <w:t xml:space="preserve"> separately</w:t>
      </w:r>
      <w:r w:rsidRPr="004138E5">
        <w:t>.  Indoor and outdoor are not mutually exclusive categories (i.e.: a facility could be categorized as both indoor and outdoor).</w:t>
      </w:r>
    </w:p>
    <w:p w:rsidR="004962FF" w:rsidRPr="00763DFA" w:rsidRDefault="004962FF" w:rsidP="00AA27A3">
      <w:pPr>
        <w:rPr>
          <w:u w:val="single"/>
        </w:rPr>
      </w:pPr>
      <w:r w:rsidRPr="00763DFA">
        <w:rPr>
          <w:u w:val="single"/>
        </w:rPr>
        <w:t xml:space="preserve">Social engagement </w:t>
      </w:r>
      <w:r w:rsidR="00F1722C">
        <w:rPr>
          <w:u w:val="single"/>
        </w:rPr>
        <w:t xml:space="preserve">destinations </w:t>
      </w:r>
    </w:p>
    <w:p w:rsidR="00763DFA" w:rsidRDefault="00763DFA" w:rsidP="00763DFA">
      <w:r>
        <w:t>The social engagement data consists of places which promote social engagement and social interaction.  SIC codes were selected based on previous work by Christine Hoehner</w:t>
      </w:r>
      <w:r>
        <w:rPr>
          <w:rStyle w:val="FootnoteReference"/>
        </w:rPr>
        <w:footnoteReference w:id="10"/>
      </w:r>
      <w:r>
        <w:t>.</w:t>
      </w:r>
    </w:p>
    <w:p w:rsidR="00763DFA" w:rsidRDefault="00763DFA" w:rsidP="00763DFA">
      <w:r>
        <w:t>The social engagement destinations are categorized into 15 categories as follows:</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Beauty Shops and Barbers</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7231, 7241</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w:t>
      </w:r>
      <w:r w:rsidRPr="0012750B">
        <w:rPr>
          <w:rFonts w:eastAsia="Times New Roman"/>
        </w:rPr>
        <w:t>Beauty shops and barbers including cosmetology and nail salons</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Performance Based Entertainment</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7832, 7911 (except 79110200, 79110202, 79110203, 79110204), 7922, 7929</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Locations for watching performances.  </w:t>
      </w:r>
      <w:r w:rsidRPr="0012750B">
        <w:rPr>
          <w:rFonts w:eastAsia="Times New Roman"/>
        </w:rPr>
        <w:t>Includes movie theaters, dance studios and theaters, opera production, performing arts centers, entertainment and musical groups</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Participatory Entertainment</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7933, 7992 or 6 digit SIC code in 799901 (except 79990103), 799902 (except 79990203), 799903, 799904, 799906, 799907, 799908, 799914 (except 79991409, 79991410, 79991411) or 8 digit SIC code in 79999902, 79999903, 79999905, 79999907, 79999909, 79999910, 79999912</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Clubs and sporting and game venues in which the use participates in the activities that typically do not require a membership.  </w:t>
      </w:r>
      <w:r w:rsidRPr="0012750B">
        <w:rPr>
          <w:rFonts w:eastAsia="Times New Roman"/>
        </w:rPr>
        <w:t>Includes bowling centers, golf courses, tennis clubs, indoor court sports, table tennis, billiards, skating rinks, archery and other shooting ranges, card and bingo halls, bath houses, beaches, and recreation centers</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Sports and Professional Stadium Entertainment</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7941, 7948 or 8 digit SIC code in 79999913</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Sporting venues in which the user watches an event but does not participate.  </w:t>
      </w:r>
      <w:r w:rsidRPr="0012750B">
        <w:rPr>
          <w:rFonts w:eastAsia="Times New Roman"/>
        </w:rPr>
        <w:t>Includes professional sports clubs (</w:t>
      </w:r>
      <w:r w:rsidR="00F1722C" w:rsidRPr="0012750B">
        <w:rPr>
          <w:rFonts w:eastAsia="Times New Roman"/>
        </w:rPr>
        <w:t>i.e.</w:t>
      </w:r>
      <w:r w:rsidRPr="0012750B">
        <w:rPr>
          <w:rFonts w:eastAsia="Times New Roman"/>
        </w:rPr>
        <w:t xml:space="preserve">: baseball, basketball, football, </w:t>
      </w:r>
      <w:r w:rsidR="00F1722C" w:rsidRPr="0012750B">
        <w:rPr>
          <w:rFonts w:eastAsia="Times New Roman"/>
        </w:rPr>
        <w:t>etc.</w:t>
      </w:r>
      <w:r w:rsidRPr="0012750B">
        <w:rPr>
          <w:rFonts w:eastAsia="Times New Roman"/>
        </w:rPr>
        <w:t>), motor vehicle racing, horse racing, and dog racing</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Exercise Facilities</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7991</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Exercise facilities w</w:t>
      </w:r>
      <w:r>
        <w:t>h</w:t>
      </w:r>
      <w:r w:rsidRPr="006B58AC">
        <w:t xml:space="preserve">ere the user participates in physical fitness activities in gym or class setting.  </w:t>
      </w:r>
      <w:r w:rsidRPr="0012750B">
        <w:rPr>
          <w:rFonts w:eastAsia="Times New Roman"/>
        </w:rPr>
        <w:t>Includes athletic clubs, spas, and exercise classes</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Coin-Operated Amusements and Gambling</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7993 or 6 digit SIC code in 799913</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w:t>
      </w:r>
      <w:r>
        <w:t>Venues for gambling or other machine-based entertainment</w:t>
      </w:r>
      <w:r w:rsidRPr="006B58AC">
        <w:t xml:space="preserve">.  </w:t>
      </w:r>
      <w:r w:rsidRPr="0012750B">
        <w:rPr>
          <w:rFonts w:eastAsia="Times New Roman"/>
        </w:rPr>
        <w:t>Includes gaming machines, arcades, gambling machines, and gambling and lottery services</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Amusement Parks, Carnivals, and Rodeos</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7996 or 6 digit SIC code in 799909, 799910, 799912 (except 79991201, 79991205) or 8 digit SIC code in 79990000, 79991502, 79991503, 79991504, 79991505, 79991506, 79991508, 79991509, 79991512, 79991513, 79991514, 79991516, 79991604, 79999900, 79999904, 79999917</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Amusement parks and other recreational shows and activities typically not used frequently.  Typically includes places with amusement rides or shows.  </w:t>
      </w:r>
      <w:r w:rsidRPr="0012750B">
        <w:rPr>
          <w:rFonts w:eastAsia="Times New Roman"/>
        </w:rPr>
        <w:t>Includes amusement parks, animal and circus shows, exhibitions, fairs, carnivals, rodeo and riding stables, go carts, scenic trains, waterslides, wave pools, and fireworks</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Membership Sports and Recreational Clubs</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7997 or 6 digit SIC code in 869901 or 8 digit SIC code in 86990000, 86999900, 86999906</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Sports and activities clubs that require a membership typically with monetary dues.  </w:t>
      </w:r>
      <w:r w:rsidRPr="0012750B">
        <w:rPr>
          <w:rFonts w:eastAsia="Times New Roman"/>
        </w:rPr>
        <w:t>Includes boating and beach clubs, swimming club, gun clubs, team sports clubs, ice sports clubs, racquet sports clubs, bowling club, golf club, riding club, and other athletic clubs (all require membership)</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Libraries</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8231</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Libraries and other places for book check out and reading.  </w:t>
      </w:r>
      <w:r w:rsidRPr="0012750B">
        <w:rPr>
          <w:rFonts w:eastAsia="Times New Roman"/>
        </w:rPr>
        <w:t>Includes general and specialized libraries and book rentals</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Museums and Art Galleries</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8412 or 8 digit SIC code in 79999901</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Museums and galleries to observe art, history, science, et</w:t>
      </w:r>
      <w:r>
        <w:t>c</w:t>
      </w:r>
      <w:r w:rsidRPr="006B58AC">
        <w:t xml:space="preserve">.  </w:t>
      </w:r>
      <w:r w:rsidRPr="0012750B">
        <w:rPr>
          <w:rFonts w:eastAsia="Times New Roman"/>
        </w:rPr>
        <w:t>Includes museums, art galleries, historical societies, science centers, and planetarium</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Zoo, Aquarium, and Arboretum</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8422 or 8 digit SIC code in 79991515</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Zoos, aquariums, e</w:t>
      </w:r>
      <w:r>
        <w:t>t</w:t>
      </w:r>
      <w:r w:rsidRPr="006B58AC">
        <w:t xml:space="preserve">c to observe wildlife or plants.  May not be used on a regular basis.  </w:t>
      </w:r>
      <w:r w:rsidRPr="0012750B">
        <w:rPr>
          <w:rFonts w:eastAsia="Times New Roman"/>
        </w:rPr>
        <w:t>Includes zoos, botanical gardens, aquarium, and arboretum</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Civil, Social, and Political Clubs</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8651 or 6 digit SIC code in 864101, 864102, 864105, 864199 or 8 digit SIC code in 86410000, 86410400, 86410402, 86410403, 86990200, 86990202, 86990203, 86999901, 86999902, 86999903, 86999904, 86999905, 86999908, 86999909, 86999910</w:t>
      </w:r>
      <w:r w:rsidRPr="006B58AC">
        <w:t>.</w:t>
      </w:r>
    </w:p>
    <w:p w:rsidR="00763DFA" w:rsidRPr="0012750B"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Political, civil, and social clubs that typically require membership.  </w:t>
      </w:r>
      <w:r w:rsidRPr="0012750B">
        <w:rPr>
          <w:rFonts w:eastAsia="Times New Roman"/>
        </w:rPr>
        <w:t>Includes political organizations, fraternal associations, alumni associations, university clubs, business person club, homeowners associations, booster club, environmental protection club, PTA, charitable organization, travel club, and historical club</w:t>
      </w:r>
      <w:r w:rsidRPr="006B58AC">
        <w:t>.</w:t>
      </w:r>
    </w:p>
    <w:p w:rsidR="00763DFA" w:rsidRPr="0012750B" w:rsidRDefault="00763DFA" w:rsidP="00763DFA">
      <w:pPr>
        <w:pStyle w:val="ListParagraph"/>
        <w:numPr>
          <w:ilvl w:val="0"/>
          <w:numId w:val="12"/>
        </w:numPr>
        <w:autoSpaceDE w:val="0"/>
        <w:autoSpaceDN w:val="0"/>
        <w:adjustRightInd w:val="0"/>
        <w:spacing w:after="0" w:line="240" w:lineRule="auto"/>
      </w:pPr>
      <w:r w:rsidRPr="0012750B">
        <w:rPr>
          <w:b/>
        </w:rPr>
        <w:t>Religion</w:t>
      </w:r>
    </w:p>
    <w:p w:rsidR="00763DFA" w:rsidRDefault="00763DFA" w:rsidP="00763DFA">
      <w:pPr>
        <w:pStyle w:val="ListParagraph"/>
        <w:numPr>
          <w:ilvl w:val="1"/>
          <w:numId w:val="12"/>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8661 or 8 digit SIC code in 86990201, 86990204</w:t>
      </w:r>
      <w:r w:rsidRPr="006B58AC">
        <w:t>.</w:t>
      </w:r>
    </w:p>
    <w:p w:rsidR="00763DFA" w:rsidRPr="00D27243" w:rsidRDefault="00763DFA" w:rsidP="00763DFA">
      <w:pPr>
        <w:pStyle w:val="ListParagraph"/>
        <w:numPr>
          <w:ilvl w:val="1"/>
          <w:numId w:val="12"/>
        </w:numPr>
        <w:autoSpaceDE w:val="0"/>
        <w:autoSpaceDN w:val="0"/>
        <w:adjustRightInd w:val="0"/>
        <w:spacing w:after="120" w:line="240" w:lineRule="auto"/>
        <w:rPr>
          <w:b/>
        </w:rPr>
      </w:pPr>
      <w:r w:rsidRPr="0012750B">
        <w:rPr>
          <w:i/>
        </w:rPr>
        <w:t>General description</w:t>
      </w:r>
      <w:r w:rsidRPr="006B58AC">
        <w:t xml:space="preserve">: Religious organizations or other places of worship.  </w:t>
      </w:r>
      <w:r w:rsidRPr="0012750B">
        <w:rPr>
          <w:rFonts w:eastAsia="Times New Roman"/>
        </w:rPr>
        <w:t>Includes churches, temples, synagogue, mosque, and religious reading rooms</w:t>
      </w:r>
      <w:r w:rsidRPr="006B58AC">
        <w:t>.</w:t>
      </w:r>
    </w:p>
    <w:p w:rsidR="00763DFA" w:rsidRPr="00D27243" w:rsidRDefault="00763DFA" w:rsidP="00763DFA">
      <w:pPr>
        <w:pStyle w:val="ListParagraph"/>
        <w:numPr>
          <w:ilvl w:val="0"/>
          <w:numId w:val="12"/>
        </w:numPr>
        <w:autoSpaceDE w:val="0"/>
        <w:autoSpaceDN w:val="0"/>
        <w:adjustRightInd w:val="0"/>
        <w:spacing w:after="120" w:line="240" w:lineRule="auto"/>
        <w:rPr>
          <w:b/>
        </w:rPr>
      </w:pPr>
      <w:r w:rsidRPr="00D27243">
        <w:rPr>
          <w:b/>
        </w:rPr>
        <w:t>Eating and Dining</w:t>
      </w:r>
      <w:r>
        <w:rPr>
          <w:b/>
        </w:rPr>
        <w:t xml:space="preserve"> Places</w:t>
      </w:r>
    </w:p>
    <w:p w:rsidR="00763DFA" w:rsidRDefault="00763DFA" w:rsidP="00763DFA">
      <w:pPr>
        <w:pStyle w:val="ListParagraph"/>
        <w:numPr>
          <w:ilvl w:val="1"/>
          <w:numId w:val="13"/>
        </w:numPr>
        <w:autoSpaceDE w:val="0"/>
        <w:autoSpaceDN w:val="0"/>
        <w:adjustRightInd w:val="0"/>
        <w:spacing w:after="120" w:line="240" w:lineRule="auto"/>
      </w:pPr>
      <w:r w:rsidRPr="00CB123D">
        <w:rPr>
          <w:i/>
        </w:rPr>
        <w:t xml:space="preserve">Technical definition: </w:t>
      </w:r>
      <w:r w:rsidRPr="006B58AC">
        <w:t xml:space="preserve">Any social engagement destination with 4 digit SIC code </w:t>
      </w:r>
      <w:r w:rsidRPr="00CB123D">
        <w:rPr>
          <w:rFonts w:cs="Courier New"/>
          <w:shd w:val="clear" w:color="auto" w:fill="FFFFFF"/>
        </w:rPr>
        <w:t>5812 or on fast food chain name list as described in the Food Stores section</w:t>
      </w:r>
      <w:r w:rsidRPr="006B58AC">
        <w:t>.</w:t>
      </w:r>
    </w:p>
    <w:p w:rsidR="00763DFA" w:rsidRPr="00D27243" w:rsidRDefault="00763DFA" w:rsidP="00763DFA">
      <w:pPr>
        <w:pStyle w:val="ListParagraph"/>
        <w:numPr>
          <w:ilvl w:val="1"/>
          <w:numId w:val="13"/>
        </w:numPr>
        <w:autoSpaceDE w:val="0"/>
        <w:autoSpaceDN w:val="0"/>
        <w:adjustRightInd w:val="0"/>
        <w:spacing w:after="120" w:line="240" w:lineRule="auto"/>
        <w:rPr>
          <w:b/>
        </w:rPr>
      </w:pPr>
      <w:r w:rsidRPr="00CB123D">
        <w:rPr>
          <w:i/>
        </w:rPr>
        <w:t>General description</w:t>
      </w:r>
      <w:r w:rsidRPr="006B58AC">
        <w:t xml:space="preserve">: </w:t>
      </w:r>
      <w:r w:rsidRPr="00CB123D">
        <w:rPr>
          <w:rFonts w:eastAsia="Times New Roman"/>
        </w:rPr>
        <w:t>Food stores designed for dining out and consumption on site</w:t>
      </w:r>
      <w:r>
        <w:t>.</w:t>
      </w:r>
    </w:p>
    <w:p w:rsidR="00763DFA" w:rsidRPr="00D27243" w:rsidRDefault="00763DFA" w:rsidP="00763DFA">
      <w:pPr>
        <w:pStyle w:val="ListParagraph"/>
        <w:numPr>
          <w:ilvl w:val="0"/>
          <w:numId w:val="12"/>
        </w:numPr>
        <w:autoSpaceDE w:val="0"/>
        <w:autoSpaceDN w:val="0"/>
        <w:adjustRightInd w:val="0"/>
        <w:spacing w:after="120" w:line="240" w:lineRule="auto"/>
        <w:rPr>
          <w:b/>
        </w:rPr>
      </w:pPr>
      <w:r w:rsidRPr="00D27243">
        <w:rPr>
          <w:b/>
        </w:rPr>
        <w:t>Night Clubs and Bars</w:t>
      </w:r>
    </w:p>
    <w:p w:rsidR="00763DFA" w:rsidRDefault="00763DFA" w:rsidP="00763DFA">
      <w:pPr>
        <w:pStyle w:val="ListParagraph"/>
        <w:numPr>
          <w:ilvl w:val="1"/>
          <w:numId w:val="12"/>
        </w:numPr>
        <w:autoSpaceDE w:val="0"/>
        <w:autoSpaceDN w:val="0"/>
        <w:adjustRightInd w:val="0"/>
        <w:spacing w:after="120" w:line="240" w:lineRule="auto"/>
      </w:pPr>
      <w:r w:rsidRPr="00D27243">
        <w:rPr>
          <w:i/>
        </w:rPr>
        <w:t xml:space="preserve">Technical definition: </w:t>
      </w:r>
      <w:r w:rsidRPr="006B58AC">
        <w:t xml:space="preserve">Any social engagement destination with 4 digit SIC code </w:t>
      </w:r>
      <w:r w:rsidRPr="00D27243">
        <w:rPr>
          <w:rFonts w:cs="Courier New"/>
          <w:shd w:val="clear" w:color="auto" w:fill="FFFFFF"/>
        </w:rPr>
        <w:t>5813 or 8 digit SIC code in 79999918, 86410401</w:t>
      </w:r>
      <w:r w:rsidRPr="006B58AC">
        <w:t>.</w:t>
      </w:r>
    </w:p>
    <w:p w:rsidR="00763DFA" w:rsidRDefault="00763DFA" w:rsidP="00763DFA">
      <w:pPr>
        <w:pStyle w:val="ListParagraph"/>
        <w:numPr>
          <w:ilvl w:val="1"/>
          <w:numId w:val="12"/>
        </w:numPr>
        <w:autoSpaceDE w:val="0"/>
        <w:autoSpaceDN w:val="0"/>
        <w:adjustRightInd w:val="0"/>
        <w:spacing w:after="120" w:line="240" w:lineRule="auto"/>
      </w:pPr>
      <w:r w:rsidRPr="00D27243">
        <w:rPr>
          <w:i/>
        </w:rPr>
        <w:t>General description</w:t>
      </w:r>
      <w:r w:rsidRPr="006B58AC">
        <w:t xml:space="preserve">: </w:t>
      </w:r>
      <w:r w:rsidRPr="00D27243">
        <w:rPr>
          <w:rFonts w:eastAsia="Times New Roman"/>
        </w:rPr>
        <w:t>Night clubs, dance halls, and bars</w:t>
      </w:r>
      <w:r w:rsidRPr="006B58AC">
        <w:t>.  May or may not serve alcohol.</w:t>
      </w:r>
      <w:r w:rsidRPr="00FA7C0B">
        <w:t xml:space="preserve"> These categories were then </w:t>
      </w:r>
      <w:r>
        <w:t>also summed together for a total social engagement destination environment.</w:t>
      </w:r>
    </w:p>
    <w:p w:rsidR="005B61DE" w:rsidRDefault="005B61DE" w:rsidP="005B61DE">
      <w:r>
        <w:t>There is also an overall social engagement destinations variable which sums together all of the above categories.</w:t>
      </w:r>
    </w:p>
    <w:p w:rsidR="004962FF" w:rsidRDefault="004962FF" w:rsidP="00AA27A3"/>
    <w:p w:rsidR="004962FF" w:rsidRDefault="004962FF" w:rsidP="00AA27A3">
      <w:pPr>
        <w:rPr>
          <w:u w:val="single"/>
        </w:rPr>
      </w:pPr>
      <w:r w:rsidRPr="00763DFA">
        <w:rPr>
          <w:u w:val="single"/>
        </w:rPr>
        <w:t>Popular walking destinations</w:t>
      </w:r>
    </w:p>
    <w:p w:rsidR="00763DFA" w:rsidRDefault="00763DFA" w:rsidP="00763DFA">
      <w:r>
        <w:t>The popular walking data consists of places which promote walking.  SIC codes were selected based on previous work by Christine Hoehner</w:t>
      </w:r>
      <w:r>
        <w:rPr>
          <w:rStyle w:val="FootnoteReference"/>
        </w:rPr>
        <w:footnoteReference w:id="11"/>
      </w:r>
      <w:r>
        <w:t>.</w:t>
      </w:r>
    </w:p>
    <w:p w:rsidR="00763DFA" w:rsidRDefault="00763DFA" w:rsidP="00763DFA">
      <w:r>
        <w:t>The popular walking destinations are categorized into 6 categories as follows:</w:t>
      </w:r>
    </w:p>
    <w:p w:rsidR="00763DFA" w:rsidRPr="000E527C" w:rsidRDefault="00763DFA" w:rsidP="00763DFA">
      <w:pPr>
        <w:pStyle w:val="ListParagraph"/>
        <w:numPr>
          <w:ilvl w:val="0"/>
          <w:numId w:val="15"/>
        </w:numPr>
        <w:autoSpaceDE w:val="0"/>
        <w:autoSpaceDN w:val="0"/>
        <w:adjustRightInd w:val="0"/>
        <w:spacing w:after="0" w:line="240" w:lineRule="auto"/>
      </w:pPr>
      <w:r w:rsidRPr="000E527C">
        <w:rPr>
          <w:b/>
        </w:rPr>
        <w:t>Postal Service</w:t>
      </w:r>
    </w:p>
    <w:p w:rsidR="00763DFA" w:rsidRDefault="00763DFA" w:rsidP="00763DFA">
      <w:pPr>
        <w:pStyle w:val="ListParagraph"/>
        <w:numPr>
          <w:ilvl w:val="1"/>
          <w:numId w:val="15"/>
        </w:numPr>
        <w:autoSpaceDE w:val="0"/>
        <w:autoSpaceDN w:val="0"/>
        <w:adjustRightInd w:val="0"/>
        <w:spacing w:after="120" w:line="240" w:lineRule="auto"/>
      </w:pPr>
      <w:r w:rsidRPr="000E527C">
        <w:rPr>
          <w:i/>
        </w:rPr>
        <w:t xml:space="preserve">Technical definition: </w:t>
      </w:r>
      <w:r w:rsidRPr="00AF1B92">
        <w:t xml:space="preserve">Any walking destination with 4 digit SIC code </w:t>
      </w:r>
      <w:r w:rsidRPr="000E527C">
        <w:rPr>
          <w:rFonts w:cs="Courier New"/>
          <w:shd w:val="clear" w:color="auto" w:fill="FFFFFF"/>
        </w:rPr>
        <w:t>4311</w:t>
      </w:r>
      <w:r w:rsidRPr="00AF1B92">
        <w:t>.</w:t>
      </w:r>
    </w:p>
    <w:p w:rsidR="00763DFA" w:rsidRPr="000E527C" w:rsidRDefault="00763DFA" w:rsidP="00763DFA">
      <w:pPr>
        <w:pStyle w:val="ListParagraph"/>
        <w:numPr>
          <w:ilvl w:val="1"/>
          <w:numId w:val="15"/>
        </w:numPr>
        <w:autoSpaceDE w:val="0"/>
        <w:autoSpaceDN w:val="0"/>
        <w:adjustRightInd w:val="0"/>
        <w:spacing w:after="120" w:line="240" w:lineRule="auto"/>
        <w:rPr>
          <w:b/>
        </w:rPr>
      </w:pPr>
      <w:r w:rsidRPr="000E527C">
        <w:rPr>
          <w:i/>
        </w:rPr>
        <w:t>General description</w:t>
      </w:r>
      <w:r w:rsidRPr="00AF1B92">
        <w:t xml:space="preserve">: </w:t>
      </w:r>
      <w:r w:rsidRPr="000E527C">
        <w:rPr>
          <w:rFonts w:eastAsia="Times New Roman"/>
        </w:rPr>
        <w:t>Post offices and other postal services</w:t>
      </w:r>
      <w:r w:rsidRPr="00AF1B92">
        <w:t>.</w:t>
      </w:r>
    </w:p>
    <w:p w:rsidR="00763DFA" w:rsidRPr="000E527C" w:rsidRDefault="00763DFA" w:rsidP="00763DFA">
      <w:pPr>
        <w:pStyle w:val="ListParagraph"/>
        <w:numPr>
          <w:ilvl w:val="0"/>
          <w:numId w:val="15"/>
        </w:numPr>
        <w:autoSpaceDE w:val="0"/>
        <w:autoSpaceDN w:val="0"/>
        <w:adjustRightInd w:val="0"/>
        <w:spacing w:after="0" w:line="240" w:lineRule="auto"/>
      </w:pPr>
      <w:r w:rsidRPr="000E527C">
        <w:rPr>
          <w:b/>
        </w:rPr>
        <w:t>Drug Stores and Pharmacy</w:t>
      </w:r>
    </w:p>
    <w:p w:rsidR="00763DFA" w:rsidRDefault="00763DFA" w:rsidP="00763DFA">
      <w:pPr>
        <w:pStyle w:val="ListParagraph"/>
        <w:numPr>
          <w:ilvl w:val="1"/>
          <w:numId w:val="15"/>
        </w:numPr>
        <w:autoSpaceDE w:val="0"/>
        <w:autoSpaceDN w:val="0"/>
        <w:adjustRightInd w:val="0"/>
        <w:spacing w:after="120" w:line="240" w:lineRule="auto"/>
      </w:pPr>
      <w:r w:rsidRPr="000E527C">
        <w:rPr>
          <w:i/>
        </w:rPr>
        <w:t xml:space="preserve">Technical definition: </w:t>
      </w:r>
      <w:r w:rsidRPr="00AF1B92">
        <w:t xml:space="preserve">Any walking destination with 4 digit SIC code </w:t>
      </w:r>
      <w:r w:rsidRPr="000E527C">
        <w:rPr>
          <w:rFonts w:cs="Courier New"/>
          <w:shd w:val="clear" w:color="auto" w:fill="FFFFFF"/>
        </w:rPr>
        <w:t>5912</w:t>
      </w:r>
      <w:r w:rsidRPr="00AF1B92">
        <w:t>.</w:t>
      </w:r>
    </w:p>
    <w:p w:rsidR="00763DFA" w:rsidRPr="000E527C" w:rsidRDefault="00763DFA" w:rsidP="00763DFA">
      <w:pPr>
        <w:pStyle w:val="ListParagraph"/>
        <w:numPr>
          <w:ilvl w:val="1"/>
          <w:numId w:val="15"/>
        </w:numPr>
        <w:autoSpaceDE w:val="0"/>
        <w:autoSpaceDN w:val="0"/>
        <w:adjustRightInd w:val="0"/>
        <w:spacing w:after="120" w:line="240" w:lineRule="auto"/>
        <w:rPr>
          <w:b/>
        </w:rPr>
      </w:pPr>
      <w:r w:rsidRPr="000E527C">
        <w:rPr>
          <w:i/>
        </w:rPr>
        <w:t>General description</w:t>
      </w:r>
      <w:r w:rsidRPr="00AF1B92">
        <w:t xml:space="preserve">: </w:t>
      </w:r>
      <w:r w:rsidRPr="000E527C">
        <w:rPr>
          <w:rFonts w:eastAsia="Times New Roman"/>
        </w:rPr>
        <w:t>Drug stores and pharmacies</w:t>
      </w:r>
      <w:r w:rsidRPr="00AF1B92">
        <w:t>.  Does not include those that are also supermarkets.</w:t>
      </w:r>
    </w:p>
    <w:p w:rsidR="00763DFA" w:rsidRPr="000E527C" w:rsidRDefault="00763DFA" w:rsidP="00763DFA">
      <w:pPr>
        <w:pStyle w:val="ListParagraph"/>
        <w:numPr>
          <w:ilvl w:val="0"/>
          <w:numId w:val="15"/>
        </w:numPr>
        <w:autoSpaceDE w:val="0"/>
        <w:autoSpaceDN w:val="0"/>
        <w:adjustRightInd w:val="0"/>
        <w:spacing w:after="0" w:line="240" w:lineRule="auto"/>
      </w:pPr>
      <w:r w:rsidRPr="000E527C">
        <w:rPr>
          <w:b/>
        </w:rPr>
        <w:t>Banks and Credit Unions</w:t>
      </w:r>
    </w:p>
    <w:p w:rsidR="00763DFA" w:rsidRDefault="00763DFA" w:rsidP="00763DFA">
      <w:pPr>
        <w:pStyle w:val="ListParagraph"/>
        <w:numPr>
          <w:ilvl w:val="1"/>
          <w:numId w:val="15"/>
        </w:numPr>
        <w:autoSpaceDE w:val="0"/>
        <w:autoSpaceDN w:val="0"/>
        <w:adjustRightInd w:val="0"/>
        <w:spacing w:after="120" w:line="240" w:lineRule="auto"/>
      </w:pPr>
      <w:r w:rsidRPr="000E527C">
        <w:rPr>
          <w:i/>
        </w:rPr>
        <w:t xml:space="preserve">Technical definition: </w:t>
      </w:r>
      <w:r w:rsidRPr="00AF1B92">
        <w:t xml:space="preserve">Any walking destination with 4 digit SIC code </w:t>
      </w:r>
      <w:r w:rsidRPr="000E527C">
        <w:rPr>
          <w:rFonts w:cs="Courier New"/>
          <w:shd w:val="clear" w:color="auto" w:fill="FFFFFF"/>
        </w:rPr>
        <w:t>6021, 6022, 6029, 6035, 6036, 6061, 6062</w:t>
      </w:r>
      <w:r w:rsidRPr="00AF1B92">
        <w:t>.</w:t>
      </w:r>
    </w:p>
    <w:p w:rsidR="00763DFA" w:rsidRDefault="00763DFA" w:rsidP="00763DFA">
      <w:pPr>
        <w:pStyle w:val="ListParagraph"/>
        <w:numPr>
          <w:ilvl w:val="1"/>
          <w:numId w:val="15"/>
        </w:numPr>
        <w:autoSpaceDE w:val="0"/>
        <w:autoSpaceDN w:val="0"/>
        <w:adjustRightInd w:val="0"/>
        <w:spacing w:after="0" w:line="240" w:lineRule="auto"/>
      </w:pPr>
      <w:r w:rsidRPr="002E3AC4">
        <w:rPr>
          <w:i/>
        </w:rPr>
        <w:t>General description</w:t>
      </w:r>
      <w:r w:rsidRPr="00AF1B92">
        <w:t xml:space="preserve">: </w:t>
      </w:r>
      <w:r w:rsidRPr="002E3AC4">
        <w:rPr>
          <w:rFonts w:eastAsia="Times New Roman"/>
        </w:rPr>
        <w:t>Banks and credit unions including private banks and federal and state credit unions</w:t>
      </w:r>
      <w:r w:rsidRPr="00AF1B92">
        <w:t>.</w:t>
      </w:r>
    </w:p>
    <w:p w:rsidR="00763DFA" w:rsidRPr="002C6818" w:rsidRDefault="00763DFA" w:rsidP="00763DFA">
      <w:pPr>
        <w:pStyle w:val="ListParagraph"/>
        <w:numPr>
          <w:ilvl w:val="0"/>
          <w:numId w:val="15"/>
        </w:numPr>
        <w:autoSpaceDE w:val="0"/>
        <w:autoSpaceDN w:val="0"/>
        <w:adjustRightInd w:val="0"/>
        <w:spacing w:after="0" w:line="240" w:lineRule="auto"/>
      </w:pPr>
      <w:r w:rsidRPr="002E3AC4">
        <w:rPr>
          <w:b/>
        </w:rPr>
        <w:t>Food Stores Non-Beverage</w:t>
      </w:r>
    </w:p>
    <w:p w:rsidR="00763DFA" w:rsidRDefault="00763DFA" w:rsidP="00763DFA">
      <w:pPr>
        <w:pStyle w:val="ListParagraph"/>
        <w:numPr>
          <w:ilvl w:val="1"/>
          <w:numId w:val="15"/>
        </w:numPr>
        <w:autoSpaceDE w:val="0"/>
        <w:autoSpaceDN w:val="0"/>
        <w:adjustRightInd w:val="0"/>
        <w:spacing w:after="120" w:line="240" w:lineRule="auto"/>
      </w:pPr>
      <w:r w:rsidRPr="002C6818">
        <w:rPr>
          <w:i/>
        </w:rPr>
        <w:t xml:space="preserve">Technical definition: </w:t>
      </w:r>
      <w:r w:rsidRPr="00AF1B92">
        <w:t xml:space="preserve">Any walking destination with 4 digit SIC code </w:t>
      </w:r>
      <w:r w:rsidRPr="002C6818">
        <w:rPr>
          <w:rFonts w:cs="Courier New"/>
          <w:shd w:val="clear" w:color="auto" w:fill="FFFFFF"/>
        </w:rPr>
        <w:t>5411, 5421, 5431, 5441, 5451, 5461, 5499 (except 549902) or 8 digit SIC code 86999907 or on supermarket chain name list as described in the Food Stores section</w:t>
      </w:r>
      <w:r w:rsidRPr="00AF1B92">
        <w:t xml:space="preserve">. </w:t>
      </w:r>
    </w:p>
    <w:p w:rsidR="00763DFA" w:rsidRPr="002C6818" w:rsidRDefault="00763DFA" w:rsidP="00763DFA">
      <w:pPr>
        <w:pStyle w:val="ListParagraph"/>
        <w:numPr>
          <w:ilvl w:val="1"/>
          <w:numId w:val="15"/>
        </w:numPr>
        <w:autoSpaceDE w:val="0"/>
        <w:autoSpaceDN w:val="0"/>
        <w:adjustRightInd w:val="0"/>
        <w:spacing w:after="120" w:line="240" w:lineRule="auto"/>
        <w:rPr>
          <w:b/>
        </w:rPr>
      </w:pPr>
      <w:r w:rsidRPr="002C6818">
        <w:rPr>
          <w:i/>
        </w:rPr>
        <w:t>General description</w:t>
      </w:r>
      <w:r w:rsidRPr="00AF1B92">
        <w:t xml:space="preserve">: </w:t>
      </w:r>
      <w:r w:rsidRPr="002C6818">
        <w:rPr>
          <w:rFonts w:eastAsia="Times New Roman"/>
        </w:rPr>
        <w:t>Food stores designed for grocery shopping including supermarkets, grocers, convenience stores, delis, food co-ops, ect</w:t>
      </w:r>
      <w:r w:rsidRPr="00AF1B92">
        <w:t>.  Excludes any stores used only for purchases of beverages.</w:t>
      </w:r>
    </w:p>
    <w:p w:rsidR="00763DFA" w:rsidRPr="002C6818" w:rsidRDefault="00763DFA" w:rsidP="00763DFA">
      <w:pPr>
        <w:pStyle w:val="ListParagraph"/>
        <w:numPr>
          <w:ilvl w:val="0"/>
          <w:numId w:val="15"/>
        </w:numPr>
        <w:autoSpaceDE w:val="0"/>
        <w:autoSpaceDN w:val="0"/>
        <w:adjustRightInd w:val="0"/>
        <w:spacing w:after="0" w:line="240" w:lineRule="auto"/>
      </w:pPr>
      <w:r w:rsidRPr="002C6818">
        <w:rPr>
          <w:b/>
        </w:rPr>
        <w:t>Eating and Dining Places Non-Beverage</w:t>
      </w:r>
    </w:p>
    <w:p w:rsidR="00763DFA" w:rsidRDefault="00763DFA" w:rsidP="00763DFA">
      <w:pPr>
        <w:pStyle w:val="ListParagraph"/>
        <w:numPr>
          <w:ilvl w:val="1"/>
          <w:numId w:val="15"/>
        </w:numPr>
        <w:autoSpaceDE w:val="0"/>
        <w:autoSpaceDN w:val="0"/>
        <w:adjustRightInd w:val="0"/>
        <w:spacing w:after="120" w:line="240" w:lineRule="auto"/>
      </w:pPr>
      <w:r w:rsidRPr="002C6818">
        <w:rPr>
          <w:i/>
        </w:rPr>
        <w:t xml:space="preserve">Technical definition: </w:t>
      </w:r>
      <w:r w:rsidRPr="00AF1B92">
        <w:t xml:space="preserve">Any walking destination with 4 digit SIC code </w:t>
      </w:r>
      <w:r w:rsidRPr="002C6818">
        <w:rPr>
          <w:rFonts w:cs="Courier New"/>
          <w:shd w:val="clear" w:color="auto" w:fill="FFFFFF"/>
        </w:rPr>
        <w:t xml:space="preserve">5812 (except </w:t>
      </w:r>
      <w:r w:rsidRPr="00AF1B92">
        <w:t>58120205, 58120206, 58120304)</w:t>
      </w:r>
      <w:r w:rsidRPr="002C6818">
        <w:rPr>
          <w:rFonts w:cs="Courier New"/>
          <w:shd w:val="clear" w:color="auto" w:fill="FFFFFF"/>
        </w:rPr>
        <w:t xml:space="preserve"> or on fast food chain name list as described in the Food Stores section</w:t>
      </w:r>
      <w:r w:rsidRPr="00AF1B92">
        <w:t>.</w:t>
      </w:r>
    </w:p>
    <w:p w:rsidR="00763DFA" w:rsidRPr="002C6818" w:rsidRDefault="00763DFA" w:rsidP="00763DFA">
      <w:pPr>
        <w:pStyle w:val="ListParagraph"/>
        <w:numPr>
          <w:ilvl w:val="1"/>
          <w:numId w:val="15"/>
        </w:numPr>
        <w:autoSpaceDE w:val="0"/>
        <w:autoSpaceDN w:val="0"/>
        <w:adjustRightInd w:val="0"/>
        <w:spacing w:after="120" w:line="240" w:lineRule="auto"/>
        <w:rPr>
          <w:b/>
        </w:rPr>
      </w:pPr>
      <w:r w:rsidRPr="002C6818">
        <w:rPr>
          <w:i/>
        </w:rPr>
        <w:t>General description</w:t>
      </w:r>
      <w:r w:rsidRPr="00AF1B92">
        <w:t xml:space="preserve">: </w:t>
      </w:r>
      <w:r w:rsidRPr="002C6818">
        <w:rPr>
          <w:rFonts w:eastAsia="Times New Roman"/>
        </w:rPr>
        <w:t>Food stores designed for dining out and consumption on site</w:t>
      </w:r>
      <w:r w:rsidRPr="00AF1B92">
        <w:t>.  Excludes any stores used only for purchases of beverages including coffee.</w:t>
      </w:r>
    </w:p>
    <w:p w:rsidR="00763DFA" w:rsidRPr="002C6818" w:rsidRDefault="00763DFA" w:rsidP="00763DFA">
      <w:pPr>
        <w:pStyle w:val="ListParagraph"/>
        <w:numPr>
          <w:ilvl w:val="0"/>
          <w:numId w:val="15"/>
        </w:numPr>
        <w:autoSpaceDE w:val="0"/>
        <w:autoSpaceDN w:val="0"/>
        <w:adjustRightInd w:val="0"/>
        <w:spacing w:after="0" w:line="240" w:lineRule="auto"/>
        <w:rPr>
          <w:rFonts w:ascii="Courier New" w:hAnsi="Courier New" w:cs="Courier New"/>
          <w:sz w:val="20"/>
          <w:szCs w:val="20"/>
          <w:shd w:val="clear" w:color="auto" w:fill="FFFFFF"/>
        </w:rPr>
      </w:pPr>
      <w:r w:rsidRPr="002C6818">
        <w:rPr>
          <w:b/>
        </w:rPr>
        <w:t>Drinking Places Non-Alcoholic</w:t>
      </w:r>
    </w:p>
    <w:p w:rsidR="00763DFA" w:rsidRPr="002C6818" w:rsidRDefault="00763DFA" w:rsidP="00763DFA">
      <w:pPr>
        <w:pStyle w:val="ListParagraph"/>
        <w:numPr>
          <w:ilvl w:val="1"/>
          <w:numId w:val="15"/>
        </w:numPr>
        <w:autoSpaceDE w:val="0"/>
        <w:autoSpaceDN w:val="0"/>
        <w:adjustRightInd w:val="0"/>
        <w:spacing w:after="120" w:line="240" w:lineRule="auto"/>
      </w:pPr>
      <w:r w:rsidRPr="002C6818">
        <w:rPr>
          <w:i/>
        </w:rPr>
        <w:t xml:space="preserve">Technical definition: </w:t>
      </w:r>
      <w:r w:rsidRPr="00AF1B92">
        <w:t xml:space="preserve">Any walking destination with SIC code </w:t>
      </w:r>
      <w:r w:rsidRPr="002C6818">
        <w:rPr>
          <w:rFonts w:cs="Courier New"/>
          <w:shd w:val="clear" w:color="auto" w:fill="FFFFFF"/>
        </w:rPr>
        <w:t>54990200, 54990201, 54990202, 54990203, 54990204, 54990205, 58120205, 58120206, 58120304.  Note that this is the same definition as the drinking places non-alcoholic in food stores coding.</w:t>
      </w:r>
    </w:p>
    <w:p w:rsidR="00763DFA" w:rsidRDefault="00763DFA" w:rsidP="00763DFA">
      <w:pPr>
        <w:pStyle w:val="ListParagraph"/>
        <w:numPr>
          <w:ilvl w:val="1"/>
          <w:numId w:val="15"/>
        </w:numPr>
        <w:autoSpaceDE w:val="0"/>
        <w:autoSpaceDN w:val="0"/>
        <w:adjustRightInd w:val="0"/>
        <w:spacing w:after="120" w:line="240" w:lineRule="auto"/>
      </w:pPr>
      <w:r w:rsidRPr="002C6818">
        <w:rPr>
          <w:i/>
        </w:rPr>
        <w:t>General description</w:t>
      </w:r>
      <w:r w:rsidRPr="0007532A">
        <w:t xml:space="preserve">: </w:t>
      </w:r>
      <w:r w:rsidRPr="003B193D">
        <w:t>Food stores that sell coffee, smoothies, juices, and tea for consumption on site</w:t>
      </w:r>
      <w:r>
        <w:t>.</w:t>
      </w:r>
    </w:p>
    <w:p w:rsidR="00763DFA" w:rsidRDefault="00763DFA" w:rsidP="005B61DE"/>
    <w:p w:rsidR="004962FF" w:rsidRDefault="005B61DE" w:rsidP="00AA27A3">
      <w:r>
        <w:t>There is also an overall/total popular walking destinations variable which sums together all of the above categories.</w:t>
      </w:r>
    </w:p>
    <w:p w:rsidR="004962FF" w:rsidRPr="00917595" w:rsidRDefault="004962FF" w:rsidP="00AA27A3"/>
    <w:p w:rsidR="00AA27A3" w:rsidRPr="0025103F" w:rsidRDefault="0051342B" w:rsidP="00AA27A3">
      <w:pPr>
        <w:pStyle w:val="Heading3"/>
        <w:rPr>
          <w:sz w:val="24"/>
          <w:szCs w:val="24"/>
        </w:rPr>
      </w:pPr>
      <w:bookmarkStart w:id="37" w:name="_Toc418757229"/>
      <w:bookmarkStart w:id="38" w:name="_Toc399768917"/>
      <w:bookmarkStart w:id="39" w:name="_Toc399768962"/>
      <w:bookmarkStart w:id="40" w:name="_Toc399769006"/>
      <w:bookmarkStart w:id="41" w:name="_Toc406601678"/>
      <w:r w:rsidRPr="0025103F">
        <w:rPr>
          <w:sz w:val="24"/>
          <w:szCs w:val="24"/>
        </w:rPr>
        <w:t>3</w:t>
      </w:r>
      <w:r>
        <w:rPr>
          <w:sz w:val="24"/>
          <w:szCs w:val="24"/>
        </w:rPr>
        <w:t>.2 Descriptive</w:t>
      </w:r>
      <w:r w:rsidR="0069650D">
        <w:rPr>
          <w:sz w:val="24"/>
          <w:szCs w:val="24"/>
        </w:rPr>
        <w:t xml:space="preserve"> Statistics</w:t>
      </w:r>
      <w:bookmarkEnd w:id="37"/>
      <w:r w:rsidR="0069650D">
        <w:rPr>
          <w:sz w:val="24"/>
          <w:szCs w:val="24"/>
        </w:rPr>
        <w:t xml:space="preserve"> </w:t>
      </w:r>
      <w:bookmarkEnd w:id="38"/>
      <w:bookmarkEnd w:id="39"/>
      <w:bookmarkEnd w:id="40"/>
      <w:bookmarkEnd w:id="41"/>
    </w:p>
    <w:p w:rsidR="00AA27A3" w:rsidRPr="00175B02" w:rsidRDefault="00AA27A3" w:rsidP="00AA27A3">
      <w:pPr>
        <w:spacing w:after="0" w:line="240" w:lineRule="auto"/>
      </w:pPr>
      <w:r w:rsidRPr="00175B02">
        <w:t>Summary statistics o</w:t>
      </w:r>
      <w:r w:rsidR="005B61DE">
        <w:t>f</w:t>
      </w:r>
      <w:r w:rsidRPr="00175B02">
        <w:t xml:space="preserve"> </w:t>
      </w:r>
      <w:r w:rsidR="00321D06">
        <w:t xml:space="preserve">selected </w:t>
      </w:r>
      <w:r w:rsidRPr="00175B02">
        <w:t>variable</w:t>
      </w:r>
      <w:r w:rsidR="00321D06">
        <w:t>s</w:t>
      </w:r>
      <w:r w:rsidRPr="00175B02">
        <w:t xml:space="preserve"> including sample size, mean, standard deviation, range, median, Q1, Q3, max and min are shown</w:t>
      </w:r>
      <w:r w:rsidR="009E660B" w:rsidRPr="00175B02">
        <w:t xml:space="preserve"> (</w:t>
      </w:r>
      <w:r w:rsidR="0012002B">
        <w:t>Appendix Table D.1</w:t>
      </w:r>
      <w:r w:rsidR="00710FB4">
        <w:t xml:space="preserve"> </w:t>
      </w:r>
      <w:r w:rsidR="0012002B">
        <w:t>- D</w:t>
      </w:r>
      <w:r w:rsidR="001866A1">
        <w:t>.5</w:t>
      </w:r>
      <w:r w:rsidR="009E660B" w:rsidRPr="00175B02">
        <w:t>)</w:t>
      </w:r>
      <w:r w:rsidR="00E17758">
        <w:t xml:space="preserve"> and correlations in various types of densities (Appendix Table D.6</w:t>
      </w:r>
      <w:r w:rsidR="00710FB4">
        <w:t xml:space="preserve"> </w:t>
      </w:r>
      <w:r w:rsidR="00E17758">
        <w:t>-</w:t>
      </w:r>
      <w:r w:rsidR="00710FB4">
        <w:t xml:space="preserve"> </w:t>
      </w:r>
      <w:r w:rsidR="00C802FB">
        <w:t>D.9</w:t>
      </w:r>
      <w:r w:rsidR="00E17758">
        <w:t>)</w:t>
      </w:r>
      <w:r w:rsidRPr="00175B02">
        <w:t xml:space="preserve">. </w:t>
      </w:r>
      <w:r w:rsidR="009E660B" w:rsidRPr="00175B02">
        <w:t>Based on these summary statistics, we found that:</w:t>
      </w:r>
    </w:p>
    <w:p w:rsidR="00AA27A3" w:rsidRPr="00175B02" w:rsidRDefault="00AA27A3" w:rsidP="007244C0">
      <w:pPr>
        <w:spacing w:after="0" w:line="240" w:lineRule="auto"/>
      </w:pPr>
    </w:p>
    <w:p w:rsidR="009E660B" w:rsidRPr="00175B02" w:rsidRDefault="00504A9E" w:rsidP="002C4DCD">
      <w:pPr>
        <w:pStyle w:val="ListParagraph"/>
        <w:numPr>
          <w:ilvl w:val="0"/>
          <w:numId w:val="21"/>
        </w:numPr>
        <w:spacing w:after="0" w:line="240" w:lineRule="auto"/>
      </w:pPr>
      <w:r w:rsidRPr="00175B02">
        <w:t>Both</w:t>
      </w:r>
      <w:r w:rsidR="002C4DCD" w:rsidRPr="00175B02">
        <w:t xml:space="preserve"> favorable food store and unfavorable food store increase</w:t>
      </w:r>
      <w:r w:rsidR="00321D06">
        <w:t>d</w:t>
      </w:r>
      <w:r w:rsidR="002C4DCD" w:rsidRPr="00175B02">
        <w:t xml:space="preserve"> while neutral food stores decrease</w:t>
      </w:r>
      <w:r w:rsidR="00321D06">
        <w:t>d between exams 1 and 2</w:t>
      </w:r>
      <w:r w:rsidR="002C4DCD" w:rsidRPr="00175B02">
        <w:t xml:space="preserve">. </w:t>
      </w:r>
      <w:r w:rsidR="00612D45" w:rsidRPr="00175B02">
        <w:t>However, % of favorable stores decrease</w:t>
      </w:r>
      <w:r w:rsidR="00321D06">
        <w:t>d</w:t>
      </w:r>
      <w:r w:rsidR="00612D45" w:rsidRPr="00175B02">
        <w:t xml:space="preserve"> due to a greater increase in unfavorable stores. </w:t>
      </w:r>
    </w:p>
    <w:p w:rsidR="009E660B" w:rsidRPr="00175B02" w:rsidRDefault="00504A9E" w:rsidP="007244C0">
      <w:pPr>
        <w:pStyle w:val="ListParagraph"/>
        <w:numPr>
          <w:ilvl w:val="0"/>
          <w:numId w:val="21"/>
        </w:numPr>
        <w:spacing w:after="0" w:line="240" w:lineRule="auto"/>
      </w:pPr>
      <w:r w:rsidRPr="00175B02">
        <w:t>Extreme</w:t>
      </w:r>
      <w:r w:rsidR="004929D1" w:rsidRPr="00175B02">
        <w:t xml:space="preserve"> values </w:t>
      </w:r>
      <w:r w:rsidR="00321D06">
        <w:t xml:space="preserve">can be observed for the </w:t>
      </w:r>
      <w:r w:rsidR="004929D1" w:rsidRPr="00175B02">
        <w:t xml:space="preserve">ratio of unfavorable favorable food stores because of the </w:t>
      </w:r>
      <w:r w:rsidR="00321D06">
        <w:t xml:space="preserve">very low densities of </w:t>
      </w:r>
      <w:r w:rsidR="004929D1" w:rsidRPr="00175B02">
        <w:t xml:space="preserve">favorable food stores. </w:t>
      </w:r>
      <w:r w:rsidR="00321D06">
        <w:t xml:space="preserve"> This variable should be used with caution if at all.</w:t>
      </w:r>
    </w:p>
    <w:p w:rsidR="009E660B" w:rsidRPr="00175B02" w:rsidRDefault="00504A9E" w:rsidP="007244C0">
      <w:pPr>
        <w:pStyle w:val="ListParagraph"/>
        <w:numPr>
          <w:ilvl w:val="0"/>
          <w:numId w:val="21"/>
        </w:numPr>
        <w:spacing w:after="0" w:line="240" w:lineRule="auto"/>
      </w:pPr>
      <w:r w:rsidRPr="00175B02">
        <w:t>In</w:t>
      </w:r>
      <w:r w:rsidR="002C4DCD" w:rsidRPr="00175B02">
        <w:t xml:space="preserve"> general, recreational facilities, social engagement places, popular walking destinations and total stores increase</w:t>
      </w:r>
      <w:r w:rsidR="00321D06">
        <w:t xml:space="preserve"> overtime</w:t>
      </w:r>
      <w:r w:rsidR="002C4DCD" w:rsidRPr="00175B02">
        <w:t xml:space="preserve">. </w:t>
      </w:r>
    </w:p>
    <w:p w:rsidR="009E660B" w:rsidRDefault="00511547" w:rsidP="007244C0">
      <w:pPr>
        <w:pStyle w:val="ListParagraph"/>
        <w:numPr>
          <w:ilvl w:val="0"/>
          <w:numId w:val="21"/>
        </w:numPr>
        <w:spacing w:after="0" w:line="240" w:lineRule="auto"/>
      </w:pPr>
      <w:r w:rsidRPr="00175B02">
        <w:t>1 mile buffer density for the recreational facilit</w:t>
      </w:r>
      <w:r w:rsidR="00321D06">
        <w:t>ies</w:t>
      </w:r>
      <w:r w:rsidR="001866A1">
        <w:t xml:space="preserve">/food store </w:t>
      </w:r>
      <w:r w:rsidR="00E17758">
        <w:t>density</w:t>
      </w:r>
      <w:r w:rsidR="00321D06">
        <w:t xml:space="preserve"> is often very low</w:t>
      </w:r>
      <w:r w:rsidR="00642335" w:rsidRPr="00175B02">
        <w:t>;</w:t>
      </w:r>
      <w:r w:rsidRPr="00175B02">
        <w:t xml:space="preserve"> </w:t>
      </w:r>
      <w:r w:rsidR="004469D1" w:rsidRPr="00175B02">
        <w:t>larger buffer</w:t>
      </w:r>
      <w:r w:rsidR="00321D06">
        <w:t xml:space="preserve">s may be required </w:t>
      </w:r>
      <w:r w:rsidR="00895818">
        <w:t>i</w:t>
      </w:r>
      <w:r w:rsidR="00321D06">
        <w:t>n JHS analyses</w:t>
      </w:r>
      <w:r w:rsidR="004469D1" w:rsidRPr="00175B02">
        <w:t xml:space="preserve">. In </w:t>
      </w:r>
      <w:r w:rsidR="00642335" w:rsidRPr="00175B02">
        <w:t>the analytic recommendation dataset</w:t>
      </w:r>
      <w:r w:rsidR="004469D1" w:rsidRPr="00175B02">
        <w:t xml:space="preserve">, we </w:t>
      </w:r>
      <w:r w:rsidR="004962FF">
        <w:t xml:space="preserve">have retained variables corresponding to </w:t>
      </w:r>
      <w:r w:rsidR="004469D1" w:rsidRPr="00175B02">
        <w:t>1/2, 1 and 3 mile buffer</w:t>
      </w:r>
      <w:r w:rsidR="004962FF">
        <w:t>s</w:t>
      </w:r>
      <w:r w:rsidR="004469D1" w:rsidRPr="00175B02">
        <w:t xml:space="preserve"> to give more flexibility in </w:t>
      </w:r>
      <w:r w:rsidR="004962FF">
        <w:t xml:space="preserve">the </w:t>
      </w:r>
      <w:r w:rsidR="004469D1" w:rsidRPr="00175B02">
        <w:t xml:space="preserve">analysis. </w:t>
      </w:r>
    </w:p>
    <w:p w:rsidR="00DF424F" w:rsidRDefault="00DF424F" w:rsidP="007244C0">
      <w:pPr>
        <w:pStyle w:val="ListParagraph"/>
        <w:numPr>
          <w:ilvl w:val="0"/>
          <w:numId w:val="21"/>
        </w:numPr>
        <w:spacing w:after="0" w:line="240" w:lineRule="auto"/>
      </w:pPr>
      <w:r>
        <w:t>Kernel and simple densities are highly correlated (</w:t>
      </w:r>
      <w:r w:rsidR="00176883">
        <w:t>e.g. correl</w:t>
      </w:r>
      <w:r w:rsidR="003710A8">
        <w:t xml:space="preserve">ation between kernel and simple </w:t>
      </w:r>
      <w:r w:rsidR="00176883">
        <w:t xml:space="preserve">favorite food store densities </w:t>
      </w:r>
      <w:r w:rsidR="003710A8">
        <w:t>is 0.74 for ½ mile, 0.81 for 1 mile, 0.91 for 3 mile in exam 1</w:t>
      </w:r>
      <w:r>
        <w:t xml:space="preserve">); </w:t>
      </w:r>
      <w:r w:rsidR="00976238">
        <w:t>higher correlation in d</w:t>
      </w:r>
      <w:r w:rsidR="00925013">
        <w:t xml:space="preserve">ensities of various buffers </w:t>
      </w:r>
      <w:r w:rsidR="00976238">
        <w:t xml:space="preserve">are found in </w:t>
      </w:r>
      <w:r w:rsidR="00895818">
        <w:t>smaller</w:t>
      </w:r>
      <w:r w:rsidR="00976238">
        <w:t xml:space="preserve"> buffer-miles (e.g. the correlation in favorite food store kernel densities between ½ mile and 1 mile is 0.72 vs. 0.36 between ½ mile and 3 mile). </w:t>
      </w:r>
    </w:p>
    <w:p w:rsidR="007F3D95" w:rsidRPr="0012002B" w:rsidRDefault="007F3D95" w:rsidP="007244C0">
      <w:pPr>
        <w:spacing w:after="0" w:line="240" w:lineRule="auto"/>
        <w:rPr>
          <w:b/>
        </w:rPr>
        <w:sectPr w:rsidR="007F3D95" w:rsidRPr="0012002B" w:rsidSect="000C4C42">
          <w:pgSz w:w="12240" w:h="15840"/>
          <w:pgMar w:top="1440" w:right="1440" w:bottom="1440" w:left="1440" w:header="720" w:footer="720" w:gutter="0"/>
          <w:cols w:space="720"/>
          <w:docGrid w:linePitch="360"/>
        </w:sectPr>
      </w:pPr>
    </w:p>
    <w:p w:rsidR="005B61DE" w:rsidRDefault="0096050E" w:rsidP="00DE3E73">
      <w:pPr>
        <w:pStyle w:val="Heading3"/>
        <w:rPr>
          <w:sz w:val="24"/>
          <w:szCs w:val="24"/>
        </w:rPr>
      </w:pPr>
      <w:bookmarkStart w:id="42" w:name="_Toc399768918"/>
      <w:bookmarkStart w:id="43" w:name="_Toc399768963"/>
      <w:bookmarkStart w:id="44" w:name="_Toc399769007"/>
      <w:bookmarkStart w:id="45" w:name="_Toc406601679"/>
      <w:bookmarkStart w:id="46" w:name="_Toc418757230"/>
      <w:r>
        <w:rPr>
          <w:sz w:val="24"/>
          <w:szCs w:val="24"/>
        </w:rPr>
        <w:t>3</w:t>
      </w:r>
      <w:r w:rsidR="003D53D0">
        <w:rPr>
          <w:sz w:val="24"/>
          <w:szCs w:val="24"/>
        </w:rPr>
        <w:t>.</w:t>
      </w:r>
      <w:r w:rsidR="005B61DE">
        <w:rPr>
          <w:sz w:val="24"/>
          <w:szCs w:val="24"/>
        </w:rPr>
        <w:t>3</w:t>
      </w:r>
      <w:r w:rsidR="003D53D0">
        <w:rPr>
          <w:sz w:val="24"/>
          <w:szCs w:val="24"/>
        </w:rPr>
        <w:t xml:space="preserve"> </w:t>
      </w:r>
      <w:r w:rsidR="003D53D0" w:rsidRPr="00AE0B9E">
        <w:rPr>
          <w:sz w:val="24"/>
          <w:szCs w:val="24"/>
        </w:rPr>
        <w:t>Recommendation</w:t>
      </w:r>
      <w:bookmarkEnd w:id="42"/>
      <w:bookmarkEnd w:id="43"/>
      <w:bookmarkEnd w:id="44"/>
      <w:bookmarkEnd w:id="45"/>
      <w:r w:rsidR="005B61DE">
        <w:rPr>
          <w:sz w:val="24"/>
          <w:szCs w:val="24"/>
        </w:rPr>
        <w:t>s</w:t>
      </w:r>
      <w:bookmarkEnd w:id="46"/>
    </w:p>
    <w:p w:rsidR="009C560A" w:rsidRDefault="009C560A" w:rsidP="0051342B"/>
    <w:p w:rsidR="005B61DE" w:rsidRDefault="005B61DE" w:rsidP="0051342B">
      <w:r>
        <w:t>As described above there are a wealth of measures of spatial access to food resources, physical activity</w:t>
      </w:r>
      <w:r w:rsidR="00DE3E73">
        <w:t xml:space="preserve"> resou</w:t>
      </w:r>
      <w:r>
        <w:t xml:space="preserve">rces, social </w:t>
      </w:r>
      <w:r w:rsidR="0051342B">
        <w:t>engagement and</w:t>
      </w:r>
      <w:r>
        <w:t xml:space="preserve"> walking destinations. As of the time of writing these measures and their relationships to outcomes have not been investigated. Better guidance may therefore be available as research proceeds.</w:t>
      </w:r>
    </w:p>
    <w:p w:rsidR="00DE3E73" w:rsidRDefault="005B61DE" w:rsidP="0051342B">
      <w:r>
        <w:t xml:space="preserve">Preliminarily, </w:t>
      </w:r>
      <w:r w:rsidR="00DE3E73">
        <w:t>we recommend that analysts focus on the key summary measures:</w:t>
      </w:r>
    </w:p>
    <w:p w:rsidR="00DE3E73" w:rsidRDefault="00DE3E73" w:rsidP="002E241A">
      <w:r>
        <w:t>Food stores: density of favorable food stores</w:t>
      </w:r>
      <w:r w:rsidR="00B36421">
        <w:t xml:space="preserve"> and</w:t>
      </w:r>
      <w:r w:rsidR="00A2723C">
        <w:t xml:space="preserve"> </w:t>
      </w:r>
      <w:r w:rsidR="00B36421">
        <w:t>d</w:t>
      </w:r>
      <w:r w:rsidR="00A2723C">
        <w:t>ensity of unfavorable food stores</w:t>
      </w:r>
      <w:r>
        <w:t xml:space="preserve"> (excluding alcohol) </w:t>
      </w:r>
      <w:r w:rsidRPr="00F347B1">
        <w:t xml:space="preserve">can also be used but note that it is correlated with favorable which creates </w:t>
      </w:r>
      <w:r w:rsidR="002E241A" w:rsidRPr="00F347B1">
        <w:t>methodological</w:t>
      </w:r>
      <w:r w:rsidRPr="00F347B1">
        <w:t xml:space="preserve"> problems. Adjusting for population density may reduce </w:t>
      </w:r>
      <w:r w:rsidR="00A2723C">
        <w:t xml:space="preserve">the </w:t>
      </w:r>
      <w:r w:rsidRPr="00F347B1">
        <w:t>correlation</w:t>
      </w:r>
      <w:r>
        <w:t xml:space="preserve">. </w:t>
      </w:r>
    </w:p>
    <w:p w:rsidR="00DE3E73" w:rsidRPr="002E241A" w:rsidRDefault="00DE3E73" w:rsidP="002E241A">
      <w:r>
        <w:t>Recreational facilities: density of total instructional activities including water and instructional</w:t>
      </w:r>
    </w:p>
    <w:p w:rsidR="000236A6" w:rsidRDefault="00DE3E73" w:rsidP="000236A6">
      <w:pPr>
        <w:spacing w:after="0" w:line="240" w:lineRule="auto"/>
      </w:pPr>
      <w:r>
        <w:t>Social engagement: density of total social engagement destinations</w:t>
      </w:r>
    </w:p>
    <w:p w:rsidR="00DE3E73" w:rsidRDefault="00DE3E73" w:rsidP="000236A6">
      <w:pPr>
        <w:spacing w:after="0" w:line="240" w:lineRule="auto"/>
      </w:pPr>
    </w:p>
    <w:p w:rsidR="00DE3E73" w:rsidRDefault="009C560A" w:rsidP="000236A6">
      <w:pPr>
        <w:spacing w:after="0" w:line="240" w:lineRule="auto"/>
      </w:pPr>
      <w:r>
        <w:t>Popular w</w:t>
      </w:r>
      <w:r w:rsidR="00DE3E73">
        <w:t>alking destinations:  density of total walking destinations.</w:t>
      </w:r>
    </w:p>
    <w:p w:rsidR="00DE3E73" w:rsidRDefault="00DE3E73" w:rsidP="000236A6">
      <w:pPr>
        <w:spacing w:after="0" w:line="240" w:lineRule="auto"/>
      </w:pPr>
    </w:p>
    <w:p w:rsidR="00DE3E73" w:rsidRDefault="00DE3E73" w:rsidP="000236A6">
      <w:pPr>
        <w:spacing w:after="0" w:line="240" w:lineRule="auto"/>
      </w:pPr>
      <w:r>
        <w:t>A total store density variable is also available if the intent is to adjust for store density. Please note that this variable includes all stores include in the food environment, recreational facility environment, social engagement and walking destinations data. It does not include other types of stores (e.g. other retail stores).</w:t>
      </w:r>
    </w:p>
    <w:p w:rsidR="00DE3E73" w:rsidRDefault="00DE3E73" w:rsidP="000236A6">
      <w:pPr>
        <w:spacing w:after="0" w:line="240" w:lineRule="auto"/>
      </w:pPr>
    </w:p>
    <w:p w:rsidR="00DE3E73" w:rsidRDefault="00DE3E73" w:rsidP="000236A6">
      <w:pPr>
        <w:spacing w:after="0" w:line="240" w:lineRule="auto"/>
      </w:pPr>
      <w:r>
        <w:t xml:space="preserve">We recommend beginning with the 1 mile buffer and investigating sensitivity to smaller (1/2 mile) and larger (3 mile) </w:t>
      </w:r>
      <w:r w:rsidR="002E241A">
        <w:t>buffeters</w:t>
      </w:r>
      <w:r>
        <w:t xml:space="preserve">. </w:t>
      </w:r>
      <w:r w:rsidR="002E241A">
        <w:t>Additional</w:t>
      </w:r>
      <w:r>
        <w:t xml:space="preserve"> buffers</w:t>
      </w:r>
      <w:r w:rsidR="005E4C28">
        <w:t xml:space="preserve"> (5-mile buffer)</w:t>
      </w:r>
      <w:r>
        <w:t xml:space="preserve"> are also available in the NETS dataset</w:t>
      </w:r>
      <w:r w:rsidR="00EE3B63">
        <w:t xml:space="preserve"> upon request</w:t>
      </w:r>
      <w:r>
        <w:t xml:space="preserve">. Simple densities should be adequate for most purposes.  </w:t>
      </w:r>
      <w:r w:rsidRPr="00F347B1">
        <w:rPr>
          <w:b/>
        </w:rPr>
        <w:t xml:space="preserve">Adjustment for population density should be considered when examining the associations of densities </w:t>
      </w:r>
      <w:r w:rsidR="002E241A" w:rsidRPr="00F347B1">
        <w:rPr>
          <w:b/>
        </w:rPr>
        <w:t>with</w:t>
      </w:r>
      <w:r w:rsidRPr="00F347B1">
        <w:rPr>
          <w:b/>
        </w:rPr>
        <w:t xml:space="preserve"> outcomes (the analyst should carefully consider whether population density may be a confounder)</w:t>
      </w:r>
      <w:r>
        <w:t>.</w:t>
      </w:r>
    </w:p>
    <w:p w:rsidR="00DE3E73" w:rsidRPr="00A56C21" w:rsidRDefault="00DE3E73" w:rsidP="000236A6">
      <w:pPr>
        <w:spacing w:after="0" w:line="240" w:lineRule="auto"/>
      </w:pPr>
    </w:p>
    <w:p w:rsidR="002E241A" w:rsidRPr="005E4C28" w:rsidRDefault="002E241A" w:rsidP="003D53D0">
      <w:pPr>
        <w:spacing w:after="0" w:line="240" w:lineRule="auto"/>
      </w:pPr>
    </w:p>
    <w:p w:rsidR="002E241A" w:rsidRPr="00F347B1" w:rsidRDefault="002E241A" w:rsidP="003D53D0">
      <w:pPr>
        <w:spacing w:after="0" w:line="240" w:lineRule="auto"/>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Default="002E241A" w:rsidP="003D53D0">
      <w:pPr>
        <w:spacing w:after="0" w:line="240" w:lineRule="auto"/>
        <w:rPr>
          <w:i/>
          <w:u w:val="single"/>
        </w:rPr>
      </w:pPr>
    </w:p>
    <w:p w:rsidR="002E241A" w:rsidRPr="00A56C21" w:rsidRDefault="002E241A" w:rsidP="003D53D0">
      <w:pPr>
        <w:spacing w:after="0" w:line="240" w:lineRule="auto"/>
      </w:pPr>
    </w:p>
    <w:p w:rsidR="00463A4B" w:rsidRDefault="00463A4B" w:rsidP="0096050E"/>
    <w:p w:rsidR="005E4C28" w:rsidRDefault="005E4C28" w:rsidP="0096050E"/>
    <w:p w:rsidR="006C4B02" w:rsidRDefault="00463A4B" w:rsidP="0096050E">
      <w:r>
        <w:t xml:space="preserve">Table 6: </w:t>
      </w:r>
      <w:r w:rsidRPr="00463A4B">
        <w:t>Food and Physical Activity Resources (NETS derived data)</w:t>
      </w:r>
    </w:p>
    <w:tbl>
      <w:tblPr>
        <w:tblW w:w="5000" w:type="pct"/>
        <w:tblLook w:val="04A0" w:firstRow="1" w:lastRow="0" w:firstColumn="1" w:lastColumn="0" w:noHBand="0" w:noVBand="1"/>
      </w:tblPr>
      <w:tblGrid>
        <w:gridCol w:w="1496"/>
        <w:gridCol w:w="8080"/>
      </w:tblGrid>
      <w:tr w:rsidR="00146831" w:rsidRPr="0091713B" w:rsidTr="0091713B">
        <w:trPr>
          <w:trHeight w:val="330"/>
        </w:trPr>
        <w:tc>
          <w:tcPr>
            <w:tcW w:w="781" w:type="pct"/>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146831" w:rsidRPr="0091713B" w:rsidRDefault="00146831" w:rsidP="00146831">
            <w:pPr>
              <w:spacing w:after="0" w:line="240" w:lineRule="auto"/>
              <w:rPr>
                <w:rFonts w:ascii="Calibri" w:eastAsia="Times New Roman" w:hAnsi="Calibri" w:cs="Times New Roman"/>
                <w:b/>
                <w:bCs/>
                <w:color w:val="000000"/>
                <w:sz w:val="16"/>
                <w:szCs w:val="16"/>
              </w:rPr>
            </w:pPr>
            <w:r w:rsidRPr="0091713B">
              <w:rPr>
                <w:rFonts w:ascii="Calibri" w:eastAsia="Times New Roman" w:hAnsi="Calibri" w:cs="Times New Roman"/>
                <w:b/>
                <w:bCs/>
                <w:color w:val="000000"/>
                <w:sz w:val="16"/>
                <w:szCs w:val="16"/>
              </w:rPr>
              <w:t>NAME</w:t>
            </w:r>
          </w:p>
        </w:tc>
        <w:tc>
          <w:tcPr>
            <w:tcW w:w="4219" w:type="pct"/>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146831" w:rsidRPr="0091713B" w:rsidRDefault="00146831" w:rsidP="00146831">
            <w:pPr>
              <w:spacing w:after="0" w:line="240" w:lineRule="auto"/>
              <w:rPr>
                <w:rFonts w:ascii="Calibri" w:eastAsia="Times New Roman" w:hAnsi="Calibri" w:cs="Times New Roman"/>
                <w:b/>
                <w:bCs/>
                <w:color w:val="000000"/>
                <w:sz w:val="16"/>
                <w:szCs w:val="16"/>
              </w:rPr>
            </w:pPr>
            <w:r w:rsidRPr="0091713B">
              <w:rPr>
                <w:rFonts w:ascii="Calibri" w:eastAsia="Times New Roman" w:hAnsi="Calibri" w:cs="Times New Roman"/>
                <w:b/>
                <w:bCs/>
                <w:color w:val="000000"/>
                <w:sz w:val="16"/>
                <w:szCs w:val="16"/>
              </w:rPr>
              <w:t>LABEL</w:t>
            </w:r>
          </w:p>
        </w:tc>
      </w:tr>
      <w:tr w:rsidR="00463A4B" w:rsidRPr="0091713B" w:rsidTr="00463A4B">
        <w:trPr>
          <w:trHeight w:val="330"/>
        </w:trPr>
        <w:tc>
          <w:tcPr>
            <w:tcW w:w="5000" w:type="pct"/>
            <w:gridSpan w:val="2"/>
            <w:tcBorders>
              <w:top w:val="nil"/>
              <w:left w:val="single" w:sz="8" w:space="0" w:color="auto"/>
              <w:bottom w:val="single" w:sz="8" w:space="0" w:color="auto"/>
              <w:right w:val="single" w:sz="8" w:space="0" w:color="auto"/>
            </w:tcBorders>
            <w:shd w:val="clear" w:color="auto" w:fill="auto"/>
            <w:noWrap/>
            <w:vAlign w:val="center"/>
          </w:tcPr>
          <w:p w:rsidR="00463A4B" w:rsidRPr="0091713B" w:rsidRDefault="00463A4B" w:rsidP="00146831">
            <w:pPr>
              <w:spacing w:after="0" w:line="240" w:lineRule="auto"/>
              <w:rPr>
                <w:rFonts w:ascii="Calibri" w:eastAsia="Times New Roman" w:hAnsi="Calibri" w:cs="Times New Roman"/>
                <w:b/>
                <w:color w:val="000000"/>
                <w:sz w:val="16"/>
                <w:szCs w:val="16"/>
              </w:rPr>
            </w:pPr>
            <w:r w:rsidRPr="0091713B">
              <w:rPr>
                <w:rFonts w:ascii="Calibri" w:eastAsia="Times New Roman" w:hAnsi="Calibri" w:cs="Times New Roman"/>
                <w:b/>
                <w:color w:val="000000"/>
                <w:sz w:val="16"/>
                <w:szCs w:val="16"/>
              </w:rPr>
              <w:t xml:space="preserve">Food Store </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K1MRFEI_NOALC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MODIFIED RETAIL FOOD ENVIRONMENT INDEX EXCLUDE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K1MRFEI_TOT</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MODIFIED RETAIL FOOD ENVIRONMENT INDEX INCLUDE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K1TOTFOOD</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TOTAL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K1UNFAV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UNFAVORABLE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K1UNFAVFO</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UNFAVORABLE FOOD STORES EXCLUDING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S1MRFEI_NOALC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MODIFIED RETAIL FOOD ENVIRONMENT INDEX EXCLUDE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S1MRFEI_TOT</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MODIFIED RETAIL FOOD ENVIRONMENT INDEX INCLUDE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S1TOTFOOD</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TOTAL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S1UNFAV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UNFAVORABLE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S1UNFAVFO</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UNFAVORABLE FOOD STORES EXCLUDING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K0MRFEI_NOALC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MODIFIED RETAIL FOOD ENVIRONMENT INDEX EXCLUDE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K0MRFEI_TOT</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MODIFIED RETAIL FOOD ENVIRONMENT INDEX INCLUDE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K0TOTFOOD</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TOTAL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K0UNFAV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UNFAVORABLE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K0UNFAVFO</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UNFAVORABLE FOOD STORES EXCLUDING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S0MRFEI_NOALC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MODIFIED RETAIL FOOD ENVIRONMENT INDEX EXCLUDE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S0MRFEI_TOT</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MODIFIED RETAIL FOOD ENVIRONMENT INDEX INCLUDE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S0TOTFOOD</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TOTAL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S0UNFAV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UNFAVORABLE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S0UNFAVFO</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UNFAVORABLE FOOD STORES EXCLUDING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K3MRFEI_NOALC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MODIFIED RETAIL FOOD ENVIRONMENT INDEX EXCLUDE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K3MRFEI_TOT</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MODIFIED RETAIL FOOD ENVIRONMENT INDEX INCLUDE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K3TOTFOOD</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TOTAL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K3UNFAV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UNFAVORABLE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K3UNFAVFO</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UNFAVORABLE FOOD STORES EXCLUDING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S3MRFEI_NOALC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MODIFIED RETAIL FOOD ENVIRONMENT INDEX EXCLUDE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S3MRFEI_TOT</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MODIFIED RETAIL FOOD ENVIRONMENT INDEX INCLUDE ALCOHOL</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S3TOTFOOD</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TOTAL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S3UNFAV</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UNFAVORABLE FOOD STORES</w:t>
            </w:r>
          </w:p>
        </w:tc>
      </w:tr>
      <w:tr w:rsidR="00146831" w:rsidRPr="0091713B" w:rsidTr="006C464B">
        <w:trPr>
          <w:trHeight w:val="330"/>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S3UNFAVFO</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UNFAVORABLE FOOD STORES EXCLUDING ALCOHOL</w:t>
            </w:r>
          </w:p>
        </w:tc>
      </w:tr>
      <w:tr w:rsidR="00463A4B" w:rsidRPr="0091713B" w:rsidTr="00463A4B">
        <w:trPr>
          <w:trHeight w:val="315"/>
        </w:trPr>
        <w:tc>
          <w:tcPr>
            <w:tcW w:w="5000" w:type="pct"/>
            <w:gridSpan w:val="2"/>
            <w:tcBorders>
              <w:top w:val="nil"/>
              <w:left w:val="single" w:sz="8" w:space="0" w:color="auto"/>
              <w:bottom w:val="single" w:sz="8" w:space="0" w:color="auto"/>
              <w:right w:val="single" w:sz="8" w:space="0" w:color="auto"/>
            </w:tcBorders>
            <w:shd w:val="clear" w:color="auto" w:fill="auto"/>
            <w:noWrap/>
            <w:vAlign w:val="center"/>
          </w:tcPr>
          <w:p w:rsidR="00463A4B" w:rsidRPr="0091713B" w:rsidRDefault="00463A4B" w:rsidP="00146831">
            <w:pPr>
              <w:spacing w:after="0" w:line="240" w:lineRule="auto"/>
              <w:rPr>
                <w:rFonts w:ascii="Calibri" w:eastAsia="Times New Roman" w:hAnsi="Calibri" w:cs="Times New Roman"/>
                <w:b/>
                <w:color w:val="000000"/>
                <w:sz w:val="16"/>
                <w:szCs w:val="16"/>
              </w:rPr>
            </w:pPr>
            <w:r w:rsidRPr="0091713B">
              <w:rPr>
                <w:rFonts w:ascii="Calibri" w:eastAsia="Times New Roman" w:hAnsi="Calibri" w:cs="Times New Roman"/>
                <w:b/>
                <w:color w:val="000000"/>
                <w:sz w:val="16"/>
                <w:szCs w:val="16"/>
              </w:rPr>
              <w:t>Recreational facilities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K1IPAI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INDOOR TOTAL PHYSICAL ACTIVITIES+INSTRUCTIONAL</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K1OPAI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OUTDOOR TOTAL PHYSICAL ACTIVITIES+INSTRUCTIONAL+WATER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TOTAL PHYSICAL ACTIVITIES+INSTRUCTIONAL+INSTRUCTIONAL+WATER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S1IPAI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INDOOR TOTAL PHYSICAL ACTIVITIES+INSTRUCTIONAL</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S1OPAI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OUTDOOR TOTAL PHYSICAL ACTIVITIES+INSTRUCTIONAL+WATER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TOTAL PHYSICAL ACTIVITIES+INSTRUCTIONAL+INSTRUCTIONAL+WATER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K0IPAI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INDOOR TOTAL PHYSICAL ACTIVITIES+INSTRUCTIONAL</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K0OPAI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OUTDOOR TOTAL PHYSICAL ACTIVITIES+INSTRUCTIONAL+WATER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TOTAL PHYSICAL ACTIVITIES+INSTRUCTIONAL+INSTRUCTIONAL+WATER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S0IPAI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INDOOR TOTAL PHYSICAL ACTIVITIES+INSTRUCTIONAL</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S0OPAI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OUTDOOR TOTAL PHYSICAL ACTIVITIES+INSTRUCTIONAL+WATER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TOTAL PHYSICAL ACTIVITIES+INSTRUCTIONAL+INSTRUCTIONAL+WATER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K3IPAI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INDOOR TOTAL PHYSICAL ACTIVITIES+INSTRUCTIONAL</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K3OPAI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OUTDOOR TOTAL PHYSICAL ACTIVITIES+INSTRUCTIONAL+WATER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TOTAL PHYSICAL ACTIVITIES+INSTRUCTIONAL+INSTRUCTIONAL+WATER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S3IPAI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INDOOR TOTAL PHYSICAL ACTIVITIES+INSTRUCTIONAL</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S3OPAI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OUTDOOR TOTAL PHYSICAL ACTIVITIES+INSTRUCTIONAL+WATER</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S3PAI</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TOTAL PHYSICAL ACTIVITIES+INSTRUCTIONAL+INSTRUCTIONAL+WATER</w:t>
            </w:r>
          </w:p>
        </w:tc>
      </w:tr>
      <w:tr w:rsidR="00463A4B" w:rsidRPr="0091713B" w:rsidTr="00463A4B">
        <w:trPr>
          <w:trHeight w:val="315"/>
        </w:trPr>
        <w:tc>
          <w:tcPr>
            <w:tcW w:w="5000" w:type="pct"/>
            <w:gridSpan w:val="2"/>
            <w:tcBorders>
              <w:top w:val="nil"/>
              <w:left w:val="single" w:sz="8" w:space="0" w:color="auto"/>
              <w:bottom w:val="single" w:sz="8" w:space="0" w:color="auto"/>
              <w:right w:val="single" w:sz="8" w:space="0" w:color="auto"/>
            </w:tcBorders>
            <w:shd w:val="clear" w:color="auto" w:fill="auto"/>
            <w:noWrap/>
            <w:vAlign w:val="center"/>
          </w:tcPr>
          <w:p w:rsidR="00463A4B" w:rsidRPr="0091713B" w:rsidRDefault="00463A4B" w:rsidP="00794FD3">
            <w:pPr>
              <w:spacing w:after="0" w:line="240" w:lineRule="auto"/>
              <w:rPr>
                <w:rFonts w:ascii="Calibri" w:eastAsia="Times New Roman" w:hAnsi="Calibri" w:cs="Times New Roman"/>
                <w:b/>
                <w:color w:val="000000"/>
                <w:sz w:val="16"/>
                <w:szCs w:val="16"/>
              </w:rPr>
            </w:pPr>
            <w:r w:rsidRPr="0091713B">
              <w:rPr>
                <w:rFonts w:ascii="Calibri" w:eastAsia="Times New Roman" w:hAnsi="Calibri" w:cs="Times New Roman"/>
                <w:b/>
                <w:color w:val="000000"/>
                <w:sz w:val="16"/>
                <w:szCs w:val="16"/>
              </w:rPr>
              <w:t>Social engagement</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K1SOC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794FD3">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w:t>
            </w:r>
            <w:r w:rsidR="00794FD3" w:rsidRPr="0091713B">
              <w:rPr>
                <w:rFonts w:ascii="Calibri" w:eastAsia="Times New Roman" w:hAnsi="Calibri" w:cs="Times New Roman"/>
                <w:color w:val="000000"/>
                <w:sz w:val="16"/>
                <w:szCs w:val="16"/>
              </w:rPr>
              <w:t xml:space="preserve"> total</w:t>
            </w:r>
            <w:r w:rsidRPr="0091713B">
              <w:rPr>
                <w:rFonts w:ascii="Calibri" w:eastAsia="Times New Roman" w:hAnsi="Calibri" w:cs="Times New Roman"/>
                <w:color w:val="000000"/>
                <w:sz w:val="16"/>
                <w:szCs w:val="16"/>
              </w:rPr>
              <w:t xml:space="preserve"> </w:t>
            </w:r>
            <w:r w:rsidR="00794FD3" w:rsidRPr="0091713B">
              <w:rPr>
                <w:rFonts w:ascii="Calibri" w:eastAsia="Times New Roman" w:hAnsi="Calibri" w:cs="Times New Roman"/>
                <w:color w:val="000000"/>
                <w:sz w:val="16"/>
                <w:szCs w:val="16"/>
              </w:rPr>
              <w:t>social engagement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S1SOC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1 mile simple </w:t>
            </w:r>
            <w:r w:rsidR="00794FD3" w:rsidRPr="0091713B">
              <w:rPr>
                <w:rFonts w:ascii="Calibri" w:eastAsia="Times New Roman" w:hAnsi="Calibri" w:cs="Times New Roman"/>
                <w:color w:val="000000"/>
                <w:sz w:val="16"/>
                <w:szCs w:val="16"/>
              </w:rPr>
              <w:t>total social engagement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K0SOC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794FD3" w:rsidP="00794FD3">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total social engagement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S0SOC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1/2 mile simple </w:t>
            </w:r>
            <w:r w:rsidR="00794FD3" w:rsidRPr="0091713B">
              <w:rPr>
                <w:rFonts w:ascii="Calibri" w:eastAsia="Times New Roman" w:hAnsi="Calibri" w:cs="Times New Roman"/>
                <w:color w:val="000000"/>
                <w:sz w:val="16"/>
                <w:szCs w:val="16"/>
              </w:rPr>
              <w:t>total social engagement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K3SOC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3 mile kernel </w:t>
            </w:r>
            <w:r w:rsidR="00794FD3" w:rsidRPr="0091713B">
              <w:rPr>
                <w:rFonts w:ascii="Calibri" w:eastAsia="Times New Roman" w:hAnsi="Calibri" w:cs="Times New Roman"/>
                <w:color w:val="000000"/>
                <w:sz w:val="16"/>
                <w:szCs w:val="16"/>
              </w:rPr>
              <w:t>total social engagement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S3SOC</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3 mile simple </w:t>
            </w:r>
            <w:r w:rsidR="00794FD3" w:rsidRPr="0091713B">
              <w:rPr>
                <w:rFonts w:ascii="Calibri" w:eastAsia="Times New Roman" w:hAnsi="Calibri" w:cs="Times New Roman"/>
                <w:color w:val="000000"/>
                <w:sz w:val="16"/>
                <w:szCs w:val="16"/>
              </w:rPr>
              <w:t>total social engagement destinations</w:t>
            </w:r>
          </w:p>
        </w:tc>
      </w:tr>
      <w:tr w:rsidR="00463A4B" w:rsidRPr="0091713B" w:rsidTr="00463A4B">
        <w:trPr>
          <w:trHeight w:val="315"/>
        </w:trPr>
        <w:tc>
          <w:tcPr>
            <w:tcW w:w="5000" w:type="pct"/>
            <w:gridSpan w:val="2"/>
            <w:tcBorders>
              <w:top w:val="nil"/>
              <w:left w:val="single" w:sz="8" w:space="0" w:color="auto"/>
              <w:bottom w:val="single" w:sz="8" w:space="0" w:color="auto"/>
              <w:right w:val="single" w:sz="8" w:space="0" w:color="auto"/>
            </w:tcBorders>
            <w:shd w:val="clear" w:color="auto" w:fill="auto"/>
            <w:noWrap/>
            <w:vAlign w:val="center"/>
          </w:tcPr>
          <w:p w:rsidR="00463A4B" w:rsidRPr="0091713B" w:rsidRDefault="00463A4B" w:rsidP="00146831">
            <w:pPr>
              <w:spacing w:after="0" w:line="240" w:lineRule="auto"/>
              <w:rPr>
                <w:rFonts w:ascii="Calibri" w:eastAsia="Times New Roman" w:hAnsi="Calibri" w:cs="Times New Roman"/>
                <w:b/>
                <w:color w:val="000000"/>
                <w:sz w:val="16"/>
                <w:szCs w:val="16"/>
              </w:rPr>
            </w:pPr>
            <w:r w:rsidRPr="0091713B">
              <w:rPr>
                <w:rFonts w:ascii="Calibri" w:eastAsia="Times New Roman" w:hAnsi="Calibri" w:cs="Times New Roman"/>
                <w:b/>
                <w:color w:val="000000"/>
                <w:sz w:val="16"/>
                <w:szCs w:val="16"/>
              </w:rPr>
              <w:t xml:space="preserve">Walking destination </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K1WALK</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1 mile kernel </w:t>
            </w:r>
            <w:r w:rsidR="006B45DD" w:rsidRPr="0091713B">
              <w:rPr>
                <w:rFonts w:ascii="Calibri" w:eastAsia="Times New Roman" w:hAnsi="Calibri" w:cs="Times New Roman"/>
                <w:color w:val="000000"/>
                <w:sz w:val="16"/>
                <w:szCs w:val="16"/>
              </w:rPr>
              <w:t>total neighborhood popular walking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S1WALK</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1 mile simple </w:t>
            </w:r>
            <w:r w:rsidR="006B45DD" w:rsidRPr="0091713B">
              <w:rPr>
                <w:rFonts w:ascii="Calibri" w:eastAsia="Times New Roman" w:hAnsi="Calibri" w:cs="Times New Roman"/>
                <w:color w:val="000000"/>
                <w:sz w:val="16"/>
                <w:szCs w:val="16"/>
              </w:rPr>
              <w:t>total neighborhood popular walking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K0WALK</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1/2 mile kernel </w:t>
            </w:r>
            <w:r w:rsidR="006B45DD" w:rsidRPr="0091713B">
              <w:rPr>
                <w:rFonts w:ascii="Calibri" w:eastAsia="Times New Roman" w:hAnsi="Calibri" w:cs="Times New Roman"/>
                <w:color w:val="000000"/>
                <w:sz w:val="16"/>
                <w:szCs w:val="16"/>
              </w:rPr>
              <w:t>total neighborhood popular walking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S0WALK</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1/2 mile simple </w:t>
            </w:r>
            <w:r w:rsidR="006B45DD" w:rsidRPr="0091713B">
              <w:rPr>
                <w:rFonts w:ascii="Calibri" w:eastAsia="Times New Roman" w:hAnsi="Calibri" w:cs="Times New Roman"/>
                <w:color w:val="000000"/>
                <w:sz w:val="16"/>
                <w:szCs w:val="16"/>
              </w:rPr>
              <w:t>total neighborhood popular walking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K3WALK</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3 mile kernel </w:t>
            </w:r>
            <w:r w:rsidR="006B45DD" w:rsidRPr="0091713B">
              <w:rPr>
                <w:rFonts w:ascii="Calibri" w:eastAsia="Times New Roman" w:hAnsi="Calibri" w:cs="Times New Roman"/>
                <w:color w:val="000000"/>
                <w:sz w:val="16"/>
                <w:szCs w:val="16"/>
              </w:rPr>
              <w:t>total neighborhood popular walking destinations</w:t>
            </w:r>
          </w:p>
        </w:tc>
      </w:tr>
      <w:tr w:rsidR="00146831" w:rsidRPr="0091713B" w:rsidTr="006C464B">
        <w:trPr>
          <w:trHeight w:val="315"/>
        </w:trPr>
        <w:tc>
          <w:tcPr>
            <w:tcW w:w="781" w:type="pct"/>
            <w:tcBorders>
              <w:top w:val="nil"/>
              <w:left w:val="single" w:sz="8" w:space="0" w:color="auto"/>
              <w:bottom w:val="single" w:sz="8" w:space="0" w:color="auto"/>
              <w:right w:val="single" w:sz="8" w:space="0" w:color="auto"/>
            </w:tcBorders>
            <w:shd w:val="clear" w:color="auto" w:fill="auto"/>
            <w:noWrap/>
            <w:vAlign w:val="center"/>
            <w:hideMark/>
          </w:tcPr>
          <w:p w:rsidR="00146831" w:rsidRPr="0091713B" w:rsidRDefault="00146831" w:rsidP="0014683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S3WALK</w:t>
            </w:r>
          </w:p>
        </w:tc>
        <w:tc>
          <w:tcPr>
            <w:tcW w:w="4219" w:type="pct"/>
            <w:tcBorders>
              <w:top w:val="nil"/>
              <w:left w:val="nil"/>
              <w:bottom w:val="single" w:sz="8" w:space="0" w:color="auto"/>
              <w:right w:val="single" w:sz="8" w:space="0" w:color="auto"/>
            </w:tcBorders>
            <w:shd w:val="clear" w:color="auto" w:fill="auto"/>
            <w:noWrap/>
            <w:vAlign w:val="center"/>
            <w:hideMark/>
          </w:tcPr>
          <w:p w:rsidR="00146831" w:rsidRPr="0091713B" w:rsidRDefault="00C52321" w:rsidP="00C52321">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 xml:space="preserve">3 </w:t>
            </w:r>
            <w:r w:rsidR="00146831" w:rsidRPr="0091713B">
              <w:rPr>
                <w:rFonts w:ascii="Calibri" w:eastAsia="Times New Roman" w:hAnsi="Calibri" w:cs="Times New Roman"/>
                <w:color w:val="000000"/>
                <w:sz w:val="16"/>
                <w:szCs w:val="16"/>
              </w:rPr>
              <w:t xml:space="preserve">mile simple </w:t>
            </w:r>
            <w:r w:rsidR="006B45DD" w:rsidRPr="0091713B">
              <w:rPr>
                <w:rFonts w:ascii="Calibri" w:eastAsia="Times New Roman" w:hAnsi="Calibri" w:cs="Times New Roman"/>
                <w:color w:val="000000"/>
                <w:sz w:val="16"/>
                <w:szCs w:val="16"/>
              </w:rPr>
              <w:t>total neighborhood popular walking destinations</w:t>
            </w:r>
          </w:p>
        </w:tc>
      </w:tr>
      <w:tr w:rsidR="005021B6" w:rsidRPr="0091713B" w:rsidTr="00502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781" w:type="pct"/>
            <w:shd w:val="clear" w:color="auto" w:fill="auto"/>
            <w:noWrap/>
            <w:vAlign w:val="center"/>
          </w:tcPr>
          <w:p w:rsidR="005021B6" w:rsidRPr="0091713B" w:rsidRDefault="005021B6" w:rsidP="00D26864">
            <w:pPr>
              <w:spacing w:after="0" w:line="240" w:lineRule="auto"/>
              <w:rPr>
                <w:rFonts w:ascii="Calibri" w:eastAsia="Times New Roman" w:hAnsi="Calibri" w:cs="Times New Roman"/>
                <w:b/>
                <w:color w:val="000000"/>
                <w:sz w:val="16"/>
                <w:szCs w:val="16"/>
              </w:rPr>
            </w:pPr>
            <w:r w:rsidRPr="0091713B">
              <w:rPr>
                <w:rFonts w:ascii="Calibri" w:eastAsia="Times New Roman" w:hAnsi="Calibri" w:cs="Times New Roman"/>
                <w:b/>
                <w:color w:val="000000"/>
                <w:sz w:val="16"/>
                <w:szCs w:val="16"/>
              </w:rPr>
              <w:t xml:space="preserve">Total store </w:t>
            </w:r>
          </w:p>
        </w:tc>
        <w:tc>
          <w:tcPr>
            <w:tcW w:w="4219" w:type="pct"/>
            <w:shd w:val="clear" w:color="auto" w:fill="auto"/>
            <w:noWrap/>
            <w:vAlign w:val="center"/>
          </w:tcPr>
          <w:p w:rsidR="005021B6" w:rsidRPr="0091713B" w:rsidRDefault="005021B6" w:rsidP="00D26864">
            <w:pPr>
              <w:spacing w:after="0" w:line="240" w:lineRule="auto"/>
              <w:rPr>
                <w:rFonts w:ascii="Calibri" w:eastAsia="Times New Roman" w:hAnsi="Calibri" w:cs="Times New Roman"/>
                <w:color w:val="000000"/>
                <w:sz w:val="16"/>
                <w:szCs w:val="16"/>
              </w:rPr>
            </w:pPr>
          </w:p>
        </w:tc>
      </w:tr>
      <w:tr w:rsidR="00D26864" w:rsidRPr="0091713B" w:rsidTr="00502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781" w:type="pct"/>
            <w:shd w:val="clear" w:color="auto" w:fill="auto"/>
            <w:noWrap/>
            <w:vAlign w:val="center"/>
            <w:hideMark/>
          </w:tcPr>
          <w:p w:rsidR="00D26864" w:rsidRPr="0091713B" w:rsidRDefault="00D26864" w:rsidP="00D26864">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K1TOTSTR</w:t>
            </w:r>
          </w:p>
        </w:tc>
        <w:tc>
          <w:tcPr>
            <w:tcW w:w="4219" w:type="pct"/>
            <w:shd w:val="clear" w:color="auto" w:fill="auto"/>
            <w:noWrap/>
            <w:vAlign w:val="center"/>
            <w:hideMark/>
          </w:tcPr>
          <w:p w:rsidR="00D26864" w:rsidRPr="0091713B" w:rsidRDefault="00D26864" w:rsidP="00D26864">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kernel TOTAL STORES</w:t>
            </w:r>
          </w:p>
        </w:tc>
      </w:tr>
      <w:tr w:rsidR="00D26864" w:rsidRPr="0091713B" w:rsidTr="00502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781" w:type="pct"/>
            <w:shd w:val="clear" w:color="auto" w:fill="auto"/>
            <w:noWrap/>
            <w:vAlign w:val="center"/>
            <w:hideMark/>
          </w:tcPr>
          <w:p w:rsidR="00D26864" w:rsidRPr="0091713B" w:rsidRDefault="00D26864" w:rsidP="00D26864">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S1TOTSTR</w:t>
            </w:r>
          </w:p>
        </w:tc>
        <w:tc>
          <w:tcPr>
            <w:tcW w:w="4219" w:type="pct"/>
            <w:shd w:val="clear" w:color="auto" w:fill="auto"/>
            <w:noWrap/>
            <w:vAlign w:val="center"/>
            <w:hideMark/>
          </w:tcPr>
          <w:p w:rsidR="00D26864" w:rsidRPr="0091713B" w:rsidRDefault="00D26864" w:rsidP="00D26864">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 mile simple TOTAL STORES</w:t>
            </w:r>
          </w:p>
        </w:tc>
      </w:tr>
      <w:tr w:rsidR="001D11B0" w:rsidRPr="0091713B" w:rsidTr="00502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781" w:type="pct"/>
            <w:shd w:val="clear" w:color="auto" w:fill="auto"/>
            <w:noWrap/>
            <w:vAlign w:val="center"/>
            <w:hideMark/>
          </w:tcPr>
          <w:p w:rsidR="001D11B0" w:rsidRPr="0091713B" w:rsidRDefault="001D11B0" w:rsidP="001D11B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K0TOTSTR</w:t>
            </w:r>
          </w:p>
        </w:tc>
        <w:tc>
          <w:tcPr>
            <w:tcW w:w="4219" w:type="pct"/>
            <w:shd w:val="clear" w:color="auto" w:fill="auto"/>
            <w:noWrap/>
            <w:vAlign w:val="center"/>
            <w:hideMark/>
          </w:tcPr>
          <w:p w:rsidR="001D11B0" w:rsidRPr="0091713B" w:rsidRDefault="001D11B0" w:rsidP="00E5787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kernel TOTAL STORES</w:t>
            </w:r>
          </w:p>
        </w:tc>
      </w:tr>
      <w:tr w:rsidR="001D11B0" w:rsidRPr="0091713B" w:rsidTr="00502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781" w:type="pct"/>
            <w:shd w:val="clear" w:color="auto" w:fill="auto"/>
            <w:noWrap/>
            <w:vAlign w:val="center"/>
            <w:hideMark/>
          </w:tcPr>
          <w:p w:rsidR="001D11B0" w:rsidRPr="0091713B" w:rsidRDefault="001D11B0" w:rsidP="001D11B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S0TOTSTR</w:t>
            </w:r>
          </w:p>
        </w:tc>
        <w:tc>
          <w:tcPr>
            <w:tcW w:w="4219" w:type="pct"/>
            <w:shd w:val="clear" w:color="auto" w:fill="auto"/>
            <w:noWrap/>
            <w:vAlign w:val="center"/>
            <w:hideMark/>
          </w:tcPr>
          <w:p w:rsidR="001D11B0" w:rsidRPr="0091713B" w:rsidRDefault="001D11B0" w:rsidP="00E5787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1/2 mile simple TOTAL STORES</w:t>
            </w:r>
          </w:p>
        </w:tc>
      </w:tr>
      <w:tr w:rsidR="001D11B0" w:rsidRPr="0091713B" w:rsidTr="00502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781" w:type="pct"/>
            <w:shd w:val="clear" w:color="auto" w:fill="auto"/>
            <w:noWrap/>
            <w:vAlign w:val="center"/>
            <w:hideMark/>
          </w:tcPr>
          <w:p w:rsidR="001D11B0" w:rsidRPr="0091713B" w:rsidRDefault="001D11B0" w:rsidP="001D11B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K3TOTSTR</w:t>
            </w:r>
          </w:p>
        </w:tc>
        <w:tc>
          <w:tcPr>
            <w:tcW w:w="4219" w:type="pct"/>
            <w:shd w:val="clear" w:color="auto" w:fill="auto"/>
            <w:noWrap/>
            <w:vAlign w:val="center"/>
            <w:hideMark/>
          </w:tcPr>
          <w:p w:rsidR="001D11B0" w:rsidRPr="0091713B" w:rsidRDefault="001D11B0" w:rsidP="00E5787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kernel TOTAL STORES</w:t>
            </w:r>
          </w:p>
        </w:tc>
      </w:tr>
      <w:tr w:rsidR="001D11B0" w:rsidRPr="0091713B" w:rsidTr="00502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781" w:type="pct"/>
            <w:shd w:val="clear" w:color="auto" w:fill="auto"/>
            <w:noWrap/>
            <w:vAlign w:val="center"/>
            <w:hideMark/>
          </w:tcPr>
          <w:p w:rsidR="001D11B0" w:rsidRPr="0091713B" w:rsidRDefault="001D11B0" w:rsidP="00E5787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S3TOTSTR</w:t>
            </w:r>
          </w:p>
        </w:tc>
        <w:tc>
          <w:tcPr>
            <w:tcW w:w="4219" w:type="pct"/>
            <w:shd w:val="clear" w:color="auto" w:fill="auto"/>
            <w:noWrap/>
            <w:vAlign w:val="center"/>
            <w:hideMark/>
          </w:tcPr>
          <w:p w:rsidR="001D11B0" w:rsidRPr="0091713B" w:rsidRDefault="001D11B0" w:rsidP="00E57870">
            <w:pPr>
              <w:spacing w:after="0" w:line="240" w:lineRule="auto"/>
              <w:rPr>
                <w:rFonts w:ascii="Calibri" w:eastAsia="Times New Roman" w:hAnsi="Calibri" w:cs="Times New Roman"/>
                <w:color w:val="000000"/>
                <w:sz w:val="16"/>
                <w:szCs w:val="16"/>
              </w:rPr>
            </w:pPr>
            <w:r w:rsidRPr="0091713B">
              <w:rPr>
                <w:rFonts w:ascii="Calibri" w:eastAsia="Times New Roman" w:hAnsi="Calibri" w:cs="Times New Roman"/>
                <w:color w:val="000000"/>
                <w:sz w:val="16"/>
                <w:szCs w:val="16"/>
              </w:rPr>
              <w:t>3 mile simple TOTAL STORES</w:t>
            </w:r>
          </w:p>
        </w:tc>
      </w:tr>
    </w:tbl>
    <w:p w:rsidR="0065244D" w:rsidRDefault="0065244D">
      <w:pPr>
        <w:rPr>
          <w:color w:val="FF0000"/>
        </w:rPr>
      </w:pPr>
    </w:p>
    <w:p w:rsidR="0055459E" w:rsidRDefault="0055459E">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9278BD" w:rsidRDefault="009278BD">
      <w:pPr>
        <w:rPr>
          <w:color w:val="FF0000"/>
        </w:rPr>
      </w:pPr>
    </w:p>
    <w:p w:rsidR="0055459E" w:rsidRDefault="0055459E">
      <w:pPr>
        <w:rPr>
          <w:color w:val="FF0000"/>
        </w:rPr>
      </w:pPr>
    </w:p>
    <w:p w:rsidR="0055459E" w:rsidRDefault="0055459E">
      <w:pPr>
        <w:rPr>
          <w:color w:val="FF0000"/>
        </w:rPr>
      </w:pPr>
    </w:p>
    <w:p w:rsidR="0036122B" w:rsidRPr="00DB0078" w:rsidRDefault="0036122B" w:rsidP="00566C48">
      <w:pPr>
        <w:pStyle w:val="Heading2"/>
        <w:numPr>
          <w:ilvl w:val="0"/>
          <w:numId w:val="22"/>
        </w:numPr>
      </w:pPr>
      <w:bookmarkStart w:id="47" w:name="_Toc406601685"/>
      <w:bookmarkStart w:id="48" w:name="_Toc418757231"/>
      <w:r w:rsidRPr="00DB0078">
        <w:t>JHS Built Environment Data</w:t>
      </w:r>
      <w:bookmarkEnd w:id="47"/>
      <w:bookmarkEnd w:id="48"/>
      <w:r w:rsidRPr="00DB0078">
        <w:t xml:space="preserve"> </w:t>
      </w:r>
    </w:p>
    <w:p w:rsidR="00046954" w:rsidRPr="0065244D" w:rsidRDefault="00046954" w:rsidP="00046954">
      <w:pPr>
        <w:rPr>
          <w:rFonts w:cs="Arial"/>
        </w:rPr>
      </w:pPr>
      <w:r w:rsidRPr="0065244D">
        <w:rPr>
          <w:rFonts w:cs="Arial"/>
        </w:rPr>
        <w:t xml:space="preserve">Jackson Heart Study (JHS) built environment data contains the neighborhood built environment information of JHS participants’ neighborhood at the time when they participated in JHS exam 1 and exam 2. </w:t>
      </w:r>
      <w:r w:rsidR="003541C6">
        <w:rPr>
          <w:rFonts w:cs="Arial"/>
        </w:rPr>
        <w:t xml:space="preserve">Domains assessed include: </w:t>
      </w:r>
      <w:r w:rsidRPr="00DB0078">
        <w:rPr>
          <w:rFonts w:cs="Arial"/>
        </w:rPr>
        <w:t>land use, street connectivity, pedestrian/bike fatality crashes and population density for buffer sizes of ¼, ½, and 1 mile around each address</w:t>
      </w:r>
      <w:r w:rsidR="003541C6">
        <w:rPr>
          <w:rFonts w:cs="Arial"/>
        </w:rPr>
        <w:t xml:space="preserve">. </w:t>
      </w:r>
    </w:p>
    <w:p w:rsidR="00046954" w:rsidRPr="00917595" w:rsidRDefault="003541C6" w:rsidP="00046954">
      <w:r>
        <w:rPr>
          <w:rFonts w:cs="Arial"/>
        </w:rPr>
        <w:t xml:space="preserve">Data are available for a total of </w:t>
      </w:r>
      <w:r w:rsidR="00046954" w:rsidRPr="0065244D">
        <w:rPr>
          <w:rFonts w:cs="Arial"/>
        </w:rPr>
        <w:t>5301 JHS participants, of which 4203</w:t>
      </w:r>
      <w:r w:rsidR="00AA7D43">
        <w:rPr>
          <w:rFonts w:cs="Arial"/>
        </w:rPr>
        <w:t xml:space="preserve"> have information for both JHS E</w:t>
      </w:r>
      <w:r w:rsidR="00046954" w:rsidRPr="0065244D">
        <w:rPr>
          <w:rFonts w:cs="Arial"/>
        </w:rPr>
        <w:t>xams 1 and</w:t>
      </w:r>
      <w:r w:rsidR="00AA7D43">
        <w:rPr>
          <w:rFonts w:cs="Arial"/>
        </w:rPr>
        <w:t xml:space="preserve"> E</w:t>
      </w:r>
      <w:r w:rsidR="00046954" w:rsidRPr="0065244D">
        <w:rPr>
          <w:rFonts w:cs="Arial"/>
        </w:rPr>
        <w:t xml:space="preserve">xam 2, 1098 have information only on </w:t>
      </w:r>
      <w:r w:rsidR="0013775C">
        <w:rPr>
          <w:rFonts w:cs="Arial"/>
        </w:rPr>
        <w:t>E</w:t>
      </w:r>
      <w:r w:rsidR="00046954" w:rsidRPr="0065244D">
        <w:rPr>
          <w:rFonts w:cs="Arial"/>
        </w:rPr>
        <w:t xml:space="preserve">xam 1, </w:t>
      </w:r>
      <w:r w:rsidR="0013775C">
        <w:rPr>
          <w:rFonts w:cs="Arial"/>
        </w:rPr>
        <w:t>and 0 have information on only E</w:t>
      </w:r>
      <w:r w:rsidR="00046954" w:rsidRPr="0065244D">
        <w:rPr>
          <w:rFonts w:cs="Arial"/>
        </w:rPr>
        <w:t xml:space="preserve">xam 2. </w:t>
      </w:r>
    </w:p>
    <w:p w:rsidR="003541C6" w:rsidRDefault="0075799A" w:rsidP="0075799A">
      <w:pPr>
        <w:pStyle w:val="Heading3"/>
        <w:rPr>
          <w:sz w:val="24"/>
          <w:szCs w:val="24"/>
        </w:rPr>
      </w:pPr>
      <w:bookmarkStart w:id="49" w:name="_Toc418757232"/>
      <w:bookmarkStart w:id="50" w:name="_Toc406601686"/>
      <w:r>
        <w:rPr>
          <w:sz w:val="24"/>
          <w:szCs w:val="24"/>
        </w:rPr>
        <w:t xml:space="preserve">4.1 </w:t>
      </w:r>
      <w:r w:rsidRPr="00AE0B9E">
        <w:rPr>
          <w:sz w:val="24"/>
          <w:szCs w:val="24"/>
        </w:rPr>
        <w:t>Variable</w:t>
      </w:r>
      <w:r w:rsidR="003541C6">
        <w:rPr>
          <w:sz w:val="24"/>
          <w:szCs w:val="24"/>
        </w:rPr>
        <w:t>s</w:t>
      </w:r>
      <w:bookmarkEnd w:id="49"/>
      <w:r w:rsidRPr="00AE0B9E">
        <w:rPr>
          <w:sz w:val="24"/>
          <w:szCs w:val="24"/>
        </w:rPr>
        <w:t xml:space="preserve"> </w:t>
      </w:r>
    </w:p>
    <w:p w:rsidR="003541C6" w:rsidRDefault="003541C6" w:rsidP="003541C6">
      <w:pPr>
        <w:spacing w:after="0" w:line="240" w:lineRule="auto"/>
      </w:pPr>
    </w:p>
    <w:p w:rsidR="003541C6" w:rsidRPr="00306C9E" w:rsidRDefault="003541C6" w:rsidP="00DF0F96">
      <w:pPr>
        <w:spacing w:after="0" w:line="240" w:lineRule="auto"/>
        <w:rPr>
          <w:i/>
          <w:u w:val="single"/>
        </w:rPr>
      </w:pPr>
      <w:r w:rsidRPr="00306C9E">
        <w:t>JHS built envir</w:t>
      </w:r>
      <w:r>
        <w:t xml:space="preserve">onment data contains both density and count measures related to </w:t>
      </w:r>
      <w:r w:rsidRPr="00306C9E">
        <w:rPr>
          <w:rFonts w:cs="Arial"/>
        </w:rPr>
        <w:t xml:space="preserve">land </w:t>
      </w:r>
      <w:r w:rsidRPr="00DB0078">
        <w:rPr>
          <w:rFonts w:cs="Arial"/>
        </w:rPr>
        <w:t>use, street connectivity, pedestrian/bike fatality crashes and population density for buffer sizes of ¼, ½, and 1 mile around each address</w:t>
      </w:r>
      <w:r>
        <w:rPr>
          <w:rFonts w:cs="Arial"/>
        </w:rPr>
        <w:t xml:space="preserve">. These buffers were selected because they are the one most commonly used in assessing the impact of the built environment on behaviors. Both simple and kernel densities are available. </w:t>
      </w:r>
    </w:p>
    <w:p w:rsidR="003541C6" w:rsidRDefault="003541C6" w:rsidP="003541C6">
      <w:pPr>
        <w:spacing w:after="0" w:line="240" w:lineRule="auto"/>
      </w:pPr>
    </w:p>
    <w:p w:rsidR="003541C6" w:rsidRPr="00144EC7" w:rsidRDefault="003541C6" w:rsidP="003541C6">
      <w:pPr>
        <w:pStyle w:val="Heading4"/>
        <w:rPr>
          <w:i w:val="0"/>
        </w:rPr>
      </w:pPr>
      <w:bookmarkStart w:id="51" w:name="_Toc406601688"/>
      <w:bookmarkStart w:id="52" w:name="_Toc418757233"/>
      <w:r w:rsidRPr="00144EC7">
        <w:rPr>
          <w:i w:val="0"/>
        </w:rPr>
        <w:t>4.1</w:t>
      </w:r>
      <w:r>
        <w:rPr>
          <w:i w:val="0"/>
        </w:rPr>
        <w:t>.2</w:t>
      </w:r>
      <w:r w:rsidRPr="00144EC7">
        <w:rPr>
          <w:i w:val="0"/>
        </w:rPr>
        <w:t xml:space="preserve"> Street connectivity</w:t>
      </w:r>
      <w:bookmarkEnd w:id="51"/>
      <w:bookmarkEnd w:id="52"/>
      <w:r w:rsidRPr="00144EC7">
        <w:rPr>
          <w:i w:val="0"/>
        </w:rPr>
        <w:t xml:space="preserve"> </w:t>
      </w:r>
    </w:p>
    <w:p w:rsidR="00F1722C" w:rsidRDefault="003541C6" w:rsidP="00F1722C">
      <w:pPr>
        <w:spacing w:after="0" w:line="240" w:lineRule="auto"/>
        <w:rPr>
          <w:rFonts w:cs="Arial"/>
        </w:rPr>
      </w:pPr>
      <w:r w:rsidRPr="00F1722C">
        <w:rPr>
          <w:rFonts w:cs="Arial"/>
        </w:rPr>
        <w:t>All network and street calculations were performed using streets from StreetMap 03 to represent year 2000 and from StreetMap Premium 2012 for year 2010.</w:t>
      </w:r>
      <w:r w:rsidR="00FA6E14" w:rsidRPr="00F1722C">
        <w:rPr>
          <w:rFonts w:cs="Arial"/>
        </w:rPr>
        <w:t xml:space="preserve"> Residential address at visit date</w:t>
      </w:r>
      <w:r w:rsidR="00A2723C">
        <w:rPr>
          <w:rFonts w:cs="Arial"/>
        </w:rPr>
        <w:t>s</w:t>
      </w:r>
      <w:r w:rsidR="00FA6E14" w:rsidRPr="00F1722C">
        <w:rPr>
          <w:rFonts w:cs="Arial"/>
        </w:rPr>
        <w:t xml:space="preserve"> in year 2000 – 2005 used StreetMap 03 data and residential address at visit date</w:t>
      </w:r>
      <w:r w:rsidR="00A2723C">
        <w:rPr>
          <w:rFonts w:cs="Arial"/>
        </w:rPr>
        <w:t>s</w:t>
      </w:r>
      <w:r w:rsidR="00FA6E14" w:rsidRPr="00F1722C">
        <w:rPr>
          <w:rFonts w:cs="Arial"/>
        </w:rPr>
        <w:t xml:space="preserve"> in year 2006 – 2012 used StreetMap Premium 2012 data. </w:t>
      </w:r>
    </w:p>
    <w:p w:rsidR="00F1722C" w:rsidRPr="00F1722C" w:rsidRDefault="00F1722C" w:rsidP="00F1722C">
      <w:pPr>
        <w:spacing w:after="0" w:line="240" w:lineRule="auto"/>
        <w:rPr>
          <w:rFonts w:cs="Arial"/>
        </w:rPr>
      </w:pPr>
    </w:p>
    <w:p w:rsidR="003541C6" w:rsidRDefault="003541C6" w:rsidP="003541C6">
      <w:r w:rsidRPr="00F542BF">
        <w:t>Intersection count is used as a measure of how connected the streets are</w:t>
      </w:r>
      <w:r w:rsidRPr="00144EC7">
        <w:rPr>
          <w:color w:val="FF0000"/>
        </w:rPr>
        <w:t xml:space="preserve">. </w:t>
      </w:r>
      <w:r>
        <w:t xml:space="preserve">A higher intersection count (or intersection density) means better connections between streets and greater ease of walking to places. In this calculation, “dangle points” (cul-de-sacs) were removed and then the number of intersections was counted within each buffer size of ¼, ½, and 1 </w:t>
      </w:r>
      <w:r w:rsidRPr="00303370">
        <w:t xml:space="preserve">mile. </w:t>
      </w:r>
    </w:p>
    <w:p w:rsidR="003541C6" w:rsidRPr="004B0DD0" w:rsidRDefault="003541C6" w:rsidP="003541C6">
      <w:r w:rsidRPr="004B0DD0">
        <w:t>Intersection density was created for each buffer by the following formula:</w:t>
      </w:r>
    </w:p>
    <w:p w:rsidR="003541C6" w:rsidRPr="004B0DD0" w:rsidRDefault="003541C6" w:rsidP="003541C6">
      <w:r w:rsidRPr="004B0DD0">
        <w:tab/>
        <w:t>Intersection density = intersection count/total area in hectares</w:t>
      </w:r>
    </w:p>
    <w:p w:rsidR="003541C6" w:rsidRDefault="003541C6" w:rsidP="003541C6">
      <w:r w:rsidRPr="004B0DD0">
        <w:t>The unit of measure</w:t>
      </w:r>
      <w:r>
        <w:t xml:space="preserve"> is intersections per hectare.</w:t>
      </w:r>
    </w:p>
    <w:p w:rsidR="004F7B0A" w:rsidRDefault="003541C6" w:rsidP="003541C6">
      <w:r w:rsidRPr="00F542BF">
        <w:t>Network area and network ratio (network area/total (Euclidean) area) are used as a</w:t>
      </w:r>
      <w:r>
        <w:t>lternative</w:t>
      </w:r>
      <w:r w:rsidRPr="00F542BF">
        <w:t xml:space="preserve"> measure</w:t>
      </w:r>
      <w:r>
        <w:t>s</w:t>
      </w:r>
      <w:r w:rsidRPr="00F542BF">
        <w:t xml:space="preserve"> of how connected the streets are. A higher </w:t>
      </w:r>
      <w:r>
        <w:t xml:space="preserve">network area and network ratio indicates higher street connectivity (more places accessible within a </w:t>
      </w:r>
      <w:r w:rsidR="00A2723C">
        <w:t xml:space="preserve">given </w:t>
      </w:r>
      <w:r>
        <w:t xml:space="preserve">distance of </w:t>
      </w:r>
      <w:r w:rsidR="00A2723C">
        <w:t xml:space="preserve">the </w:t>
      </w:r>
      <w:r>
        <w:t xml:space="preserve">home).  Network buffers were created so as to obtain network area (the land area covered by the network buffers).  Network buffers differ from straight-line buffers in that they reflect the distance from a point along the network (in our case, streets). </w:t>
      </w:r>
    </w:p>
    <w:p w:rsidR="004F7B0A" w:rsidRDefault="004F7B0A" w:rsidP="003541C6"/>
    <w:p w:rsidR="003541C6" w:rsidRPr="00144EC7" w:rsidRDefault="003541C6" w:rsidP="003541C6">
      <w:pPr>
        <w:pStyle w:val="Heading4"/>
        <w:rPr>
          <w:i w:val="0"/>
        </w:rPr>
      </w:pPr>
      <w:bookmarkStart w:id="53" w:name="_Toc406601689"/>
      <w:bookmarkStart w:id="54" w:name="_Toc418757234"/>
      <w:r w:rsidRPr="00144EC7">
        <w:rPr>
          <w:i w:val="0"/>
        </w:rPr>
        <w:t>4.</w:t>
      </w:r>
      <w:r>
        <w:rPr>
          <w:i w:val="0"/>
        </w:rPr>
        <w:t>1</w:t>
      </w:r>
      <w:r w:rsidRPr="00144EC7">
        <w:rPr>
          <w:i w:val="0"/>
        </w:rPr>
        <w:t>.</w:t>
      </w:r>
      <w:r>
        <w:rPr>
          <w:i w:val="0"/>
        </w:rPr>
        <w:t>2</w:t>
      </w:r>
      <w:r w:rsidRPr="00144EC7">
        <w:rPr>
          <w:i w:val="0"/>
        </w:rPr>
        <w:t xml:space="preserve"> </w:t>
      </w:r>
      <w:r>
        <w:rPr>
          <w:i w:val="0"/>
        </w:rPr>
        <w:t>Land use</w:t>
      </w:r>
      <w:bookmarkEnd w:id="53"/>
      <w:bookmarkEnd w:id="54"/>
      <w:r>
        <w:rPr>
          <w:i w:val="0"/>
        </w:rPr>
        <w:t xml:space="preserve"> </w:t>
      </w:r>
      <w:r w:rsidRPr="00144EC7">
        <w:rPr>
          <w:i w:val="0"/>
        </w:rPr>
        <w:t xml:space="preserve"> </w:t>
      </w:r>
    </w:p>
    <w:p w:rsidR="003541C6" w:rsidRPr="0083738E" w:rsidRDefault="003541C6" w:rsidP="003541C6">
      <w:pPr>
        <w:spacing w:after="120"/>
      </w:pPr>
      <w:r w:rsidRPr="00F347B1">
        <w:rPr>
          <w:b/>
        </w:rPr>
        <w:t>Data on land use is only available for Hinds County which was collected</w:t>
      </w:r>
      <w:r w:rsidR="0083738E" w:rsidRPr="00F347B1">
        <w:rPr>
          <w:b/>
        </w:rPr>
        <w:t xml:space="preserve"> in 1998 and 2013</w:t>
      </w:r>
      <w:r w:rsidRPr="00F347B1">
        <w:rPr>
          <w:b/>
        </w:rPr>
        <w:t xml:space="preserve"> from Hinds County Tax Assessor’s office in Jackson, MS</w:t>
      </w:r>
      <w:r w:rsidRPr="0083738E">
        <w:t>.</w:t>
      </w:r>
      <w:r w:rsidR="0083738E">
        <w:t xml:space="preserve"> </w:t>
      </w:r>
      <w:r w:rsidR="0083738E" w:rsidRPr="00F1722C">
        <w:rPr>
          <w:rFonts w:cs="Arial"/>
        </w:rPr>
        <w:t>Resid</w:t>
      </w:r>
      <w:r w:rsidR="001631B1">
        <w:rPr>
          <w:rFonts w:cs="Arial"/>
        </w:rPr>
        <w:t>ential address</w:t>
      </w:r>
      <w:r w:rsidR="00A2723C">
        <w:rPr>
          <w:rFonts w:cs="Arial"/>
        </w:rPr>
        <w:t>es</w:t>
      </w:r>
      <w:r w:rsidR="001631B1">
        <w:rPr>
          <w:rFonts w:cs="Arial"/>
        </w:rPr>
        <w:t xml:space="preserve"> at visit</w:t>
      </w:r>
      <w:r w:rsidR="00A2723C">
        <w:rPr>
          <w:rFonts w:cs="Arial"/>
        </w:rPr>
        <w:t xml:space="preserve"> dates</w:t>
      </w:r>
      <w:r w:rsidR="001631B1">
        <w:rPr>
          <w:rFonts w:cs="Arial"/>
        </w:rPr>
        <w:t xml:space="preserve"> before </w:t>
      </w:r>
      <w:r w:rsidR="0083738E">
        <w:rPr>
          <w:rFonts w:cs="Arial"/>
        </w:rPr>
        <w:t>J</w:t>
      </w:r>
      <w:r w:rsidR="001631B1">
        <w:rPr>
          <w:rFonts w:cs="Arial"/>
        </w:rPr>
        <w:t>uly</w:t>
      </w:r>
      <w:r w:rsidR="0083738E">
        <w:rPr>
          <w:rFonts w:cs="Arial"/>
        </w:rPr>
        <w:t xml:space="preserve"> </w:t>
      </w:r>
      <w:r w:rsidR="0083738E" w:rsidRPr="00F1722C">
        <w:rPr>
          <w:rFonts w:cs="Arial"/>
        </w:rPr>
        <w:t xml:space="preserve">2005 used </w:t>
      </w:r>
      <w:r w:rsidR="0083738E">
        <w:rPr>
          <w:rFonts w:cs="Arial"/>
        </w:rPr>
        <w:t>1998 land use data</w:t>
      </w:r>
      <w:r w:rsidR="0083738E" w:rsidRPr="00F1722C">
        <w:rPr>
          <w:rFonts w:cs="Arial"/>
        </w:rPr>
        <w:t xml:space="preserve"> and residential address</w:t>
      </w:r>
      <w:r w:rsidR="00A2723C">
        <w:rPr>
          <w:rFonts w:cs="Arial"/>
        </w:rPr>
        <w:t>es</w:t>
      </w:r>
      <w:r w:rsidR="0083738E" w:rsidRPr="00F1722C">
        <w:rPr>
          <w:rFonts w:cs="Arial"/>
        </w:rPr>
        <w:t xml:space="preserve"> at visit date</w:t>
      </w:r>
      <w:r w:rsidR="00A2723C">
        <w:rPr>
          <w:rFonts w:cs="Arial"/>
        </w:rPr>
        <w:t>s</w:t>
      </w:r>
      <w:r w:rsidR="0083738E" w:rsidRPr="00F1722C">
        <w:rPr>
          <w:rFonts w:cs="Arial"/>
        </w:rPr>
        <w:t xml:space="preserve"> </w:t>
      </w:r>
      <w:r w:rsidR="001631B1">
        <w:rPr>
          <w:rFonts w:cs="Arial"/>
        </w:rPr>
        <w:t>after July 2005</w:t>
      </w:r>
      <w:r w:rsidR="0083738E" w:rsidRPr="00F1722C">
        <w:rPr>
          <w:rFonts w:cs="Arial"/>
        </w:rPr>
        <w:t xml:space="preserve"> used </w:t>
      </w:r>
      <w:r w:rsidR="0083738E">
        <w:rPr>
          <w:rFonts w:cs="Arial"/>
        </w:rPr>
        <w:t>2013 land use data</w:t>
      </w:r>
      <w:r w:rsidR="0083738E" w:rsidRPr="00F1722C">
        <w:rPr>
          <w:rFonts w:cs="Arial"/>
        </w:rPr>
        <w:t>.</w:t>
      </w:r>
    </w:p>
    <w:p w:rsidR="003541C6" w:rsidRDefault="003541C6" w:rsidP="003541C6">
      <w:pPr>
        <w:spacing w:after="120"/>
      </w:pPr>
      <w:r>
        <w:t xml:space="preserve">For each land use file, the parcels were coded into residential, retail, and commercial.  The parcel coding within each file is highly variable in terms of the types of codes and detail available.  Coding was standardized as much as possible across time periods and sites to have measures that are comparable.  Coding was based on what type of service the parcel is zoned for.  </w:t>
      </w:r>
      <w:r>
        <w:rPr>
          <w:rFonts w:cs="Times New Roman"/>
        </w:rPr>
        <w:t>Two</w:t>
      </w:r>
      <w:r w:rsidRPr="00FA3AEB">
        <w:rPr>
          <w:rFonts w:cs="Times New Roman"/>
        </w:rPr>
        <w:t xml:space="preserve"> investigator</w:t>
      </w:r>
      <w:r>
        <w:rPr>
          <w:rFonts w:cs="Times New Roman"/>
        </w:rPr>
        <w:t>s simultaneously</w:t>
      </w:r>
      <w:r w:rsidRPr="00FA3AEB">
        <w:rPr>
          <w:rFonts w:cs="Times New Roman"/>
        </w:rPr>
        <w:t xml:space="preserve"> classified </w:t>
      </w:r>
      <w:r>
        <w:rPr>
          <w:rFonts w:cs="Times New Roman"/>
        </w:rPr>
        <w:t xml:space="preserve">parcels into three </w:t>
      </w:r>
      <w:r w:rsidRPr="00FA3AEB">
        <w:rPr>
          <w:rFonts w:cs="Times New Roman"/>
        </w:rPr>
        <w:t xml:space="preserve">non-mutually </w:t>
      </w:r>
      <w:r>
        <w:rPr>
          <w:rFonts w:cs="Times New Roman"/>
        </w:rPr>
        <w:t xml:space="preserve">exclusive categories (retail, commercial, and residential), based on </w:t>
      </w:r>
      <w:r w:rsidRPr="00FA3AEB">
        <w:rPr>
          <w:rFonts w:cs="Times New Roman"/>
        </w:rPr>
        <w:t xml:space="preserve">the land use codes </w:t>
      </w:r>
      <w:r>
        <w:rPr>
          <w:rFonts w:cs="Times New Roman"/>
        </w:rPr>
        <w:t>provided for</w:t>
      </w:r>
      <w:r w:rsidRPr="00FA3AEB">
        <w:rPr>
          <w:rFonts w:cs="Times New Roman"/>
        </w:rPr>
        <w:t xml:space="preserve"> each </w:t>
      </w:r>
      <w:r>
        <w:rPr>
          <w:rFonts w:cs="Times New Roman"/>
        </w:rPr>
        <w:t>study area.</w:t>
      </w:r>
      <w:r w:rsidRPr="00FA3AEB">
        <w:rPr>
          <w:rFonts w:cs="Times New Roman"/>
        </w:rPr>
        <w:t xml:space="preserve"> Three additional investigators verified the classification and resolved disagreements.</w:t>
      </w:r>
      <w:r>
        <w:t xml:space="preserve">  In general, coding rules are as follows:</w:t>
      </w:r>
    </w:p>
    <w:p w:rsidR="003541C6" w:rsidRDefault="003541C6" w:rsidP="003541C6">
      <w:pPr>
        <w:pStyle w:val="ListParagraph"/>
        <w:numPr>
          <w:ilvl w:val="0"/>
          <w:numId w:val="17"/>
        </w:numPr>
        <w:spacing w:after="120"/>
      </w:pPr>
      <w:r>
        <w:t>Residential – Land parcels devoted to areas where people can live.  This can include areas that are mixed use.</w:t>
      </w:r>
    </w:p>
    <w:p w:rsidR="003541C6" w:rsidRDefault="003541C6" w:rsidP="003541C6">
      <w:pPr>
        <w:pStyle w:val="ListParagraph"/>
        <w:numPr>
          <w:ilvl w:val="1"/>
          <w:numId w:val="17"/>
        </w:numPr>
        <w:spacing w:after="120"/>
      </w:pPr>
      <w:r>
        <w:t>Any codes that have the term “residential” or “residence” in the name</w:t>
      </w:r>
    </w:p>
    <w:p w:rsidR="003541C6" w:rsidRDefault="003541C6" w:rsidP="003541C6">
      <w:pPr>
        <w:pStyle w:val="ListParagraph"/>
        <w:numPr>
          <w:ilvl w:val="1"/>
          <w:numId w:val="17"/>
        </w:numPr>
        <w:spacing w:after="120"/>
      </w:pPr>
      <w:r>
        <w:t>Single family homes</w:t>
      </w:r>
    </w:p>
    <w:p w:rsidR="003541C6" w:rsidRDefault="003541C6" w:rsidP="003541C6">
      <w:pPr>
        <w:pStyle w:val="ListParagraph"/>
        <w:numPr>
          <w:ilvl w:val="1"/>
          <w:numId w:val="17"/>
        </w:numPr>
        <w:spacing w:after="120"/>
      </w:pPr>
      <w:r>
        <w:t>Duplex dwellings</w:t>
      </w:r>
    </w:p>
    <w:p w:rsidR="003541C6" w:rsidRDefault="003541C6" w:rsidP="003541C6">
      <w:pPr>
        <w:pStyle w:val="ListParagraph"/>
        <w:numPr>
          <w:ilvl w:val="1"/>
          <w:numId w:val="17"/>
        </w:numPr>
        <w:spacing w:after="120"/>
      </w:pPr>
      <w:r>
        <w:t>Apartment complex</w:t>
      </w:r>
    </w:p>
    <w:p w:rsidR="003541C6" w:rsidRDefault="003541C6" w:rsidP="003541C6">
      <w:pPr>
        <w:pStyle w:val="ListParagraph"/>
        <w:numPr>
          <w:ilvl w:val="1"/>
          <w:numId w:val="17"/>
        </w:numPr>
        <w:spacing w:after="120"/>
      </w:pPr>
      <w:r>
        <w:t>Condominium</w:t>
      </w:r>
    </w:p>
    <w:p w:rsidR="003541C6" w:rsidRDefault="003541C6" w:rsidP="003541C6">
      <w:pPr>
        <w:pStyle w:val="ListParagraph"/>
        <w:numPr>
          <w:ilvl w:val="1"/>
          <w:numId w:val="17"/>
        </w:numPr>
        <w:spacing w:after="120"/>
      </w:pPr>
      <w:r>
        <w:t>Mobile Home/Trailer parks</w:t>
      </w:r>
    </w:p>
    <w:p w:rsidR="003541C6" w:rsidRDefault="003541C6" w:rsidP="003541C6">
      <w:pPr>
        <w:pStyle w:val="ListParagraph"/>
        <w:numPr>
          <w:ilvl w:val="1"/>
          <w:numId w:val="17"/>
        </w:numPr>
        <w:spacing w:after="120"/>
      </w:pPr>
      <w:r>
        <w:t>Assisted Living/Nursing Homes</w:t>
      </w:r>
    </w:p>
    <w:p w:rsidR="003541C6" w:rsidRDefault="003541C6" w:rsidP="003541C6">
      <w:pPr>
        <w:pStyle w:val="ListParagraph"/>
        <w:numPr>
          <w:ilvl w:val="1"/>
          <w:numId w:val="17"/>
        </w:numPr>
        <w:spacing w:after="120"/>
      </w:pPr>
      <w:r>
        <w:t>Rooming Houses</w:t>
      </w:r>
    </w:p>
    <w:p w:rsidR="003541C6" w:rsidRDefault="003541C6" w:rsidP="003541C6">
      <w:pPr>
        <w:pStyle w:val="ListParagraph"/>
        <w:numPr>
          <w:ilvl w:val="1"/>
          <w:numId w:val="17"/>
        </w:numPr>
        <w:spacing w:after="120"/>
      </w:pPr>
      <w:r>
        <w:t>Group Quarters</w:t>
      </w:r>
    </w:p>
    <w:p w:rsidR="003541C6" w:rsidRDefault="003541C6" w:rsidP="003541C6">
      <w:pPr>
        <w:pStyle w:val="ListParagraph"/>
        <w:numPr>
          <w:ilvl w:val="1"/>
          <w:numId w:val="17"/>
        </w:numPr>
        <w:spacing w:after="120"/>
      </w:pPr>
      <w:r>
        <w:t>Farmsteads</w:t>
      </w:r>
    </w:p>
    <w:p w:rsidR="003541C6" w:rsidRDefault="003541C6" w:rsidP="003541C6">
      <w:pPr>
        <w:pStyle w:val="ListParagraph"/>
        <w:numPr>
          <w:ilvl w:val="1"/>
          <w:numId w:val="17"/>
        </w:numPr>
        <w:spacing w:after="120"/>
      </w:pPr>
      <w:r>
        <w:t>Seasonal/Vacation homes</w:t>
      </w:r>
    </w:p>
    <w:p w:rsidR="003541C6" w:rsidRDefault="003541C6" w:rsidP="003541C6">
      <w:pPr>
        <w:pStyle w:val="ListParagraph"/>
        <w:numPr>
          <w:ilvl w:val="1"/>
          <w:numId w:val="17"/>
        </w:numPr>
        <w:spacing w:after="120"/>
      </w:pPr>
      <w:r>
        <w:t>Church Residence</w:t>
      </w:r>
    </w:p>
    <w:p w:rsidR="003541C6" w:rsidRDefault="003541C6" w:rsidP="003541C6">
      <w:pPr>
        <w:pStyle w:val="ListParagraph"/>
        <w:numPr>
          <w:ilvl w:val="1"/>
          <w:numId w:val="17"/>
        </w:numPr>
        <w:spacing w:after="120"/>
      </w:pPr>
      <w:r>
        <w:t>Bed and Breakfast (assumed the owners are living here also)</w:t>
      </w:r>
    </w:p>
    <w:p w:rsidR="003541C6" w:rsidRDefault="003541C6" w:rsidP="003541C6">
      <w:pPr>
        <w:pStyle w:val="ListParagraph"/>
        <w:numPr>
          <w:ilvl w:val="1"/>
          <w:numId w:val="17"/>
        </w:numPr>
        <w:spacing w:after="120"/>
      </w:pPr>
      <w:r>
        <w:t>NOT INCLUDING: student housing and fraternities.</w:t>
      </w:r>
    </w:p>
    <w:p w:rsidR="003541C6" w:rsidRDefault="003541C6" w:rsidP="003541C6">
      <w:pPr>
        <w:pStyle w:val="ListParagraph"/>
        <w:numPr>
          <w:ilvl w:val="0"/>
          <w:numId w:val="17"/>
        </w:numPr>
        <w:spacing w:after="120"/>
      </w:pPr>
      <w:r>
        <w:t xml:space="preserve">Retail – Land parcels devoted to retail uses where people can purchase goods </w:t>
      </w:r>
    </w:p>
    <w:p w:rsidR="003541C6" w:rsidRDefault="003541C6" w:rsidP="003541C6">
      <w:pPr>
        <w:pStyle w:val="ListParagraph"/>
        <w:numPr>
          <w:ilvl w:val="1"/>
          <w:numId w:val="17"/>
        </w:numPr>
        <w:spacing w:after="120"/>
      </w:pPr>
      <w:r>
        <w:t>Any codes that have the term “retail” in the name</w:t>
      </w:r>
    </w:p>
    <w:p w:rsidR="003541C6" w:rsidRDefault="003541C6" w:rsidP="003541C6">
      <w:pPr>
        <w:pStyle w:val="ListParagraph"/>
        <w:numPr>
          <w:ilvl w:val="1"/>
          <w:numId w:val="17"/>
        </w:numPr>
        <w:spacing w:after="120"/>
      </w:pPr>
      <w:r>
        <w:t>Shopping Center/Malls</w:t>
      </w:r>
    </w:p>
    <w:p w:rsidR="003541C6" w:rsidRDefault="003541C6" w:rsidP="003541C6">
      <w:pPr>
        <w:pStyle w:val="ListParagraph"/>
        <w:numPr>
          <w:ilvl w:val="1"/>
          <w:numId w:val="17"/>
        </w:numPr>
        <w:spacing w:after="120"/>
      </w:pPr>
      <w:r>
        <w:t>Food stores</w:t>
      </w:r>
    </w:p>
    <w:p w:rsidR="003541C6" w:rsidRDefault="003541C6" w:rsidP="003541C6">
      <w:pPr>
        <w:pStyle w:val="ListParagraph"/>
        <w:numPr>
          <w:ilvl w:val="1"/>
          <w:numId w:val="17"/>
        </w:numPr>
        <w:spacing w:after="120"/>
      </w:pPr>
      <w:r>
        <w:t>Convenience stores</w:t>
      </w:r>
    </w:p>
    <w:p w:rsidR="003541C6" w:rsidRDefault="003541C6" w:rsidP="003541C6">
      <w:pPr>
        <w:pStyle w:val="ListParagraph"/>
        <w:numPr>
          <w:ilvl w:val="1"/>
          <w:numId w:val="17"/>
        </w:numPr>
        <w:spacing w:after="120"/>
      </w:pPr>
      <w:r>
        <w:t>Restaurants</w:t>
      </w:r>
    </w:p>
    <w:p w:rsidR="003541C6" w:rsidRDefault="003541C6" w:rsidP="003541C6">
      <w:pPr>
        <w:pStyle w:val="ListParagraph"/>
        <w:numPr>
          <w:ilvl w:val="1"/>
          <w:numId w:val="17"/>
        </w:numPr>
        <w:spacing w:after="120"/>
      </w:pPr>
      <w:r>
        <w:t>Bars/Night clubs</w:t>
      </w:r>
    </w:p>
    <w:p w:rsidR="003541C6" w:rsidRDefault="003541C6" w:rsidP="003541C6">
      <w:pPr>
        <w:pStyle w:val="ListParagraph"/>
        <w:numPr>
          <w:ilvl w:val="1"/>
          <w:numId w:val="17"/>
        </w:numPr>
        <w:spacing w:after="120"/>
      </w:pPr>
      <w:r>
        <w:t>Clothing stores</w:t>
      </w:r>
    </w:p>
    <w:p w:rsidR="003541C6" w:rsidRDefault="003541C6" w:rsidP="003541C6">
      <w:pPr>
        <w:pStyle w:val="ListParagraph"/>
        <w:numPr>
          <w:ilvl w:val="1"/>
          <w:numId w:val="17"/>
        </w:numPr>
        <w:spacing w:after="120"/>
      </w:pPr>
      <w:r>
        <w:t>Mixed use – this was assumed to have at least some retail as part of the land use mix</w:t>
      </w:r>
    </w:p>
    <w:p w:rsidR="003541C6" w:rsidRDefault="003541C6" w:rsidP="003541C6">
      <w:pPr>
        <w:pStyle w:val="ListParagraph"/>
        <w:numPr>
          <w:ilvl w:val="1"/>
          <w:numId w:val="17"/>
        </w:numPr>
        <w:spacing w:after="120"/>
      </w:pPr>
      <w:r>
        <w:t xml:space="preserve">Combination of commercial and residential – </w:t>
      </w:r>
      <w:r w:rsidR="00A2723C">
        <w:t xml:space="preserve">It was </w:t>
      </w:r>
      <w:r>
        <w:t>assumed that th</w:t>
      </w:r>
      <w:r w:rsidR="00A2723C">
        <w:t xml:space="preserve">is </w:t>
      </w:r>
      <w:r>
        <w:t>contains some retail, because parcels coded as both commercial and residential may represent development that has stores with goods for purchase below residences.</w:t>
      </w:r>
    </w:p>
    <w:p w:rsidR="003541C6" w:rsidRDefault="003541C6" w:rsidP="003541C6">
      <w:pPr>
        <w:pStyle w:val="ListParagraph"/>
        <w:numPr>
          <w:ilvl w:val="0"/>
          <w:numId w:val="17"/>
        </w:numPr>
        <w:spacing w:after="120"/>
      </w:pPr>
      <w:r>
        <w:t>Commercial – Land parcels devoted to commercial uses where people can either purchase goods or obtain services (professional included)</w:t>
      </w:r>
    </w:p>
    <w:p w:rsidR="003541C6" w:rsidRDefault="003541C6" w:rsidP="003541C6">
      <w:pPr>
        <w:pStyle w:val="ListParagraph"/>
        <w:numPr>
          <w:ilvl w:val="1"/>
          <w:numId w:val="17"/>
        </w:numPr>
        <w:spacing w:after="120"/>
      </w:pPr>
      <w:r>
        <w:t>Any coded as “Retail” above are included</w:t>
      </w:r>
    </w:p>
    <w:p w:rsidR="003541C6" w:rsidRDefault="003541C6" w:rsidP="003541C6">
      <w:pPr>
        <w:pStyle w:val="ListParagraph"/>
        <w:numPr>
          <w:ilvl w:val="1"/>
          <w:numId w:val="17"/>
        </w:numPr>
        <w:spacing w:after="120"/>
      </w:pPr>
      <w:r>
        <w:t>Any codes that have the term “commercial” in the name</w:t>
      </w:r>
    </w:p>
    <w:p w:rsidR="003541C6" w:rsidRDefault="003541C6" w:rsidP="003541C6">
      <w:pPr>
        <w:pStyle w:val="ListParagraph"/>
        <w:numPr>
          <w:ilvl w:val="1"/>
          <w:numId w:val="17"/>
        </w:numPr>
        <w:spacing w:after="120"/>
      </w:pPr>
      <w:r>
        <w:t>Trade/Wholesale Trade</w:t>
      </w:r>
    </w:p>
    <w:p w:rsidR="003541C6" w:rsidRDefault="003541C6" w:rsidP="003541C6">
      <w:pPr>
        <w:pStyle w:val="ListParagraph"/>
        <w:numPr>
          <w:ilvl w:val="1"/>
          <w:numId w:val="17"/>
        </w:numPr>
        <w:spacing w:after="120"/>
      </w:pPr>
      <w:r>
        <w:t>Finance/Banks</w:t>
      </w:r>
    </w:p>
    <w:p w:rsidR="003541C6" w:rsidRDefault="003541C6" w:rsidP="003541C6">
      <w:pPr>
        <w:pStyle w:val="ListParagraph"/>
        <w:numPr>
          <w:ilvl w:val="1"/>
          <w:numId w:val="17"/>
        </w:numPr>
        <w:spacing w:after="120"/>
      </w:pPr>
      <w:r>
        <w:t>Insurance</w:t>
      </w:r>
    </w:p>
    <w:p w:rsidR="003541C6" w:rsidRDefault="003541C6" w:rsidP="003541C6">
      <w:pPr>
        <w:pStyle w:val="ListParagraph"/>
        <w:numPr>
          <w:ilvl w:val="1"/>
          <w:numId w:val="17"/>
        </w:numPr>
        <w:spacing w:after="120"/>
      </w:pPr>
      <w:r>
        <w:t>Personal services</w:t>
      </w:r>
    </w:p>
    <w:p w:rsidR="003541C6" w:rsidRDefault="003541C6" w:rsidP="003541C6">
      <w:pPr>
        <w:pStyle w:val="ListParagraph"/>
        <w:numPr>
          <w:ilvl w:val="1"/>
          <w:numId w:val="17"/>
        </w:numPr>
        <w:spacing w:after="120"/>
      </w:pPr>
      <w:r>
        <w:t>Theater</w:t>
      </w:r>
    </w:p>
    <w:p w:rsidR="003541C6" w:rsidRDefault="003541C6" w:rsidP="003541C6">
      <w:pPr>
        <w:pStyle w:val="ListParagraph"/>
        <w:numPr>
          <w:ilvl w:val="1"/>
          <w:numId w:val="17"/>
        </w:numPr>
        <w:spacing w:after="120"/>
      </w:pPr>
      <w:r>
        <w:t>Office Parks</w:t>
      </w:r>
    </w:p>
    <w:p w:rsidR="003541C6" w:rsidRDefault="003541C6" w:rsidP="003541C6">
      <w:pPr>
        <w:pStyle w:val="ListParagraph"/>
        <w:numPr>
          <w:ilvl w:val="1"/>
          <w:numId w:val="17"/>
        </w:numPr>
        <w:spacing w:after="120"/>
      </w:pPr>
      <w:r>
        <w:t>NOT INCLUDING: hospitals and medical facilities</w:t>
      </w:r>
    </w:p>
    <w:p w:rsidR="003541C6" w:rsidRPr="004F7B0A" w:rsidRDefault="003541C6" w:rsidP="003541C6">
      <w:pPr>
        <w:rPr>
          <w:b/>
        </w:rPr>
      </w:pPr>
      <w:r>
        <w:t>Measures for land use include percent retail, percent commercial, and percent residential within participant buffers for ¼, ½, and 1 mile and the straight-line (Euclidean) distance to nearest retail and commercial.  Also included are the percent of the participants’ buffers that falls within the jurisdiction for which land use data is available (i.e.: those within Hinds County). For these indicator</w:t>
      </w:r>
      <w:r w:rsidR="004F7B0A">
        <w:t>s</w:t>
      </w:r>
      <w:r>
        <w:t xml:space="preserve">, a value of 1 means the entire buffer is within the land use jurisdiction and a value of 0 means the buffer is completely outside the land use jurisdiction.  Values between 0 and 1 mean that only part of the buffer is within the land use jurisdiction. </w:t>
      </w:r>
      <w:r w:rsidRPr="00F347B1">
        <w:rPr>
          <w:b/>
        </w:rPr>
        <w:t xml:space="preserve">Land use data should only be used for participants for whom the </w:t>
      </w:r>
      <w:r w:rsidR="004F7B0A" w:rsidRPr="00F347B1">
        <w:rPr>
          <w:b/>
        </w:rPr>
        <w:t>proportion of</w:t>
      </w:r>
      <w:r w:rsidRPr="00F347B1">
        <w:rPr>
          <w:b/>
        </w:rPr>
        <w:t xml:space="preserve"> buffer within Hinds is 1</w:t>
      </w:r>
      <w:r w:rsidR="00776ABD">
        <w:rPr>
          <w:b/>
        </w:rPr>
        <w:t xml:space="preserve">00% </w:t>
      </w:r>
      <w:r w:rsidR="00776ABD" w:rsidRPr="00776ABD">
        <w:t>(use percent buffer in land use data boundary variables: PCTLU0, PCTLU1, PCTLU14</w:t>
      </w:r>
      <w:r w:rsidR="00587D09">
        <w:t xml:space="preserve"> or use whether the address is within Hinds County (</w:t>
      </w:r>
      <w:r w:rsidR="00587D09" w:rsidRPr="00587D09">
        <w:t>INLUCOUNTY</w:t>
      </w:r>
      <w:r w:rsidR="00587D09">
        <w:t>) to decide</w:t>
      </w:r>
      <w:r w:rsidR="00776ABD" w:rsidRPr="00776ABD">
        <w:t>)</w:t>
      </w:r>
      <w:r w:rsidRPr="00776ABD">
        <w:t>.</w:t>
      </w:r>
      <w:r w:rsidRPr="00F347B1">
        <w:t xml:space="preserve"> </w:t>
      </w:r>
    </w:p>
    <w:p w:rsidR="003541C6" w:rsidRDefault="003541C6" w:rsidP="003541C6">
      <w:r>
        <w:t>The percent of land use was calculated using the formulas:</w:t>
      </w:r>
    </w:p>
    <w:p w:rsidR="003541C6" w:rsidRDefault="003541C6" w:rsidP="003541C6">
      <w:r>
        <w:tab/>
        <w:t>Percent residential = Residential Area in meters square/total area in meters square</w:t>
      </w:r>
    </w:p>
    <w:p w:rsidR="003541C6" w:rsidRDefault="003541C6" w:rsidP="003541C6">
      <w:r>
        <w:tab/>
        <w:t>Percent retail = Retail Area in meters square/total area in meters square</w:t>
      </w:r>
    </w:p>
    <w:p w:rsidR="003541C6" w:rsidRPr="00BA40E4" w:rsidRDefault="003541C6" w:rsidP="003541C6">
      <w:r w:rsidRPr="00BA40E4">
        <w:tab/>
        <w:t>Percent commercial = Commercial Area in meters square/total area in meters square</w:t>
      </w:r>
    </w:p>
    <w:p w:rsidR="003541C6" w:rsidRDefault="003541C6" w:rsidP="00102620"/>
    <w:p w:rsidR="00B44ABF" w:rsidRPr="00144EC7" w:rsidRDefault="00B44ABF" w:rsidP="00B44ABF">
      <w:pPr>
        <w:pStyle w:val="Heading4"/>
        <w:rPr>
          <w:i w:val="0"/>
        </w:rPr>
      </w:pPr>
      <w:bookmarkStart w:id="55" w:name="_Toc406601690"/>
      <w:bookmarkStart w:id="56" w:name="_Toc418757235"/>
      <w:r>
        <w:rPr>
          <w:i w:val="0"/>
        </w:rPr>
        <w:t>4.1</w:t>
      </w:r>
      <w:r w:rsidRPr="00144EC7">
        <w:rPr>
          <w:i w:val="0"/>
        </w:rPr>
        <w:t>.3 Population density</w:t>
      </w:r>
      <w:bookmarkEnd w:id="55"/>
      <w:bookmarkEnd w:id="56"/>
    </w:p>
    <w:p w:rsidR="00B44ABF" w:rsidRDefault="00B44ABF" w:rsidP="00B44ABF">
      <w:r>
        <w:t xml:space="preserve">The census-based total population (based on census block population data from </w:t>
      </w:r>
      <w:r w:rsidR="0056461F">
        <w:t xml:space="preserve">US </w:t>
      </w:r>
      <w:r>
        <w:t xml:space="preserve">Census 2000 and </w:t>
      </w:r>
      <w:r w:rsidR="0056461F">
        <w:t xml:space="preserve">US </w:t>
      </w:r>
      <w:r>
        <w:t>Census 2010 SF1 data</w:t>
      </w:r>
      <w:r w:rsidR="0056461F">
        <w:t xml:space="preserve">; US Census 2000 for </w:t>
      </w:r>
      <w:r w:rsidR="0032431F">
        <w:t xml:space="preserve">JHS address in </w:t>
      </w:r>
      <w:r w:rsidR="0056461F">
        <w:t>year 2000-2005 and US Census 2010 for</w:t>
      </w:r>
      <w:r w:rsidR="0032431F">
        <w:t xml:space="preserve"> JHS address in</w:t>
      </w:r>
      <w:r w:rsidR="0056461F">
        <w:t xml:space="preserve"> year 2006-20</w:t>
      </w:r>
      <w:r w:rsidR="002638FD">
        <w:t>08</w:t>
      </w:r>
      <w:r>
        <w:t>)</w:t>
      </w:r>
      <w:r w:rsidR="007F106B">
        <w:t xml:space="preserve"> </w:t>
      </w:r>
      <w:r>
        <w:t>within a study participant’s ¼ mile, ½ mile, and 1 mile buffers was c</w:t>
      </w:r>
      <w:r w:rsidR="00A2723C">
        <w:t>alculated</w:t>
      </w:r>
      <w:r>
        <w:t>.  First, a population density is calculated for each block (assuming an equal distribution of people per unit area). The density for a given buffer is a weighted average of the densities of all blocks intersecting the buffer with weights being proportional to the % of the blocks area that falls within the buffer</w:t>
      </w:r>
      <w:r w:rsidR="004F7B0A">
        <w:t>.</w:t>
      </w:r>
      <w:r>
        <w:t xml:space="preserve"> Densities </w:t>
      </w:r>
      <w:r w:rsidR="004F7B0A">
        <w:t>are expressed</w:t>
      </w:r>
      <w:r>
        <w:t xml:space="preserve"> as persons per square km and persons per square mile. </w:t>
      </w:r>
    </w:p>
    <w:p w:rsidR="00B44ABF" w:rsidRDefault="00B44ABF" w:rsidP="00B44ABF">
      <w:pPr>
        <w:ind w:firstLine="720"/>
      </w:pPr>
      <w:r>
        <w:t>Popu</w:t>
      </w:r>
      <w:r w:rsidR="00105216">
        <w:t xml:space="preserve">lation density per square km = </w:t>
      </w:r>
      <w:r>
        <w:t>Total Population/Tota</w:t>
      </w:r>
      <w:r w:rsidR="00105216">
        <w:t>l Area in square kilometers)</w:t>
      </w:r>
    </w:p>
    <w:p w:rsidR="00B44ABF" w:rsidRPr="00CD68CF" w:rsidRDefault="00B44ABF" w:rsidP="00B44ABF">
      <w:pPr>
        <w:ind w:left="720"/>
      </w:pPr>
      <w:r>
        <w:t>Population density per square mile = Total Population/(Total Area i</w:t>
      </w:r>
      <w:r w:rsidR="00105216">
        <w:t>n</w:t>
      </w:r>
      <w:r>
        <w:t xml:space="preserve"> square</w:t>
      </w:r>
      <w:r w:rsidR="00105216">
        <w:t xml:space="preserve"> mile)</w:t>
      </w:r>
    </w:p>
    <w:p w:rsidR="00B44ABF" w:rsidRDefault="00B44ABF" w:rsidP="00B44ABF">
      <w:r>
        <w:t>In addition, the population density within residential area (per square kilometer) was calculated using the formula:</w:t>
      </w:r>
    </w:p>
    <w:p w:rsidR="00B44ABF" w:rsidRDefault="00B44ABF" w:rsidP="00B44ABF">
      <w:pPr>
        <w:ind w:left="720"/>
      </w:pPr>
      <w:r>
        <w:t>Population density in residential area per square km = (Total Population/Total Residential Area</w:t>
      </w:r>
      <w:r w:rsidR="00105216">
        <w:t xml:space="preserve"> in square kilometers)</w:t>
      </w:r>
    </w:p>
    <w:p w:rsidR="0008543F" w:rsidRDefault="0008543F" w:rsidP="00B44ABF">
      <w:pPr>
        <w:ind w:left="720"/>
      </w:pPr>
    </w:p>
    <w:p w:rsidR="00B44ABF" w:rsidRPr="00920B54" w:rsidRDefault="00B44ABF" w:rsidP="00B44ABF">
      <w:pPr>
        <w:pStyle w:val="Heading4"/>
        <w:rPr>
          <w:i w:val="0"/>
        </w:rPr>
      </w:pPr>
      <w:bookmarkStart w:id="57" w:name="_Toc406601691"/>
      <w:bookmarkStart w:id="58" w:name="_Toc418757236"/>
      <w:r>
        <w:rPr>
          <w:i w:val="0"/>
        </w:rPr>
        <w:t xml:space="preserve">4.3.3 </w:t>
      </w:r>
      <w:r w:rsidRPr="00920B54">
        <w:rPr>
          <w:i w:val="0"/>
        </w:rPr>
        <w:t>P</w:t>
      </w:r>
      <w:r>
        <w:rPr>
          <w:i w:val="0"/>
        </w:rPr>
        <w:t>edestrian/bike crash fatalities</w:t>
      </w:r>
      <w:bookmarkEnd w:id="57"/>
      <w:bookmarkEnd w:id="58"/>
    </w:p>
    <w:p w:rsidR="00B44ABF" w:rsidRDefault="00B44ABF" w:rsidP="00B44ABF">
      <w:r>
        <w:t>Data for fatalities suffered in motor vehicle traffic crashes were obtained through the Fatality Analysis Reporting System (FARS), which is a nationwide census providing the National Highway Traffic Safety Administration (NHTSA), Congress, and the American public yearly data regarding these incidents.  The data was downloaded through the FARS website (</w:t>
      </w:r>
      <w:hyperlink r:id="rId10" w:history="1">
        <w:r>
          <w:rPr>
            <w:rStyle w:val="Hyperlink"/>
          </w:rPr>
          <w:t>http://www.nhtsa.gov/FARS</w:t>
        </w:r>
      </w:hyperlink>
      <w:r>
        <w:t xml:space="preserve">) and is </w:t>
      </w:r>
      <w:r w:rsidR="00C10E66">
        <w:t>available for years 2001-2011.</w:t>
      </w:r>
      <w:r w:rsidR="005444F4">
        <w:t xml:space="preserve"> </w:t>
      </w:r>
      <w:r>
        <w:t xml:space="preserve">The data was subset to include only those incidents that involved a pedestrian fatality, which includes any non-motorized transport such as pedestrian, bikes, rollerblades, wheelchair, skateboards, </w:t>
      </w:r>
      <w:r w:rsidR="0091713B">
        <w:t>etc.</w:t>
      </w:r>
      <w:r>
        <w:t xml:space="preserve"> In cases where there was more than one fatality involved in an incident, these were counted as one incident and the additional fatalities were excluded from analysis.</w:t>
      </w:r>
    </w:p>
    <w:p w:rsidR="00B44ABF" w:rsidRDefault="00B44ABF" w:rsidP="00B44ABF">
      <w:pPr>
        <w:rPr>
          <w:color w:val="FF0000"/>
        </w:rPr>
      </w:pPr>
      <w:r>
        <w:t xml:space="preserve">Kernel and simple densities of pedestrian fatality crashes were calculated for ¼, ½, and 1 mile buffers around the addresses. </w:t>
      </w:r>
      <w:r w:rsidRPr="00F347B1">
        <w:rPr>
          <w:b/>
        </w:rPr>
        <w:t xml:space="preserve">Although these measures are available we do not </w:t>
      </w:r>
      <w:r w:rsidR="004F7B0A" w:rsidRPr="00F347B1">
        <w:rPr>
          <w:b/>
        </w:rPr>
        <w:t>recommend</w:t>
      </w:r>
      <w:r w:rsidRPr="00F347B1">
        <w:rPr>
          <w:b/>
        </w:rPr>
        <w:t xml:space="preserve"> thei</w:t>
      </w:r>
      <w:r w:rsidR="00635966" w:rsidRPr="00F347B1">
        <w:rPr>
          <w:b/>
        </w:rPr>
        <w:t>r use until further exploration is</w:t>
      </w:r>
      <w:r w:rsidRPr="00F347B1">
        <w:rPr>
          <w:b/>
        </w:rPr>
        <w:t xml:space="preserve"> conducted as the data are very sparse.</w:t>
      </w:r>
      <w:r w:rsidRPr="00F347B1">
        <w:t xml:space="preserve"> </w:t>
      </w:r>
    </w:p>
    <w:p w:rsidR="005444F4" w:rsidRPr="00A07E5A" w:rsidRDefault="005444F4" w:rsidP="00B44ABF"/>
    <w:p w:rsidR="00B44ABF" w:rsidRPr="00155368" w:rsidRDefault="00B44ABF" w:rsidP="00B44ABF">
      <w:pPr>
        <w:pStyle w:val="Heading4"/>
        <w:rPr>
          <w:i w:val="0"/>
        </w:rPr>
      </w:pPr>
      <w:bookmarkStart w:id="59" w:name="_Toc418757237"/>
      <w:bookmarkStart w:id="60" w:name="_Toc369776563"/>
      <w:bookmarkStart w:id="61" w:name="_Toc406601692"/>
      <w:r>
        <w:rPr>
          <w:i w:val="0"/>
        </w:rPr>
        <w:t>4.1.4</w:t>
      </w:r>
      <w:r w:rsidRPr="00155368">
        <w:rPr>
          <w:i w:val="0"/>
        </w:rPr>
        <w:t xml:space="preserve"> </w:t>
      </w:r>
      <w:r>
        <w:rPr>
          <w:i w:val="0"/>
        </w:rPr>
        <w:t>Public transportation</w:t>
      </w:r>
      <w:bookmarkEnd w:id="59"/>
      <w:r>
        <w:rPr>
          <w:i w:val="0"/>
        </w:rPr>
        <w:t xml:space="preserve"> </w:t>
      </w:r>
      <w:bookmarkEnd w:id="60"/>
      <w:bookmarkEnd w:id="61"/>
    </w:p>
    <w:p w:rsidR="00B44ABF" w:rsidRPr="007C569F" w:rsidRDefault="00B44ABF" w:rsidP="00B44ABF">
      <w:r>
        <w:t xml:space="preserve">Distances to nearest bus stops and bus routes were calculated based on Jatran bus stops and routes obtained </w:t>
      </w:r>
      <w:r w:rsidRPr="000B267C">
        <w:t>th</w:t>
      </w:r>
      <w:r w:rsidR="00DA637C">
        <w:t xml:space="preserve">rough the city of Jackson, MS. </w:t>
      </w:r>
      <w:r w:rsidRPr="000B267C">
        <w:t xml:space="preserve">The unit of measure for these variables is in meters.  The Near Tool in ArcGIS 10.1 was used to identify the nearest transportation station or route to the participant’s address using a 300 mile search radius.  These measures are only available for participants who are within 5 miles of the boundaries for the city of </w:t>
      </w:r>
      <w:r w:rsidRPr="007C569F">
        <w:t>Jackson.  If the address is more than 5 miles from the city of Jackson, then the data will be missing.</w:t>
      </w:r>
    </w:p>
    <w:p w:rsidR="00B44ABF" w:rsidRPr="00B44ABF" w:rsidRDefault="00B44ABF" w:rsidP="00B44ABF">
      <w:pPr>
        <w:rPr>
          <w:b/>
        </w:rPr>
      </w:pPr>
      <w:r w:rsidRPr="000B267C">
        <w:t>The public transportation data for JHS study</w:t>
      </w:r>
      <w:r>
        <w:t xml:space="preserve"> is only available at year 2013. This information was used to create measures for all </w:t>
      </w:r>
      <w:r w:rsidRPr="005444F4">
        <w:t xml:space="preserve">exams. </w:t>
      </w:r>
      <w:r w:rsidRPr="00F347B1">
        <w:rPr>
          <w:b/>
        </w:rPr>
        <w:t xml:space="preserve">Although these measures are available we do not </w:t>
      </w:r>
      <w:r w:rsidR="000573B6" w:rsidRPr="00F347B1">
        <w:rPr>
          <w:b/>
        </w:rPr>
        <w:t>recommend</w:t>
      </w:r>
      <w:r w:rsidRPr="00F347B1">
        <w:rPr>
          <w:b/>
        </w:rPr>
        <w:t xml:space="preserve"> their use until further exploration is conducted as the data are </w:t>
      </w:r>
      <w:r w:rsidR="000573B6" w:rsidRPr="00F347B1">
        <w:rPr>
          <w:b/>
        </w:rPr>
        <w:t>limited</w:t>
      </w:r>
      <w:r w:rsidRPr="00F347B1">
        <w:rPr>
          <w:b/>
        </w:rPr>
        <w:t>.</w:t>
      </w:r>
    </w:p>
    <w:p w:rsidR="00F347B1" w:rsidRDefault="00F347B1" w:rsidP="00E4532B"/>
    <w:p w:rsidR="00E4532B" w:rsidRPr="006C12B6" w:rsidRDefault="00E4532B" w:rsidP="00E4532B">
      <w:pPr>
        <w:rPr>
          <w:b/>
        </w:rPr>
      </w:pPr>
      <w:r>
        <w:t>For all measures described above, please refer to “</w:t>
      </w:r>
      <w:r w:rsidRPr="00741741">
        <w:t>EAC_MESA_JHS_BuiltEnvironment Documentation</w:t>
      </w:r>
      <w:r>
        <w:t xml:space="preserve">.docx” </w:t>
      </w:r>
      <w:r w:rsidR="00F347B1">
        <w:t>to obtain</w:t>
      </w:r>
      <w:r>
        <w:t xml:space="preserve"> </w:t>
      </w:r>
      <w:r w:rsidR="00F347B1">
        <w:t xml:space="preserve">further information on the </w:t>
      </w:r>
      <w:r w:rsidR="002C4E35">
        <w:t xml:space="preserve">variable </w:t>
      </w:r>
      <w:r w:rsidR="00F347B1">
        <w:t>creation</w:t>
      </w:r>
      <w:r w:rsidR="002C4E35">
        <w:t>.</w:t>
      </w:r>
    </w:p>
    <w:p w:rsidR="00E4532B" w:rsidRDefault="00E4532B" w:rsidP="00B44ABF"/>
    <w:p w:rsidR="0091713B" w:rsidRDefault="0091713B" w:rsidP="00B44ABF"/>
    <w:p w:rsidR="0075799A" w:rsidRPr="00AE0B9E" w:rsidRDefault="00DA63A3" w:rsidP="0075799A">
      <w:pPr>
        <w:pStyle w:val="Heading3"/>
        <w:rPr>
          <w:sz w:val="24"/>
          <w:szCs w:val="24"/>
        </w:rPr>
      </w:pPr>
      <w:bookmarkStart w:id="62" w:name="_Toc418757238"/>
      <w:r>
        <w:rPr>
          <w:sz w:val="24"/>
          <w:szCs w:val="24"/>
        </w:rPr>
        <w:t>4.</w:t>
      </w:r>
      <w:r w:rsidR="00B44ABF">
        <w:rPr>
          <w:sz w:val="24"/>
          <w:szCs w:val="24"/>
        </w:rPr>
        <w:t xml:space="preserve">2 </w:t>
      </w:r>
      <w:r w:rsidR="004F7B0A">
        <w:rPr>
          <w:sz w:val="24"/>
          <w:szCs w:val="24"/>
        </w:rPr>
        <w:t>Descriptive</w:t>
      </w:r>
      <w:r w:rsidR="00B44ABF">
        <w:rPr>
          <w:sz w:val="24"/>
          <w:szCs w:val="24"/>
        </w:rPr>
        <w:t xml:space="preserve"> statistics</w:t>
      </w:r>
      <w:bookmarkEnd w:id="50"/>
      <w:bookmarkEnd w:id="62"/>
    </w:p>
    <w:p w:rsidR="0091713B" w:rsidRPr="00175B02" w:rsidRDefault="0091713B" w:rsidP="0091713B">
      <w:pPr>
        <w:spacing w:after="0" w:line="240" w:lineRule="auto"/>
      </w:pPr>
      <w:r w:rsidRPr="00175B02">
        <w:t>Summary statistics o</w:t>
      </w:r>
      <w:r>
        <w:t>f</w:t>
      </w:r>
      <w:r w:rsidRPr="00175B02">
        <w:t xml:space="preserve"> </w:t>
      </w:r>
      <w:r>
        <w:t xml:space="preserve">selected </w:t>
      </w:r>
      <w:r w:rsidRPr="00175B02">
        <w:t>variable</w:t>
      </w:r>
      <w:r>
        <w:t>s</w:t>
      </w:r>
      <w:r w:rsidRPr="00175B02">
        <w:t xml:space="preserve"> including sample size, mean, standard deviation, range, median, Q1, Q3, max and min are shown (</w:t>
      </w:r>
      <w:r>
        <w:t>Appendix Table E.1 - E.</w:t>
      </w:r>
      <w:r w:rsidR="00FB4CBF">
        <w:t>5</w:t>
      </w:r>
      <w:r w:rsidRPr="00175B02">
        <w:t>)</w:t>
      </w:r>
      <w:r>
        <w:t xml:space="preserve"> and correlations in various types of densities (Appendix Table E.</w:t>
      </w:r>
      <w:r w:rsidR="00AC47F8">
        <w:t>6</w:t>
      </w:r>
      <w:r>
        <w:t xml:space="preserve"> - E.</w:t>
      </w:r>
      <w:r w:rsidR="00AC47F8">
        <w:t>8</w:t>
      </w:r>
      <w:r>
        <w:t>)</w:t>
      </w:r>
      <w:r w:rsidRPr="00175B02">
        <w:t>. Based on these summary statistics, we found that:</w:t>
      </w:r>
    </w:p>
    <w:p w:rsidR="0091713B" w:rsidRDefault="0091713B" w:rsidP="0056461F">
      <w:pPr>
        <w:rPr>
          <w:sz w:val="16"/>
          <w:szCs w:val="16"/>
        </w:rPr>
      </w:pPr>
    </w:p>
    <w:p w:rsidR="0091713B" w:rsidRDefault="0091713B" w:rsidP="0091713B">
      <w:pPr>
        <w:pStyle w:val="ListParagraph"/>
        <w:numPr>
          <w:ilvl w:val="0"/>
          <w:numId w:val="38"/>
        </w:numPr>
        <w:spacing w:after="0" w:line="240" w:lineRule="auto"/>
      </w:pPr>
      <w:r>
        <w:t>C</w:t>
      </w:r>
      <w:r w:rsidR="0056461F" w:rsidRPr="0091713B">
        <w:t xml:space="preserve">rash density (# crashes per area) is highly sparse; we also found this highly sparse crash density in other studies (e.g. MESA); missing values (NMISS) are due to invalid </w:t>
      </w:r>
      <w:r w:rsidR="00B45C6E">
        <w:t xml:space="preserve">JHS </w:t>
      </w:r>
      <w:r w:rsidR="0056461F" w:rsidRPr="0091713B">
        <w:t>participant’s residential address</w:t>
      </w:r>
      <w:r w:rsidR="00B45C6E">
        <w:t>es</w:t>
      </w:r>
      <w:r w:rsidR="0056461F" w:rsidRPr="0091713B">
        <w:t>.</w:t>
      </w:r>
    </w:p>
    <w:p w:rsidR="0091713B" w:rsidRPr="0091713B" w:rsidRDefault="0056461F" w:rsidP="0091713B">
      <w:pPr>
        <w:pStyle w:val="ListParagraph"/>
        <w:numPr>
          <w:ilvl w:val="0"/>
          <w:numId w:val="38"/>
        </w:numPr>
        <w:spacing w:after="0" w:line="240" w:lineRule="auto"/>
      </w:pPr>
      <w:r w:rsidRPr="0091713B">
        <w:rPr>
          <w:rFonts w:eastAsiaTheme="minorEastAsia"/>
        </w:rPr>
        <w:t xml:space="preserve">In general, </w:t>
      </w:r>
      <w:r w:rsidR="00A2723C">
        <w:rPr>
          <w:rFonts w:eastAsiaTheme="minorEastAsia"/>
        </w:rPr>
        <w:t xml:space="preserve">there are </w:t>
      </w:r>
      <w:r w:rsidRPr="0091713B">
        <w:rPr>
          <w:rFonts w:eastAsiaTheme="minorEastAsia"/>
        </w:rPr>
        <w:t xml:space="preserve">small change in % retail (decrease), commercial (decrease) and residential (increase) between Exam 1 and Exam 2. Data on land use is only available for Hinds County which was collected from Hinds County Tax Assessor’s office in Jackson, MS; therefore, participants who did not live in Hinds County or had invalid residential address info at the time of exam visit have missing values. </w:t>
      </w:r>
    </w:p>
    <w:p w:rsidR="0091713B" w:rsidRDefault="0091713B" w:rsidP="0091713B">
      <w:pPr>
        <w:pStyle w:val="ListParagraph"/>
        <w:numPr>
          <w:ilvl w:val="0"/>
          <w:numId w:val="38"/>
        </w:numPr>
        <w:spacing w:after="0" w:line="240" w:lineRule="auto"/>
      </w:pPr>
      <w:r>
        <w:t>P</w:t>
      </w:r>
      <w:r w:rsidR="0056461F" w:rsidRPr="0091713B">
        <w:t>opulation density (recommended) decrease</w:t>
      </w:r>
      <w:r w:rsidR="007345AD">
        <w:t>d</w:t>
      </w:r>
      <w:r w:rsidR="0056461F" w:rsidRPr="0091713B">
        <w:t xml:space="preserve"> between Exam 1 and Exam 2. Usually the population density is used as an adjustment variable and the buffer size version of the population density should be used consistent with the other variables (e.g. if 1 mile buffer % retail is used, 1 mile buffer population density is recommended if the population density variable needs to be used). Missing values (NMISS) are due to </w:t>
      </w:r>
      <w:r w:rsidR="0056461F" w:rsidRPr="0091713B">
        <w:rPr>
          <w:rFonts w:eastAsiaTheme="minorEastAsia"/>
        </w:rPr>
        <w:t>invalid</w:t>
      </w:r>
      <w:r w:rsidR="00905465">
        <w:rPr>
          <w:rFonts w:eastAsiaTheme="minorEastAsia"/>
        </w:rPr>
        <w:t xml:space="preserve"> JHS</w:t>
      </w:r>
      <w:r w:rsidR="0056461F" w:rsidRPr="0091713B">
        <w:rPr>
          <w:rFonts w:eastAsiaTheme="minorEastAsia"/>
        </w:rPr>
        <w:t xml:space="preserve"> </w:t>
      </w:r>
      <w:r w:rsidR="0056461F" w:rsidRPr="0091713B">
        <w:t>participant’s residential address.</w:t>
      </w:r>
    </w:p>
    <w:p w:rsidR="0091713B" w:rsidRDefault="0056461F" w:rsidP="0091713B">
      <w:pPr>
        <w:pStyle w:val="ListParagraph"/>
        <w:numPr>
          <w:ilvl w:val="0"/>
          <w:numId w:val="38"/>
        </w:numPr>
        <w:spacing w:after="0" w:line="240" w:lineRule="auto"/>
      </w:pPr>
      <w:r w:rsidRPr="0091713B">
        <w:t>The network ratio</w:t>
      </w:r>
      <w:r w:rsidR="007345AD">
        <w:t xml:space="preserve"> did not </w:t>
      </w:r>
      <w:r w:rsidRPr="0091713B">
        <w:t>change much between Exam 1 and Exam 2</w:t>
      </w:r>
      <w:r w:rsidR="007345AD">
        <w:t xml:space="preserve"> (only a</w:t>
      </w:r>
      <w:r w:rsidRPr="0091713B">
        <w:t xml:space="preserve"> </w:t>
      </w:r>
      <w:r w:rsidR="007345AD">
        <w:t xml:space="preserve">small </w:t>
      </w:r>
      <w:r w:rsidRPr="0091713B">
        <w:t>decrease</w:t>
      </w:r>
      <w:r w:rsidR="007345AD">
        <w:t xml:space="preserve"> is observed)</w:t>
      </w:r>
      <w:r w:rsidRPr="0091713B">
        <w:t xml:space="preserve">. Missing values (NMISS) are due to </w:t>
      </w:r>
      <w:r w:rsidRPr="0091713B">
        <w:rPr>
          <w:rFonts w:eastAsiaTheme="minorEastAsia"/>
        </w:rPr>
        <w:t>invalid</w:t>
      </w:r>
      <w:r w:rsidR="00420E4E">
        <w:rPr>
          <w:rFonts w:eastAsiaTheme="minorEastAsia"/>
        </w:rPr>
        <w:t xml:space="preserve"> JHS</w:t>
      </w:r>
      <w:r w:rsidRPr="0091713B">
        <w:rPr>
          <w:rFonts w:eastAsiaTheme="minorEastAsia"/>
        </w:rPr>
        <w:t xml:space="preserve"> </w:t>
      </w:r>
      <w:r w:rsidRPr="0091713B">
        <w:t>participant’s residential address.</w:t>
      </w:r>
    </w:p>
    <w:p w:rsidR="00FB4CBF" w:rsidRPr="00FB4CBF" w:rsidRDefault="0091713B" w:rsidP="00FB4CBF">
      <w:pPr>
        <w:pStyle w:val="ListParagraph"/>
        <w:numPr>
          <w:ilvl w:val="0"/>
          <w:numId w:val="38"/>
        </w:numPr>
        <w:spacing w:after="0" w:line="240" w:lineRule="auto"/>
      </w:pPr>
      <w:r>
        <w:t>I</w:t>
      </w:r>
      <w:r w:rsidR="0056461F" w:rsidRPr="0091713B">
        <w:t xml:space="preserve">n general, the distances to closest bus stop/route increase between Exam 1 and Exam 2. Bus route information is only available for participants who are within 5 miles of the boundaries for the city of Jackson; therefore, </w:t>
      </w:r>
      <w:r w:rsidR="0056461F" w:rsidRPr="0091713B">
        <w:rPr>
          <w:rFonts w:eastAsiaTheme="minorEastAsia"/>
        </w:rPr>
        <w:t>participants lived outside the area or had invalid residential address info at the time of exam visit have missing values.</w:t>
      </w:r>
    </w:p>
    <w:p w:rsidR="00FB4CBF" w:rsidRPr="00E71880" w:rsidRDefault="00FB4CBF" w:rsidP="00FB4CBF">
      <w:pPr>
        <w:pStyle w:val="ListParagraph"/>
        <w:numPr>
          <w:ilvl w:val="0"/>
          <w:numId w:val="38"/>
        </w:numPr>
        <w:spacing w:after="0" w:line="240" w:lineRule="auto"/>
      </w:pPr>
      <w:r w:rsidRPr="00E71880">
        <w:t>Higher correlation</w:t>
      </w:r>
      <w:r w:rsidR="00E757FA">
        <w:t>s</w:t>
      </w:r>
      <w:r w:rsidRPr="00E71880">
        <w:t xml:space="preserve"> are </w:t>
      </w:r>
      <w:r w:rsidR="007345AD">
        <w:t xml:space="preserve">observed between measures corresponding to smaller </w:t>
      </w:r>
      <w:r w:rsidRPr="00E71880">
        <w:t>buffer</w:t>
      </w:r>
      <w:r w:rsidR="007345AD">
        <w:t xml:space="preserve"> sizes </w:t>
      </w:r>
      <w:r w:rsidRPr="00E71880">
        <w:t xml:space="preserve">(e.g. the correlation in </w:t>
      </w:r>
      <w:r w:rsidR="007E7FFD" w:rsidRPr="00E71880">
        <w:t xml:space="preserve">% commercial between ¼ </w:t>
      </w:r>
      <w:r w:rsidRPr="00E71880">
        <w:t>mile and 1 mile is 0.</w:t>
      </w:r>
      <w:r w:rsidR="007E7FFD" w:rsidRPr="00E71880">
        <w:t>59</w:t>
      </w:r>
      <w:r w:rsidRPr="00E71880">
        <w:t xml:space="preserve"> vs. 0.</w:t>
      </w:r>
      <w:r w:rsidR="007E7FFD" w:rsidRPr="00E71880">
        <w:t>80</w:t>
      </w:r>
      <w:r w:rsidRPr="00E71880">
        <w:t xml:space="preserve"> in between</w:t>
      </w:r>
      <w:r w:rsidR="007E7FFD" w:rsidRPr="00E71880">
        <w:t xml:space="preserve"> ¼ mile and</w:t>
      </w:r>
      <w:r w:rsidRPr="00E71880">
        <w:t xml:space="preserve"> ½ mile</w:t>
      </w:r>
      <w:r w:rsidR="00D1699D" w:rsidRPr="00E71880">
        <w:t xml:space="preserve"> in </w:t>
      </w:r>
      <w:r w:rsidR="009E7F65" w:rsidRPr="00E71880">
        <w:t>E</w:t>
      </w:r>
      <w:r w:rsidR="00D1699D" w:rsidRPr="00E71880">
        <w:t>xam 1</w:t>
      </w:r>
      <w:r w:rsidRPr="00E71880">
        <w:t xml:space="preserve">). </w:t>
      </w:r>
    </w:p>
    <w:p w:rsidR="00FB4CBF" w:rsidRDefault="00FB4CBF" w:rsidP="00046954">
      <w:pPr>
        <w:rPr>
          <w:sz w:val="24"/>
          <w:szCs w:val="24"/>
        </w:rPr>
        <w:sectPr w:rsidR="00FB4CBF" w:rsidSect="0051342B">
          <w:pgSz w:w="12240" w:h="15840"/>
          <w:pgMar w:top="1440" w:right="1440" w:bottom="1440" w:left="1440" w:header="720" w:footer="720" w:gutter="0"/>
          <w:cols w:space="720"/>
          <w:docGrid w:linePitch="360"/>
        </w:sectPr>
      </w:pPr>
    </w:p>
    <w:p w:rsidR="006C5ED7" w:rsidRPr="00AE0B9E" w:rsidRDefault="00B44ABF" w:rsidP="006C5ED7">
      <w:pPr>
        <w:pStyle w:val="Heading3"/>
        <w:rPr>
          <w:sz w:val="24"/>
          <w:szCs w:val="24"/>
        </w:rPr>
      </w:pPr>
      <w:bookmarkStart w:id="63" w:name="_Toc406601687"/>
      <w:bookmarkStart w:id="64" w:name="_Toc418757239"/>
      <w:r>
        <w:rPr>
          <w:sz w:val="24"/>
          <w:szCs w:val="24"/>
        </w:rPr>
        <w:t xml:space="preserve">4.3 </w:t>
      </w:r>
      <w:r w:rsidR="006C5ED7" w:rsidRPr="00AE0B9E">
        <w:rPr>
          <w:sz w:val="24"/>
          <w:szCs w:val="24"/>
        </w:rPr>
        <w:t>Variable Recommendation</w:t>
      </w:r>
      <w:bookmarkEnd w:id="63"/>
      <w:bookmarkEnd w:id="64"/>
    </w:p>
    <w:p w:rsidR="00B44ABF" w:rsidRDefault="00B44ABF" w:rsidP="00144EC7">
      <w:pPr>
        <w:spacing w:after="0" w:line="240" w:lineRule="auto"/>
      </w:pPr>
      <w:r>
        <w:t xml:space="preserve">As in the case of the </w:t>
      </w:r>
      <w:r w:rsidR="000573B6">
        <w:t>resource</w:t>
      </w:r>
      <w:r>
        <w:t xml:space="preserve"> densities these variables have not been examined in relation to </w:t>
      </w:r>
      <w:r w:rsidR="000573B6">
        <w:t>outcomes</w:t>
      </w:r>
      <w:r>
        <w:t xml:space="preserve"> yet, so</w:t>
      </w:r>
      <w:r w:rsidR="000573B6">
        <w:t xml:space="preserve"> recommendations</w:t>
      </w:r>
      <w:r>
        <w:t xml:space="preserve"> may change after these </w:t>
      </w:r>
      <w:r w:rsidR="000573B6">
        <w:t>studies</w:t>
      </w:r>
      <w:r>
        <w:t xml:space="preserve"> are </w:t>
      </w:r>
      <w:r w:rsidR="000573B6">
        <w:t>conducted</w:t>
      </w:r>
      <w:r>
        <w:t>. Preliminarily and based on other work we recommend the following measures:</w:t>
      </w:r>
    </w:p>
    <w:p w:rsidR="00315C35" w:rsidRPr="00B44ABF" w:rsidRDefault="00B44ABF" w:rsidP="00144EC7">
      <w:pPr>
        <w:spacing w:after="0" w:line="240" w:lineRule="auto"/>
      </w:pPr>
      <w:r>
        <w:t>Land use: % retail</w:t>
      </w:r>
      <w:r w:rsidR="0091713B">
        <w:t>, %</w:t>
      </w:r>
      <w:r w:rsidR="0032642B">
        <w:t xml:space="preserve"> </w:t>
      </w:r>
      <w:r w:rsidR="0091713B">
        <w:t>commercial and %</w:t>
      </w:r>
      <w:r w:rsidR="0032642B">
        <w:t xml:space="preserve"> </w:t>
      </w:r>
      <w:r w:rsidR="0091713B">
        <w:t>residential</w:t>
      </w:r>
      <w:r>
        <w:t xml:space="preserve"> as a measure of land use mix</w:t>
      </w:r>
      <w:r w:rsidR="000C4528">
        <w:t>;</w:t>
      </w:r>
    </w:p>
    <w:p w:rsidR="00144EC7" w:rsidRPr="00315C35" w:rsidRDefault="00D71922" w:rsidP="00144EC7">
      <w:pPr>
        <w:spacing w:after="0" w:line="240" w:lineRule="auto"/>
      </w:pPr>
      <w:r w:rsidRPr="00315C35">
        <w:t xml:space="preserve">Street connectivity: </w:t>
      </w:r>
      <w:r w:rsidRPr="005444F4">
        <w:t xml:space="preserve">intersection density and </w:t>
      </w:r>
      <w:r w:rsidRPr="00315C35">
        <w:t>network ratio</w:t>
      </w:r>
      <w:r w:rsidR="000C4528">
        <w:t>;</w:t>
      </w:r>
    </w:p>
    <w:p w:rsidR="00D71922" w:rsidRPr="00315C35" w:rsidRDefault="00D71922" w:rsidP="00144EC7">
      <w:pPr>
        <w:spacing w:after="0" w:line="240" w:lineRule="auto"/>
      </w:pPr>
      <w:r w:rsidRPr="00315C35">
        <w:t>Population density for the corresponding buffer can be used as an adjustment variable if required.</w:t>
      </w:r>
    </w:p>
    <w:p w:rsidR="001D369F" w:rsidRDefault="00372A3C" w:rsidP="00144EC7">
      <w:r>
        <w:t>We suggest beginning with the 1 mile buffers although for some built environment measures smaller buffers may also be appropriate.</w:t>
      </w:r>
    </w:p>
    <w:p w:rsidR="00EC5627" w:rsidRDefault="00EC5627" w:rsidP="00144EC7"/>
    <w:p w:rsidR="005C72E9" w:rsidRDefault="005C72E9" w:rsidP="00144EC7">
      <w:r>
        <w:t xml:space="preserve">Table </w:t>
      </w:r>
      <w:r w:rsidR="00226C4D">
        <w:t>7:</w:t>
      </w:r>
      <w:r>
        <w:t xml:space="preserve"> </w:t>
      </w:r>
      <w:r w:rsidR="00F06D28">
        <w:t>Built environment measures r</w:t>
      </w:r>
      <w:r w:rsidR="00022DD1">
        <w:t>ecommendation variable list</w:t>
      </w:r>
    </w:p>
    <w:tbl>
      <w:tblPr>
        <w:tblW w:w="0" w:type="auto"/>
        <w:tblLook w:val="04A0" w:firstRow="1" w:lastRow="0" w:firstColumn="1" w:lastColumn="0" w:noHBand="0" w:noVBand="1"/>
      </w:tblPr>
      <w:tblGrid>
        <w:gridCol w:w="2444"/>
        <w:gridCol w:w="5314"/>
      </w:tblGrid>
      <w:tr w:rsidR="00734ED2" w:rsidRPr="00734ED2" w:rsidTr="00734ED2">
        <w:trPr>
          <w:trHeight w:val="33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b/>
                <w:bCs/>
                <w:color w:val="000000"/>
                <w:sz w:val="16"/>
                <w:szCs w:val="16"/>
              </w:rPr>
            </w:pPr>
            <w:r w:rsidRPr="00734ED2">
              <w:rPr>
                <w:rFonts w:ascii="Calibri" w:eastAsia="Times New Roman" w:hAnsi="Calibri" w:cs="Times New Roman"/>
                <w:b/>
                <w:bCs/>
                <w:color w:val="000000"/>
                <w:sz w:val="16"/>
                <w:szCs w:val="16"/>
              </w:rPr>
              <w:t>NAME</w:t>
            </w:r>
          </w:p>
        </w:tc>
        <w:tc>
          <w:tcPr>
            <w:tcW w:w="5314" w:type="dxa"/>
            <w:tcBorders>
              <w:top w:val="single" w:sz="8" w:space="0" w:color="auto"/>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b/>
                <w:bCs/>
                <w:color w:val="000000"/>
                <w:sz w:val="16"/>
                <w:szCs w:val="16"/>
              </w:rPr>
            </w:pPr>
            <w:r w:rsidRPr="00734ED2">
              <w:rPr>
                <w:rFonts w:ascii="Calibri" w:eastAsia="Times New Roman" w:hAnsi="Calibri" w:cs="Times New Roman"/>
                <w:b/>
                <w:bCs/>
                <w:color w:val="000000"/>
                <w:sz w:val="16"/>
                <w:szCs w:val="16"/>
              </w:rPr>
              <w:t>LABEL</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000000" w:fill="FDE9D9"/>
            <w:noWrap/>
            <w:vAlign w:val="center"/>
            <w:hideMark/>
          </w:tcPr>
          <w:p w:rsidR="00734ED2" w:rsidRPr="00734ED2" w:rsidRDefault="00734ED2" w:rsidP="00734ED2">
            <w:pPr>
              <w:spacing w:after="0" w:line="240" w:lineRule="auto"/>
              <w:rPr>
                <w:rFonts w:ascii="Calibri" w:eastAsia="Times New Roman" w:hAnsi="Calibri" w:cs="Times New Roman"/>
                <w:b/>
                <w:bCs/>
                <w:color w:val="000000"/>
                <w:sz w:val="16"/>
                <w:szCs w:val="16"/>
              </w:rPr>
            </w:pPr>
            <w:r w:rsidRPr="00734ED2">
              <w:rPr>
                <w:rFonts w:ascii="Calibri" w:eastAsia="Times New Roman" w:hAnsi="Calibri" w:cs="Times New Roman"/>
                <w:b/>
                <w:bCs/>
                <w:color w:val="000000"/>
                <w:sz w:val="16"/>
                <w:szCs w:val="16"/>
              </w:rPr>
              <w:t>neighborhood land use</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PCOM0</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Commercial 1/2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PCOM1</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Commercial 1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PCOM14</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Commercial 1/4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PRES0</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Residential 1/2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PRES1</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Residential 1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PRES14</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Residential 1/4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PRET0</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Retail 1/2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PRET1</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Retail 1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PRET14</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Percent Retail 1/4 mile</w:t>
            </w:r>
          </w:p>
        </w:tc>
      </w:tr>
      <w:tr w:rsidR="00E0597E" w:rsidRPr="00734ED2" w:rsidTr="002B22EF">
        <w:trPr>
          <w:trHeight w:val="330"/>
        </w:trPr>
        <w:tc>
          <w:tcPr>
            <w:tcW w:w="0" w:type="auto"/>
            <w:tcBorders>
              <w:top w:val="nil"/>
              <w:left w:val="single" w:sz="8" w:space="0" w:color="auto"/>
              <w:bottom w:val="single" w:sz="8" w:space="0" w:color="auto"/>
              <w:right w:val="single" w:sz="8" w:space="0" w:color="auto"/>
            </w:tcBorders>
            <w:shd w:val="clear" w:color="auto" w:fill="auto"/>
            <w:noWrap/>
            <w:vAlign w:val="bottom"/>
          </w:tcPr>
          <w:p w:rsidR="00E0597E" w:rsidRPr="00E0597E" w:rsidRDefault="00E0597E" w:rsidP="002B22EF">
            <w:pPr>
              <w:spacing w:after="0" w:line="240" w:lineRule="auto"/>
              <w:rPr>
                <w:rFonts w:ascii="Calibri" w:eastAsia="Times New Roman" w:hAnsi="Calibri" w:cs="Times New Roman"/>
                <w:color w:val="000000"/>
                <w:sz w:val="16"/>
                <w:szCs w:val="16"/>
              </w:rPr>
            </w:pPr>
            <w:r w:rsidRPr="00E0597E">
              <w:rPr>
                <w:rFonts w:ascii="Calibri" w:eastAsia="Times New Roman" w:hAnsi="Calibri" w:cs="Times New Roman"/>
                <w:color w:val="000000"/>
                <w:sz w:val="16"/>
                <w:szCs w:val="16"/>
              </w:rPr>
              <w:t>PCTLU0</w:t>
            </w:r>
          </w:p>
        </w:tc>
        <w:tc>
          <w:tcPr>
            <w:tcW w:w="5314" w:type="dxa"/>
            <w:tcBorders>
              <w:top w:val="nil"/>
              <w:left w:val="nil"/>
              <w:bottom w:val="single" w:sz="8" w:space="0" w:color="auto"/>
              <w:right w:val="single" w:sz="8" w:space="0" w:color="auto"/>
            </w:tcBorders>
            <w:shd w:val="clear" w:color="auto" w:fill="auto"/>
            <w:noWrap/>
            <w:vAlign w:val="bottom"/>
          </w:tcPr>
          <w:p w:rsidR="00E0597E" w:rsidRPr="00E0597E" w:rsidRDefault="00E0597E" w:rsidP="002B22EF">
            <w:pPr>
              <w:spacing w:after="0" w:line="240" w:lineRule="auto"/>
              <w:rPr>
                <w:rFonts w:ascii="Calibri" w:eastAsia="Times New Roman" w:hAnsi="Calibri" w:cs="Times New Roman"/>
                <w:color w:val="000000"/>
                <w:sz w:val="16"/>
                <w:szCs w:val="16"/>
              </w:rPr>
            </w:pPr>
            <w:r w:rsidRPr="00E0597E">
              <w:rPr>
                <w:rFonts w:ascii="Calibri" w:eastAsia="Times New Roman" w:hAnsi="Calibri" w:cs="Times New Roman"/>
                <w:color w:val="000000"/>
                <w:sz w:val="16"/>
                <w:szCs w:val="16"/>
              </w:rPr>
              <w:t>Percent of 1/2 mile buffer in land use data boundary (Hinds County)</w:t>
            </w:r>
          </w:p>
        </w:tc>
      </w:tr>
      <w:tr w:rsidR="00E0597E" w:rsidRPr="00734ED2" w:rsidTr="002B22EF">
        <w:trPr>
          <w:trHeight w:val="330"/>
        </w:trPr>
        <w:tc>
          <w:tcPr>
            <w:tcW w:w="0" w:type="auto"/>
            <w:tcBorders>
              <w:top w:val="nil"/>
              <w:left w:val="single" w:sz="8" w:space="0" w:color="auto"/>
              <w:bottom w:val="single" w:sz="8" w:space="0" w:color="auto"/>
              <w:right w:val="single" w:sz="8" w:space="0" w:color="auto"/>
            </w:tcBorders>
            <w:shd w:val="clear" w:color="auto" w:fill="auto"/>
            <w:noWrap/>
            <w:vAlign w:val="bottom"/>
          </w:tcPr>
          <w:p w:rsidR="00E0597E" w:rsidRPr="00E0597E" w:rsidRDefault="00E0597E" w:rsidP="002B22EF">
            <w:pPr>
              <w:spacing w:after="0" w:line="240" w:lineRule="auto"/>
              <w:rPr>
                <w:rFonts w:ascii="Calibri" w:eastAsia="Times New Roman" w:hAnsi="Calibri" w:cs="Times New Roman"/>
                <w:color w:val="000000"/>
                <w:sz w:val="16"/>
                <w:szCs w:val="16"/>
              </w:rPr>
            </w:pPr>
            <w:r w:rsidRPr="00E0597E">
              <w:rPr>
                <w:rFonts w:ascii="Calibri" w:eastAsia="Times New Roman" w:hAnsi="Calibri" w:cs="Times New Roman"/>
                <w:color w:val="000000"/>
                <w:sz w:val="16"/>
                <w:szCs w:val="16"/>
              </w:rPr>
              <w:t>PCTLU1</w:t>
            </w:r>
          </w:p>
        </w:tc>
        <w:tc>
          <w:tcPr>
            <w:tcW w:w="5314" w:type="dxa"/>
            <w:tcBorders>
              <w:top w:val="nil"/>
              <w:left w:val="nil"/>
              <w:bottom w:val="single" w:sz="8" w:space="0" w:color="auto"/>
              <w:right w:val="single" w:sz="8" w:space="0" w:color="auto"/>
            </w:tcBorders>
            <w:shd w:val="clear" w:color="auto" w:fill="auto"/>
            <w:noWrap/>
            <w:vAlign w:val="bottom"/>
          </w:tcPr>
          <w:p w:rsidR="00E0597E" w:rsidRPr="00E0597E" w:rsidRDefault="00E0597E" w:rsidP="002B22EF">
            <w:pPr>
              <w:spacing w:after="0" w:line="240" w:lineRule="auto"/>
              <w:rPr>
                <w:rFonts w:ascii="Calibri" w:eastAsia="Times New Roman" w:hAnsi="Calibri" w:cs="Times New Roman"/>
                <w:color w:val="000000"/>
                <w:sz w:val="16"/>
                <w:szCs w:val="16"/>
              </w:rPr>
            </w:pPr>
            <w:r w:rsidRPr="00E0597E">
              <w:rPr>
                <w:rFonts w:ascii="Calibri" w:eastAsia="Times New Roman" w:hAnsi="Calibri" w:cs="Times New Roman"/>
                <w:color w:val="000000"/>
                <w:sz w:val="16"/>
                <w:szCs w:val="16"/>
              </w:rPr>
              <w:t>Percent of 1 mile buffer in land use data boundary (Hinds County)</w:t>
            </w:r>
          </w:p>
        </w:tc>
      </w:tr>
      <w:tr w:rsidR="00E0597E" w:rsidRPr="00734ED2" w:rsidTr="002B22EF">
        <w:trPr>
          <w:trHeight w:val="330"/>
        </w:trPr>
        <w:tc>
          <w:tcPr>
            <w:tcW w:w="0" w:type="auto"/>
            <w:tcBorders>
              <w:top w:val="nil"/>
              <w:left w:val="single" w:sz="8" w:space="0" w:color="auto"/>
              <w:bottom w:val="single" w:sz="8" w:space="0" w:color="auto"/>
              <w:right w:val="single" w:sz="8" w:space="0" w:color="auto"/>
            </w:tcBorders>
            <w:shd w:val="clear" w:color="auto" w:fill="auto"/>
            <w:noWrap/>
            <w:vAlign w:val="bottom"/>
          </w:tcPr>
          <w:p w:rsidR="00E0597E" w:rsidRPr="00E0597E" w:rsidRDefault="00E0597E" w:rsidP="002B22EF">
            <w:pPr>
              <w:spacing w:after="0" w:line="240" w:lineRule="auto"/>
              <w:rPr>
                <w:rFonts w:ascii="Calibri" w:eastAsia="Times New Roman" w:hAnsi="Calibri" w:cs="Times New Roman"/>
                <w:color w:val="000000"/>
                <w:sz w:val="16"/>
                <w:szCs w:val="16"/>
              </w:rPr>
            </w:pPr>
            <w:r w:rsidRPr="00E0597E">
              <w:rPr>
                <w:rFonts w:ascii="Calibri" w:eastAsia="Times New Roman" w:hAnsi="Calibri" w:cs="Times New Roman"/>
                <w:color w:val="000000"/>
                <w:sz w:val="16"/>
                <w:szCs w:val="16"/>
              </w:rPr>
              <w:t>PCTLU14</w:t>
            </w:r>
          </w:p>
        </w:tc>
        <w:tc>
          <w:tcPr>
            <w:tcW w:w="5314" w:type="dxa"/>
            <w:tcBorders>
              <w:top w:val="nil"/>
              <w:left w:val="nil"/>
              <w:bottom w:val="single" w:sz="8" w:space="0" w:color="auto"/>
              <w:right w:val="single" w:sz="8" w:space="0" w:color="auto"/>
            </w:tcBorders>
            <w:shd w:val="clear" w:color="auto" w:fill="auto"/>
            <w:noWrap/>
            <w:vAlign w:val="bottom"/>
          </w:tcPr>
          <w:p w:rsidR="00E0597E" w:rsidRPr="00E0597E" w:rsidRDefault="00E0597E" w:rsidP="002B22EF">
            <w:pPr>
              <w:spacing w:after="0" w:line="240" w:lineRule="auto"/>
              <w:rPr>
                <w:rFonts w:ascii="Calibri" w:eastAsia="Times New Roman" w:hAnsi="Calibri" w:cs="Times New Roman"/>
                <w:color w:val="000000"/>
                <w:sz w:val="16"/>
                <w:szCs w:val="16"/>
              </w:rPr>
            </w:pPr>
            <w:r w:rsidRPr="00E0597E">
              <w:rPr>
                <w:rFonts w:ascii="Calibri" w:eastAsia="Times New Roman" w:hAnsi="Calibri" w:cs="Times New Roman"/>
                <w:color w:val="000000"/>
                <w:sz w:val="16"/>
                <w:szCs w:val="16"/>
              </w:rPr>
              <w:t>Percent of 1/4 mile buffer in land use data boundary (Hinds County)</w:t>
            </w:r>
          </w:p>
        </w:tc>
      </w:tr>
      <w:tr w:rsidR="00F424FA" w:rsidRPr="00734ED2" w:rsidTr="002B22EF">
        <w:trPr>
          <w:trHeight w:val="330"/>
        </w:trPr>
        <w:tc>
          <w:tcPr>
            <w:tcW w:w="0" w:type="auto"/>
            <w:tcBorders>
              <w:top w:val="nil"/>
              <w:left w:val="single" w:sz="8" w:space="0" w:color="auto"/>
              <w:bottom w:val="single" w:sz="8" w:space="0" w:color="auto"/>
              <w:right w:val="single" w:sz="8" w:space="0" w:color="auto"/>
            </w:tcBorders>
            <w:shd w:val="clear" w:color="auto" w:fill="auto"/>
            <w:noWrap/>
            <w:vAlign w:val="bottom"/>
          </w:tcPr>
          <w:p w:rsidR="00F424FA" w:rsidRPr="00F424FA" w:rsidRDefault="00F424FA" w:rsidP="002B22EF">
            <w:pPr>
              <w:spacing w:after="0" w:line="240" w:lineRule="auto"/>
              <w:rPr>
                <w:rFonts w:ascii="Calibri" w:eastAsia="Times New Roman" w:hAnsi="Calibri" w:cs="Times New Roman"/>
                <w:color w:val="000000"/>
                <w:sz w:val="16"/>
                <w:szCs w:val="16"/>
              </w:rPr>
            </w:pPr>
            <w:r w:rsidRPr="00F424FA">
              <w:rPr>
                <w:rFonts w:ascii="Calibri" w:eastAsia="Times New Roman" w:hAnsi="Calibri" w:cs="Times New Roman"/>
                <w:color w:val="000000"/>
                <w:sz w:val="16"/>
                <w:szCs w:val="16"/>
              </w:rPr>
              <w:t>INLUCOUNTY</w:t>
            </w:r>
          </w:p>
        </w:tc>
        <w:tc>
          <w:tcPr>
            <w:tcW w:w="5314" w:type="dxa"/>
            <w:tcBorders>
              <w:top w:val="nil"/>
              <w:left w:val="nil"/>
              <w:bottom w:val="single" w:sz="8" w:space="0" w:color="auto"/>
              <w:right w:val="single" w:sz="8" w:space="0" w:color="auto"/>
            </w:tcBorders>
            <w:shd w:val="clear" w:color="auto" w:fill="auto"/>
            <w:noWrap/>
            <w:vAlign w:val="bottom"/>
          </w:tcPr>
          <w:p w:rsidR="00F424FA" w:rsidRPr="00F424FA" w:rsidRDefault="00F424FA" w:rsidP="002B22EF">
            <w:pPr>
              <w:spacing w:after="0" w:line="240" w:lineRule="auto"/>
              <w:rPr>
                <w:rFonts w:ascii="Calibri" w:eastAsia="Times New Roman" w:hAnsi="Calibri" w:cs="Times New Roman"/>
                <w:color w:val="000000"/>
                <w:sz w:val="16"/>
                <w:szCs w:val="16"/>
              </w:rPr>
            </w:pPr>
            <w:r w:rsidRPr="00F424FA">
              <w:rPr>
                <w:rFonts w:ascii="Calibri" w:eastAsia="Times New Roman" w:hAnsi="Calibri" w:cs="Times New Roman"/>
                <w:color w:val="000000"/>
                <w:sz w:val="16"/>
                <w:szCs w:val="16"/>
              </w:rPr>
              <w:t>Falls within county boundaries for land use data (0=outside; 1=within)</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000000" w:fill="FDE9D9"/>
            <w:noWrap/>
            <w:vAlign w:val="center"/>
            <w:hideMark/>
          </w:tcPr>
          <w:p w:rsidR="00734ED2" w:rsidRPr="00734ED2" w:rsidRDefault="00734ED2" w:rsidP="00734ED2">
            <w:pPr>
              <w:spacing w:after="0" w:line="240" w:lineRule="auto"/>
              <w:rPr>
                <w:rFonts w:ascii="Calibri" w:eastAsia="Times New Roman" w:hAnsi="Calibri" w:cs="Times New Roman"/>
                <w:b/>
                <w:bCs/>
                <w:color w:val="000000"/>
                <w:sz w:val="16"/>
                <w:szCs w:val="16"/>
              </w:rPr>
            </w:pPr>
            <w:r w:rsidRPr="00734ED2">
              <w:rPr>
                <w:rFonts w:ascii="Calibri" w:eastAsia="Times New Roman" w:hAnsi="Calibri" w:cs="Times New Roman"/>
                <w:b/>
                <w:bCs/>
                <w:color w:val="000000"/>
                <w:sz w:val="16"/>
                <w:szCs w:val="16"/>
              </w:rPr>
              <w:t>neighborhood population density</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POPDENKM0</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Population density per sq</w:t>
            </w:r>
            <w:r w:rsidR="000B07AC">
              <w:rPr>
                <w:rFonts w:ascii="Calibri" w:eastAsia="Times New Roman" w:hAnsi="Calibri" w:cs="Times New Roman"/>
                <w:color w:val="000000"/>
                <w:sz w:val="16"/>
                <w:szCs w:val="16"/>
              </w:rPr>
              <w:t>uare</w:t>
            </w:r>
            <w:r w:rsidRPr="00734ED2">
              <w:rPr>
                <w:rFonts w:ascii="Calibri" w:eastAsia="Times New Roman" w:hAnsi="Calibri" w:cs="Times New Roman"/>
                <w:color w:val="000000"/>
                <w:sz w:val="16"/>
                <w:szCs w:val="16"/>
              </w:rPr>
              <w:t xml:space="preserve"> km 1/2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POPDENKM1</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xml:space="preserve">Population density per </w:t>
            </w:r>
            <w:r w:rsidR="000B07AC" w:rsidRPr="00734ED2">
              <w:rPr>
                <w:rFonts w:ascii="Calibri" w:eastAsia="Times New Roman" w:hAnsi="Calibri" w:cs="Times New Roman"/>
                <w:color w:val="000000"/>
                <w:sz w:val="16"/>
                <w:szCs w:val="16"/>
              </w:rPr>
              <w:t>sq</w:t>
            </w:r>
            <w:r w:rsidR="000B07AC">
              <w:rPr>
                <w:rFonts w:ascii="Calibri" w:eastAsia="Times New Roman" w:hAnsi="Calibri" w:cs="Times New Roman"/>
                <w:color w:val="000000"/>
                <w:sz w:val="16"/>
                <w:szCs w:val="16"/>
              </w:rPr>
              <w:t>uare</w:t>
            </w:r>
            <w:r w:rsidR="000B07AC" w:rsidRPr="00734ED2">
              <w:rPr>
                <w:rFonts w:ascii="Calibri" w:eastAsia="Times New Roman" w:hAnsi="Calibri" w:cs="Times New Roman"/>
                <w:color w:val="000000"/>
                <w:sz w:val="16"/>
                <w:szCs w:val="16"/>
              </w:rPr>
              <w:t xml:space="preserve"> </w:t>
            </w:r>
            <w:r w:rsidRPr="00734ED2">
              <w:rPr>
                <w:rFonts w:ascii="Calibri" w:eastAsia="Times New Roman" w:hAnsi="Calibri" w:cs="Times New Roman"/>
                <w:color w:val="000000"/>
                <w:sz w:val="16"/>
                <w:szCs w:val="16"/>
              </w:rPr>
              <w:t>km 1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POPDENKM14</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xml:space="preserve">Population density per </w:t>
            </w:r>
            <w:r w:rsidR="000B07AC" w:rsidRPr="00734ED2">
              <w:rPr>
                <w:rFonts w:ascii="Calibri" w:eastAsia="Times New Roman" w:hAnsi="Calibri" w:cs="Times New Roman"/>
                <w:color w:val="000000"/>
                <w:sz w:val="16"/>
                <w:szCs w:val="16"/>
              </w:rPr>
              <w:t>sq</w:t>
            </w:r>
            <w:r w:rsidR="000B07AC">
              <w:rPr>
                <w:rFonts w:ascii="Calibri" w:eastAsia="Times New Roman" w:hAnsi="Calibri" w:cs="Times New Roman"/>
                <w:color w:val="000000"/>
                <w:sz w:val="16"/>
                <w:szCs w:val="16"/>
              </w:rPr>
              <w:t>uare</w:t>
            </w:r>
            <w:r w:rsidR="000B07AC" w:rsidRPr="00734ED2">
              <w:rPr>
                <w:rFonts w:ascii="Calibri" w:eastAsia="Times New Roman" w:hAnsi="Calibri" w:cs="Times New Roman"/>
                <w:color w:val="000000"/>
                <w:sz w:val="16"/>
                <w:szCs w:val="16"/>
              </w:rPr>
              <w:t xml:space="preserve"> </w:t>
            </w:r>
            <w:r w:rsidRPr="00734ED2">
              <w:rPr>
                <w:rFonts w:ascii="Calibri" w:eastAsia="Times New Roman" w:hAnsi="Calibri" w:cs="Times New Roman"/>
                <w:color w:val="000000"/>
                <w:sz w:val="16"/>
                <w:szCs w:val="16"/>
              </w:rPr>
              <w:t>km 1/4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POPDENMI0</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xml:space="preserve">Population density per </w:t>
            </w:r>
            <w:r w:rsidR="000B07AC" w:rsidRPr="00734ED2">
              <w:rPr>
                <w:rFonts w:ascii="Calibri" w:eastAsia="Times New Roman" w:hAnsi="Calibri" w:cs="Times New Roman"/>
                <w:color w:val="000000"/>
                <w:sz w:val="16"/>
                <w:szCs w:val="16"/>
              </w:rPr>
              <w:t>sq</w:t>
            </w:r>
            <w:r w:rsidR="000B07AC">
              <w:rPr>
                <w:rFonts w:ascii="Calibri" w:eastAsia="Times New Roman" w:hAnsi="Calibri" w:cs="Times New Roman"/>
                <w:color w:val="000000"/>
                <w:sz w:val="16"/>
                <w:szCs w:val="16"/>
              </w:rPr>
              <w:t>uare</w:t>
            </w:r>
            <w:r w:rsidR="000B07AC" w:rsidRPr="00734ED2">
              <w:rPr>
                <w:rFonts w:ascii="Calibri" w:eastAsia="Times New Roman" w:hAnsi="Calibri" w:cs="Times New Roman"/>
                <w:color w:val="000000"/>
                <w:sz w:val="16"/>
                <w:szCs w:val="16"/>
              </w:rPr>
              <w:t xml:space="preserve"> </w:t>
            </w:r>
            <w:r w:rsidRPr="00734ED2">
              <w:rPr>
                <w:rFonts w:ascii="Calibri" w:eastAsia="Times New Roman" w:hAnsi="Calibri" w:cs="Times New Roman"/>
                <w:color w:val="000000"/>
                <w:sz w:val="16"/>
                <w:szCs w:val="16"/>
              </w:rPr>
              <w:t>mile 1/2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POPDENMI1</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xml:space="preserve">Population density per </w:t>
            </w:r>
            <w:r w:rsidR="000B07AC" w:rsidRPr="00734ED2">
              <w:rPr>
                <w:rFonts w:ascii="Calibri" w:eastAsia="Times New Roman" w:hAnsi="Calibri" w:cs="Times New Roman"/>
                <w:color w:val="000000"/>
                <w:sz w:val="16"/>
                <w:szCs w:val="16"/>
              </w:rPr>
              <w:t>sq</w:t>
            </w:r>
            <w:r w:rsidR="000B07AC">
              <w:rPr>
                <w:rFonts w:ascii="Calibri" w:eastAsia="Times New Roman" w:hAnsi="Calibri" w:cs="Times New Roman"/>
                <w:color w:val="000000"/>
                <w:sz w:val="16"/>
                <w:szCs w:val="16"/>
              </w:rPr>
              <w:t>uare</w:t>
            </w:r>
            <w:r w:rsidR="000B07AC" w:rsidRPr="00734ED2">
              <w:rPr>
                <w:rFonts w:ascii="Calibri" w:eastAsia="Times New Roman" w:hAnsi="Calibri" w:cs="Times New Roman"/>
                <w:color w:val="000000"/>
                <w:sz w:val="16"/>
                <w:szCs w:val="16"/>
              </w:rPr>
              <w:t xml:space="preserve"> </w:t>
            </w:r>
            <w:r w:rsidRPr="00734ED2">
              <w:rPr>
                <w:rFonts w:ascii="Calibri" w:eastAsia="Times New Roman" w:hAnsi="Calibri" w:cs="Times New Roman"/>
                <w:color w:val="000000"/>
                <w:sz w:val="16"/>
                <w:szCs w:val="16"/>
              </w:rPr>
              <w:t>mile 1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POPDENMI14</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xml:space="preserve">Population density per </w:t>
            </w:r>
            <w:r w:rsidR="000B07AC" w:rsidRPr="00734ED2">
              <w:rPr>
                <w:rFonts w:ascii="Calibri" w:eastAsia="Times New Roman" w:hAnsi="Calibri" w:cs="Times New Roman"/>
                <w:color w:val="000000"/>
                <w:sz w:val="16"/>
                <w:szCs w:val="16"/>
              </w:rPr>
              <w:t>sq</w:t>
            </w:r>
            <w:r w:rsidR="000B07AC">
              <w:rPr>
                <w:rFonts w:ascii="Calibri" w:eastAsia="Times New Roman" w:hAnsi="Calibri" w:cs="Times New Roman"/>
                <w:color w:val="000000"/>
                <w:sz w:val="16"/>
                <w:szCs w:val="16"/>
              </w:rPr>
              <w:t>uare</w:t>
            </w:r>
            <w:r w:rsidR="000B07AC" w:rsidRPr="00734ED2">
              <w:rPr>
                <w:rFonts w:ascii="Calibri" w:eastAsia="Times New Roman" w:hAnsi="Calibri" w:cs="Times New Roman"/>
                <w:color w:val="000000"/>
                <w:sz w:val="16"/>
                <w:szCs w:val="16"/>
              </w:rPr>
              <w:t xml:space="preserve"> </w:t>
            </w:r>
            <w:r w:rsidRPr="00734ED2">
              <w:rPr>
                <w:rFonts w:ascii="Calibri" w:eastAsia="Times New Roman" w:hAnsi="Calibri" w:cs="Times New Roman"/>
                <w:color w:val="000000"/>
                <w:sz w:val="16"/>
                <w:szCs w:val="16"/>
              </w:rPr>
              <w:t>mile 1/4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000000" w:fill="FDE9D9"/>
            <w:noWrap/>
            <w:vAlign w:val="center"/>
            <w:hideMark/>
          </w:tcPr>
          <w:p w:rsidR="00734ED2" w:rsidRPr="00734ED2" w:rsidRDefault="00734ED2" w:rsidP="00734ED2">
            <w:pPr>
              <w:spacing w:after="0" w:line="240" w:lineRule="auto"/>
              <w:rPr>
                <w:rFonts w:ascii="Calibri" w:eastAsia="Times New Roman" w:hAnsi="Calibri" w:cs="Times New Roman"/>
                <w:b/>
                <w:bCs/>
                <w:color w:val="000000"/>
                <w:sz w:val="16"/>
                <w:szCs w:val="16"/>
              </w:rPr>
            </w:pPr>
            <w:r w:rsidRPr="00734ED2">
              <w:rPr>
                <w:rFonts w:ascii="Calibri" w:eastAsia="Times New Roman" w:hAnsi="Calibri" w:cs="Times New Roman"/>
                <w:b/>
                <w:bCs/>
                <w:color w:val="000000"/>
                <w:sz w:val="16"/>
                <w:szCs w:val="16"/>
              </w:rPr>
              <w:t xml:space="preserve">street connectivity </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 </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NetRatio0</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Network Ratio 1/2 mile</w:t>
            </w:r>
          </w:p>
        </w:tc>
      </w:tr>
      <w:tr w:rsidR="00734ED2" w:rsidRPr="00734ED2" w:rsidTr="00734ED2">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NetRatio1</w:t>
            </w:r>
          </w:p>
        </w:tc>
        <w:tc>
          <w:tcPr>
            <w:tcW w:w="5314" w:type="dxa"/>
            <w:tcBorders>
              <w:top w:val="nil"/>
              <w:left w:val="nil"/>
              <w:bottom w:val="single" w:sz="8"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Network Ratio 1 mile</w:t>
            </w:r>
          </w:p>
        </w:tc>
      </w:tr>
      <w:tr w:rsidR="00734ED2" w:rsidRPr="00734ED2" w:rsidTr="00BA5950">
        <w:trPr>
          <w:trHeight w:val="330"/>
        </w:trPr>
        <w:tc>
          <w:tcPr>
            <w:tcW w:w="0" w:type="auto"/>
            <w:tcBorders>
              <w:top w:val="nil"/>
              <w:left w:val="single" w:sz="8" w:space="0" w:color="auto"/>
              <w:bottom w:val="single" w:sz="4"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NetRatio14</w:t>
            </w:r>
          </w:p>
        </w:tc>
        <w:tc>
          <w:tcPr>
            <w:tcW w:w="5314" w:type="dxa"/>
            <w:tcBorders>
              <w:top w:val="nil"/>
              <w:left w:val="nil"/>
              <w:bottom w:val="single" w:sz="4" w:space="0" w:color="auto"/>
              <w:right w:val="single" w:sz="8" w:space="0" w:color="auto"/>
            </w:tcBorders>
            <w:shd w:val="clear" w:color="auto" w:fill="auto"/>
            <w:noWrap/>
            <w:vAlign w:val="center"/>
            <w:hideMark/>
          </w:tcPr>
          <w:p w:rsidR="00734ED2" w:rsidRPr="00734ED2" w:rsidRDefault="00734ED2" w:rsidP="00734ED2">
            <w:pPr>
              <w:spacing w:after="0" w:line="240" w:lineRule="auto"/>
              <w:rPr>
                <w:rFonts w:ascii="Calibri" w:eastAsia="Times New Roman" w:hAnsi="Calibri" w:cs="Times New Roman"/>
                <w:color w:val="000000"/>
                <w:sz w:val="16"/>
                <w:szCs w:val="16"/>
              </w:rPr>
            </w:pPr>
            <w:r w:rsidRPr="00734ED2">
              <w:rPr>
                <w:rFonts w:ascii="Calibri" w:eastAsia="Times New Roman" w:hAnsi="Calibri" w:cs="Times New Roman"/>
                <w:color w:val="000000"/>
                <w:sz w:val="16"/>
                <w:szCs w:val="16"/>
              </w:rPr>
              <w:t>Network Ratio 1/4 mile</w:t>
            </w:r>
          </w:p>
        </w:tc>
      </w:tr>
      <w:tr w:rsidR="00BA5950" w:rsidRPr="00734ED2" w:rsidTr="00BA5950">
        <w:trPr>
          <w:trHeight w:val="33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BA5950" w:rsidRPr="00734ED2" w:rsidRDefault="00BA5950" w:rsidP="00734ED2">
            <w:pPr>
              <w:spacing w:after="0" w:line="240" w:lineRule="auto"/>
              <w:rPr>
                <w:rFonts w:ascii="Calibri" w:eastAsia="Times New Roman" w:hAnsi="Calibri" w:cs="Times New Roman"/>
                <w:color w:val="000000"/>
                <w:sz w:val="16"/>
                <w:szCs w:val="16"/>
              </w:rPr>
            </w:pPr>
            <w:r w:rsidRPr="008A3728">
              <w:rPr>
                <w:rFonts w:ascii="Calibri" w:eastAsia="Times New Roman" w:hAnsi="Calibri" w:cs="Arial"/>
                <w:sz w:val="16"/>
                <w:szCs w:val="16"/>
              </w:rPr>
              <w:t>INTCNT0</w:t>
            </w:r>
          </w:p>
        </w:tc>
        <w:tc>
          <w:tcPr>
            <w:tcW w:w="53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950" w:rsidRPr="00734ED2" w:rsidRDefault="00BA5950" w:rsidP="00734ED2">
            <w:pPr>
              <w:spacing w:after="0" w:line="240" w:lineRule="auto"/>
              <w:rPr>
                <w:rFonts w:ascii="Calibri" w:eastAsia="Times New Roman" w:hAnsi="Calibri" w:cs="Times New Roman"/>
                <w:color w:val="000000"/>
                <w:sz w:val="16"/>
                <w:szCs w:val="16"/>
              </w:rPr>
            </w:pPr>
            <w:r w:rsidRPr="008A3728">
              <w:rPr>
                <w:rFonts w:ascii="Calibri" w:eastAsia="Times New Roman" w:hAnsi="Calibri" w:cs="Arial"/>
                <w:sz w:val="16"/>
                <w:szCs w:val="16"/>
              </w:rPr>
              <w:t>Number of intersections in 1/2 mile buffer</w:t>
            </w:r>
          </w:p>
        </w:tc>
      </w:tr>
      <w:tr w:rsidR="00BA5950" w:rsidRPr="00734ED2" w:rsidTr="00BA5950">
        <w:trPr>
          <w:trHeight w:val="33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BA5950" w:rsidRPr="00734ED2" w:rsidRDefault="00BA5950" w:rsidP="00BA5950">
            <w:pPr>
              <w:spacing w:after="0" w:line="240" w:lineRule="auto"/>
              <w:rPr>
                <w:rFonts w:ascii="Calibri" w:eastAsia="Times New Roman" w:hAnsi="Calibri" w:cs="Times New Roman"/>
                <w:color w:val="000000"/>
                <w:sz w:val="16"/>
                <w:szCs w:val="16"/>
              </w:rPr>
            </w:pPr>
            <w:r>
              <w:rPr>
                <w:rFonts w:ascii="Calibri" w:eastAsia="Times New Roman" w:hAnsi="Calibri" w:cs="Arial"/>
                <w:sz w:val="16"/>
                <w:szCs w:val="16"/>
              </w:rPr>
              <w:t>INTCNT1</w:t>
            </w:r>
          </w:p>
        </w:tc>
        <w:tc>
          <w:tcPr>
            <w:tcW w:w="53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950" w:rsidRPr="00734ED2" w:rsidRDefault="00BA5950" w:rsidP="00734ED2">
            <w:pPr>
              <w:spacing w:after="0" w:line="240" w:lineRule="auto"/>
              <w:rPr>
                <w:rFonts w:ascii="Calibri" w:eastAsia="Times New Roman" w:hAnsi="Calibri" w:cs="Times New Roman"/>
                <w:color w:val="000000"/>
                <w:sz w:val="16"/>
                <w:szCs w:val="16"/>
              </w:rPr>
            </w:pPr>
            <w:r w:rsidRPr="008A3728">
              <w:rPr>
                <w:rFonts w:ascii="Calibri" w:eastAsia="Times New Roman" w:hAnsi="Calibri" w:cs="Arial"/>
                <w:sz w:val="16"/>
                <w:szCs w:val="16"/>
              </w:rPr>
              <w:t>Number of intersections in 1 mile buffer</w:t>
            </w:r>
          </w:p>
        </w:tc>
      </w:tr>
      <w:tr w:rsidR="00BA5950" w:rsidRPr="00734ED2" w:rsidTr="00BA5950">
        <w:trPr>
          <w:trHeight w:val="33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BA5950" w:rsidRPr="00734ED2" w:rsidRDefault="00BA5950" w:rsidP="00734ED2">
            <w:pPr>
              <w:spacing w:after="0" w:line="240" w:lineRule="auto"/>
              <w:rPr>
                <w:rFonts w:ascii="Calibri" w:eastAsia="Times New Roman" w:hAnsi="Calibri" w:cs="Times New Roman"/>
                <w:color w:val="000000"/>
                <w:sz w:val="16"/>
                <w:szCs w:val="16"/>
              </w:rPr>
            </w:pPr>
            <w:r>
              <w:rPr>
                <w:rFonts w:ascii="Calibri" w:eastAsia="Times New Roman" w:hAnsi="Calibri" w:cs="Arial"/>
                <w:sz w:val="16"/>
                <w:szCs w:val="16"/>
              </w:rPr>
              <w:t>INTCNT14</w:t>
            </w:r>
          </w:p>
        </w:tc>
        <w:tc>
          <w:tcPr>
            <w:tcW w:w="53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950" w:rsidRPr="00734ED2" w:rsidRDefault="00BA5950" w:rsidP="00734ED2">
            <w:pPr>
              <w:spacing w:after="0" w:line="240" w:lineRule="auto"/>
              <w:rPr>
                <w:rFonts w:ascii="Calibri" w:eastAsia="Times New Roman" w:hAnsi="Calibri" w:cs="Times New Roman"/>
                <w:color w:val="000000"/>
                <w:sz w:val="16"/>
                <w:szCs w:val="16"/>
              </w:rPr>
            </w:pPr>
            <w:r w:rsidRPr="008A3728">
              <w:rPr>
                <w:rFonts w:ascii="Calibri" w:eastAsia="Times New Roman" w:hAnsi="Calibri" w:cs="Arial"/>
                <w:sz w:val="16"/>
                <w:szCs w:val="16"/>
              </w:rPr>
              <w:t>Number of intersections in 1/4 mile buffer</w:t>
            </w:r>
          </w:p>
        </w:tc>
      </w:tr>
    </w:tbl>
    <w:p w:rsidR="00314598" w:rsidRDefault="00314598">
      <w:r>
        <w:br w:type="page"/>
      </w:r>
    </w:p>
    <w:p w:rsidR="00314598" w:rsidRDefault="00314598" w:rsidP="001D369F">
      <w:pPr>
        <w:sectPr w:rsidR="00314598" w:rsidSect="004F7B0A">
          <w:pgSz w:w="12240" w:h="15840"/>
          <w:pgMar w:top="1440" w:right="1440" w:bottom="1440" w:left="1440" w:header="720" w:footer="720" w:gutter="0"/>
          <w:cols w:space="720"/>
          <w:docGrid w:linePitch="360"/>
        </w:sectPr>
      </w:pPr>
    </w:p>
    <w:p w:rsidR="00314598" w:rsidRDefault="00314598" w:rsidP="00314598">
      <w:pPr>
        <w:pStyle w:val="Heading2"/>
      </w:pPr>
      <w:bookmarkStart w:id="65" w:name="_Toc418757240"/>
      <w:r>
        <w:t>Appendix A: Census Variable Summary</w:t>
      </w:r>
      <w:bookmarkEnd w:id="65"/>
      <w:r w:rsidR="0066774A">
        <w:t xml:space="preserve"> </w:t>
      </w:r>
    </w:p>
    <w:p w:rsidR="00314598" w:rsidRDefault="00314598" w:rsidP="00314598">
      <w:r>
        <w:t xml:space="preserve">Table A.1: Summary statistics </w:t>
      </w:r>
      <w:r w:rsidR="003C02A8">
        <w:t>of</w:t>
      </w:r>
      <w:r>
        <w:t xml:space="preserve"> JHS census variables </w:t>
      </w:r>
    </w:p>
    <w:tbl>
      <w:tblPr>
        <w:tblW w:w="5000" w:type="pct"/>
        <w:tblLook w:val="04A0" w:firstRow="1" w:lastRow="0" w:firstColumn="1" w:lastColumn="0" w:noHBand="0" w:noVBand="1"/>
      </w:tblPr>
      <w:tblGrid>
        <w:gridCol w:w="1530"/>
        <w:gridCol w:w="4105"/>
        <w:gridCol w:w="597"/>
        <w:gridCol w:w="607"/>
        <w:gridCol w:w="607"/>
        <w:gridCol w:w="601"/>
        <w:gridCol w:w="548"/>
        <w:gridCol w:w="678"/>
        <w:gridCol w:w="779"/>
        <w:gridCol w:w="678"/>
        <w:gridCol w:w="663"/>
        <w:gridCol w:w="607"/>
        <w:gridCol w:w="596"/>
        <w:gridCol w:w="580"/>
      </w:tblGrid>
      <w:tr w:rsidR="00314598" w:rsidRPr="00BF69E7" w:rsidTr="00E565EC">
        <w:trPr>
          <w:trHeight w:val="255"/>
        </w:trPr>
        <w:tc>
          <w:tcPr>
            <w:tcW w:w="581"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b/>
                <w:bCs/>
                <w:sz w:val="14"/>
                <w:szCs w:val="14"/>
              </w:rPr>
            </w:pPr>
            <w:r w:rsidRPr="00BF69E7">
              <w:rPr>
                <w:rFonts w:ascii="Calibri" w:eastAsia="Times New Roman" w:hAnsi="Calibri" w:cs="Arial"/>
                <w:b/>
                <w:bCs/>
                <w:sz w:val="14"/>
                <w:szCs w:val="14"/>
              </w:rPr>
              <w:t>NAME</w:t>
            </w:r>
          </w:p>
        </w:tc>
        <w:tc>
          <w:tcPr>
            <w:tcW w:w="1558"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b/>
                <w:bCs/>
                <w:sz w:val="14"/>
                <w:szCs w:val="14"/>
              </w:rPr>
            </w:pPr>
            <w:r w:rsidRPr="00BF69E7">
              <w:rPr>
                <w:rFonts w:ascii="Calibri" w:eastAsia="Times New Roman" w:hAnsi="Calibri" w:cs="Arial"/>
                <w:b/>
                <w:bCs/>
                <w:sz w:val="14"/>
                <w:szCs w:val="14"/>
              </w:rPr>
              <w:t>LABEL</w:t>
            </w:r>
          </w:p>
        </w:tc>
        <w:tc>
          <w:tcPr>
            <w:tcW w:w="227"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b/>
                <w:bCs/>
                <w:sz w:val="14"/>
                <w:szCs w:val="14"/>
              </w:rPr>
            </w:pPr>
            <w:bookmarkStart w:id="66" w:name="RANGE!C1:N111"/>
            <w:r w:rsidRPr="00BF69E7">
              <w:rPr>
                <w:rFonts w:ascii="Calibri" w:eastAsia="Times New Roman" w:hAnsi="Calibri" w:cs="Arial"/>
                <w:b/>
                <w:bCs/>
                <w:sz w:val="14"/>
                <w:szCs w:val="14"/>
              </w:rPr>
              <w:t>exam</w:t>
            </w:r>
            <w:bookmarkEnd w:id="66"/>
          </w:p>
        </w:tc>
        <w:tc>
          <w:tcPr>
            <w:tcW w:w="230"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MEAN</w:t>
            </w:r>
          </w:p>
        </w:tc>
        <w:tc>
          <w:tcPr>
            <w:tcW w:w="230"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STD</w:t>
            </w:r>
          </w:p>
        </w:tc>
        <w:tc>
          <w:tcPr>
            <w:tcW w:w="228"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NMISS</w:t>
            </w:r>
          </w:p>
        </w:tc>
        <w:tc>
          <w:tcPr>
            <w:tcW w:w="208"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NOBS</w:t>
            </w:r>
          </w:p>
        </w:tc>
        <w:tc>
          <w:tcPr>
            <w:tcW w:w="257"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Max</w:t>
            </w:r>
          </w:p>
        </w:tc>
        <w:tc>
          <w:tcPr>
            <w:tcW w:w="296"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P95</w:t>
            </w:r>
          </w:p>
        </w:tc>
        <w:tc>
          <w:tcPr>
            <w:tcW w:w="257"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Q3</w:t>
            </w:r>
          </w:p>
        </w:tc>
        <w:tc>
          <w:tcPr>
            <w:tcW w:w="252"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Median</w:t>
            </w:r>
          </w:p>
        </w:tc>
        <w:tc>
          <w:tcPr>
            <w:tcW w:w="230"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Q1</w:t>
            </w:r>
          </w:p>
        </w:tc>
        <w:tc>
          <w:tcPr>
            <w:tcW w:w="226"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P5</w:t>
            </w:r>
          </w:p>
        </w:tc>
        <w:tc>
          <w:tcPr>
            <w:tcW w:w="220" w:type="pct"/>
            <w:tcBorders>
              <w:top w:val="single" w:sz="4" w:space="0" w:color="auto"/>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b/>
                <w:bCs/>
                <w:sz w:val="14"/>
                <w:szCs w:val="14"/>
              </w:rPr>
            </w:pPr>
            <w:r w:rsidRPr="00BF69E7">
              <w:rPr>
                <w:rFonts w:ascii="Calibri" w:eastAsia="Times New Roman" w:hAnsi="Calibri" w:cs="Arial"/>
                <w:b/>
                <w:bCs/>
                <w:sz w:val="14"/>
                <w:szCs w:val="14"/>
              </w:rPr>
              <w:t>Min</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Educ_minBA</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25+ with minimum bachelor degree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Educ_minBA</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25+ with minimum bachelor degree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Educ_minHS</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25+ with minimum High School education</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0.86</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0.63</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0.54</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Educ_minHS</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25+ with minimum High School education</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F1_PC1</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Race/Ethnicity (PC1) Weighted Factor1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-0.59</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-0.97</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-1.36</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-1.52</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F1_PC1</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Race/Ethnicity (PC1) Weighted Factor1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0.55</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-1.97</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F1_PC1_BR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w/raw vars for Race/Ethnicity (PC1)</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-1.76</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-2.12</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-2.40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F1_PC1_BR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w/raw vars for Race/Ethnicity (PC1)</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0.45</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-2.55</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F1_PC1_BT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w/transformed vars for Race/Ethnicity (PC1)</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0.70</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-2.97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-4.18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F1_PC1_BT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w/transformed vars for Race/Ethnicity (PC1)</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-3.71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4.16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-3.01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-3.80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-4.74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-6.21</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-6.98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Factor1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0.65</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Factor1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1.51</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-2.65</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F1_PC2_BR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w/raw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3.89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10.24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8.38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6.32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3.98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1.09</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-10.84</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F1_PC2_BR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w/raw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3.98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10.50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7.81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4.55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-5.04</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-11.68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F1_PC2_BT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w/transformed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3.55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9.11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6.71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4.14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-10.76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F1_PC2_BT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w/transformed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11.62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8.60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4.65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Factor1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0.65</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1.61</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-0.74</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-2.40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Factor1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0.65</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-0.18</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-1.01</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3.89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10.24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8.38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6.32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3.98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1.09</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-10.84</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3.98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10.50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7.81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4.55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-5.04</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-11.68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3.55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9.11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6.71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4.14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-10.76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F1_PC3_BT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Factor1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11.62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8.60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4.65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F2_PC1</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Race/Ethnicity (PC1) Weighted Factor2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3.02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2.80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F2_PC1</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Race/Ethnicity (PC1) Weighted Factor2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1.82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0.76</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2.89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1.57</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Factor2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-2.25</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Factor2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-1.67</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F2_PC2_BR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w/raw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2.99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12.37</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7.15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3.26</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1.80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-3.08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-4.68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F2_PC2_BR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w/raw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11.11</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7.41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4.16</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-2.87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-4.24</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F2_PC2_BT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w/transformed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2.98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9.65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6.38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3.81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2.48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-0.87</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-8.55</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F2_PC2_BT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w/transformed vars for SES (PC2)</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3.37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9.06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6.65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4.43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-3.19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-6.32</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Factor2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2.46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Factor2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3.03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2.49</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4.82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4.41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17.55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12.34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8.15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5.84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1.13</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-6.71</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5.53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4.69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16.54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12.84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9.46</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5.67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-5.52</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4.42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4.01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13.66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10.35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7.42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-3.37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-10.03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F2_PC3_BT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Factor2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4.79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13.31</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10.86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8.52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5.19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1.26</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-7.55</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Factor3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Factor3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3.04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Factor3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Factor3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-1.80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Factor3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0.56</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-0.19</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-2.01</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Factor3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-1.84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Factor3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1.84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-0.39</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-1.66</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-3.89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F3_PC3_BT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Factor3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1.20</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-3.35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-4.82</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-5.59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Factor4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1.49</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0.66</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0.17</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F4_PC2</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SES (PC2) Weighted Factor4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0.45</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-1.59</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Factor4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-1.36</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-2.07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-2.40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Factor4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2.10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-1.28</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-2.72</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Factor4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4.54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-0.77</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F4_PC3_BR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Factor4 based score w/raw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3.00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-0.68</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Factor4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1.34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4.48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F4_PC3_BT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Factor4 based score w/transformed vars for FULL (PC3)</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5.13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3.17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-0.59</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-4.38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F5_PC3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Factor5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2.49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F5_PC3</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Full (PC3) Weighted Factor5 score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-0.20</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HU_sampleocc</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occupied</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0.87</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0.57</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HU_sampleocc</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occupied</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HUcost_medownval</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Median owner Household cost</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64633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30871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296600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112400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84800</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54900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44900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32900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29400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HUcost_medownval</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Median owner Household cost</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94443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52798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519100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174900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123100</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74100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64200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39700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27300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NotInLaborForce</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not in labor force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NotInLaborForce</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not in labor force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Occup_I</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managerial occupation</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0.49</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Occup_I</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managerial occupation</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0.07</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birth_foreign</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foreign born</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birth_foreign</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foreign born</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crowd_gt1_ppr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with crowding &gt; 1 person per room</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crowd_gt1_ppr</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with crowding &gt; 1 person per room</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factor_ana</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 score based on Ana Diez-Roux 1990 PC factor analysis</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3.74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10.40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-3.43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-5.60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-7.73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-9.86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factor_ana</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Factor score based on Ana Diez-Roux 1990 PC factor analysis</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-2.34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3.58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10.46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3.71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-2.83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-4.28</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-7.39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-10.55</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inc_HHge50k</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w/income &gt;= $50,000</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inc_HHge50k</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w/income &gt;= $50,000</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0.23</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inc_IntDivRent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with interest, dividend, rental income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inc_IntDivRent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with interest, dividend, rental income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inc_medHH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Median Household income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32892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15314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118192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54236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42329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28889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22131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15076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10507</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inc_medHH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Median Household income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36894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18012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120938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71250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43782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32128</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26042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14881</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9391</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inc_pubass</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with public assistance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inc_pubass</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with public assistance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ownerocc_hh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owner occupied</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0.77</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ownerocc_hh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owner occupied</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0.97</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0.66</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0.38</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0.24</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phone_none</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w/no telephone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phone_none</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w/no telephone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0.07</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popden_nowat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population density with only land (no water)  (per km square)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903.40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646.31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2605.39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1944.78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1423.94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855.92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271.29</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12.92</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4.46</w:t>
            </w:r>
          </w:p>
        </w:tc>
      </w:tr>
      <w:tr w:rsidR="00314598" w:rsidRPr="00BF69E7" w:rsidTr="00E565EC">
        <w:trPr>
          <w:trHeight w:val="261"/>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popden_nowat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population density with only land (no water)  (per km square)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766.67</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618.17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color w:val="FF0000"/>
                <w:sz w:val="14"/>
                <w:szCs w:val="14"/>
              </w:rPr>
            </w:pPr>
            <w:r w:rsidRPr="00BF69E7">
              <w:rPr>
                <w:rFonts w:ascii="Calibri" w:eastAsia="Times New Roman" w:hAnsi="Calibri" w:cs="Arial"/>
                <w:color w:val="FF0000"/>
                <w:sz w:val="14"/>
                <w:szCs w:val="14"/>
              </w:rPr>
              <w:t>18328.3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1642.67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1176.51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755.94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261.40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19.93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3.97</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popden_tot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population density including land+water  (per km square)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900.45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648.04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2605.39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1944.78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1423.94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855.92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268.32</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12.89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4.43</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popden_tot</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population density including land+water  (per km square)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763.91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618.92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color w:val="FF0000"/>
                <w:sz w:val="14"/>
                <w:szCs w:val="14"/>
              </w:rPr>
            </w:pPr>
            <w:r w:rsidRPr="00BF69E7">
              <w:rPr>
                <w:rFonts w:ascii="Calibri" w:eastAsia="Times New Roman" w:hAnsi="Calibri" w:cs="Arial"/>
                <w:color w:val="FF0000"/>
                <w:sz w:val="14"/>
                <w:szCs w:val="14"/>
              </w:rPr>
              <w:t>18328.3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1642.67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1176.51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740.02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259.40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19.69</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3.94</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Pov</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below poverty</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0.45</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0.34</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Pov</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below poverty</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0.24</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race_asianNH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asian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race_asianNH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asian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0.14</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race_blackNH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black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0.99</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0.99</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0.16</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race_blackNH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black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1.00</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1.00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race_hisp</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race_hisp</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race_otherNH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other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race_otherNH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other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race_whiteNH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white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0.96</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0.82</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0.28</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race_whiteNH</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white non-hispanic</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0.27</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0.31</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samehouse</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in same house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0.12</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0.67</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0.65</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0.56</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0.38</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samehouse</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in same house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0.92</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0.88</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0.85</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0.80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0.74</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0.64</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unemployed</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unemployed</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0.04</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0.31</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0.17</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0.12</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0.06</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unemployed</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unemployed</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0.08</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0.43</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0.26</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vehicle_none</w:t>
            </w:r>
          </w:p>
        </w:tc>
        <w:tc>
          <w:tcPr>
            <w:tcW w:w="155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w/no vehicle</w:t>
            </w:r>
          </w:p>
        </w:tc>
        <w:tc>
          <w:tcPr>
            <w:tcW w:w="22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exam1</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0.13</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2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w:t>
            </w:r>
          </w:p>
        </w:tc>
        <w:tc>
          <w:tcPr>
            <w:tcW w:w="208"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5301</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0.48</w:t>
            </w:r>
          </w:p>
        </w:tc>
        <w:tc>
          <w:tcPr>
            <w:tcW w:w="29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0.30</w:t>
            </w:r>
          </w:p>
        </w:tc>
        <w:tc>
          <w:tcPr>
            <w:tcW w:w="257"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0.19</w:t>
            </w:r>
          </w:p>
        </w:tc>
        <w:tc>
          <w:tcPr>
            <w:tcW w:w="252"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0.10</w:t>
            </w:r>
          </w:p>
        </w:tc>
        <w:tc>
          <w:tcPr>
            <w:tcW w:w="23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0.05</w:t>
            </w:r>
          </w:p>
        </w:tc>
        <w:tc>
          <w:tcPr>
            <w:tcW w:w="226"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0.02</w:t>
            </w:r>
          </w:p>
        </w:tc>
        <w:tc>
          <w:tcPr>
            <w:tcW w:w="220" w:type="pct"/>
            <w:tcBorders>
              <w:top w:val="nil"/>
              <w:left w:val="nil"/>
              <w:bottom w:val="nil"/>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r w:rsidR="00314598" w:rsidRPr="00BF69E7" w:rsidTr="00E565EC">
        <w:trPr>
          <w:trHeight w:val="255"/>
        </w:trPr>
        <w:tc>
          <w:tcPr>
            <w:tcW w:w="581"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vehicle_none</w:t>
            </w:r>
          </w:p>
        </w:tc>
        <w:tc>
          <w:tcPr>
            <w:tcW w:w="1558"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 Household w/no vehicle</w:t>
            </w:r>
          </w:p>
        </w:tc>
        <w:tc>
          <w:tcPr>
            <w:tcW w:w="227"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rPr>
                <w:rFonts w:ascii="Calibri" w:eastAsia="Times New Roman" w:hAnsi="Calibri" w:cs="Arial"/>
                <w:sz w:val="14"/>
                <w:szCs w:val="14"/>
              </w:rPr>
            </w:pPr>
            <w:r w:rsidRPr="00BF69E7">
              <w:rPr>
                <w:rFonts w:ascii="Calibri" w:eastAsia="Times New Roman" w:hAnsi="Calibri" w:cs="Arial"/>
                <w:sz w:val="14"/>
                <w:szCs w:val="14"/>
              </w:rPr>
              <w:t>exam2</w:t>
            </w:r>
          </w:p>
        </w:tc>
        <w:tc>
          <w:tcPr>
            <w:tcW w:w="230"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0.11</w:t>
            </w:r>
          </w:p>
        </w:tc>
        <w:tc>
          <w:tcPr>
            <w:tcW w:w="230"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28"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1</w:t>
            </w:r>
          </w:p>
        </w:tc>
        <w:tc>
          <w:tcPr>
            <w:tcW w:w="208"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4203</w:t>
            </w:r>
          </w:p>
        </w:tc>
        <w:tc>
          <w:tcPr>
            <w:tcW w:w="257"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0.52</w:t>
            </w:r>
          </w:p>
        </w:tc>
        <w:tc>
          <w:tcPr>
            <w:tcW w:w="296"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0.29</w:t>
            </w:r>
          </w:p>
        </w:tc>
        <w:tc>
          <w:tcPr>
            <w:tcW w:w="257"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0.16</w:t>
            </w:r>
          </w:p>
        </w:tc>
        <w:tc>
          <w:tcPr>
            <w:tcW w:w="252"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0.09</w:t>
            </w:r>
          </w:p>
        </w:tc>
        <w:tc>
          <w:tcPr>
            <w:tcW w:w="230"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0.03</w:t>
            </w:r>
          </w:p>
        </w:tc>
        <w:tc>
          <w:tcPr>
            <w:tcW w:w="226"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0.01</w:t>
            </w:r>
          </w:p>
        </w:tc>
        <w:tc>
          <w:tcPr>
            <w:tcW w:w="220" w:type="pct"/>
            <w:tcBorders>
              <w:top w:val="nil"/>
              <w:left w:val="nil"/>
              <w:bottom w:val="single" w:sz="4" w:space="0" w:color="auto"/>
              <w:right w:val="nil"/>
            </w:tcBorders>
            <w:shd w:val="clear" w:color="auto" w:fill="auto"/>
            <w:noWrap/>
            <w:vAlign w:val="bottom"/>
            <w:hideMark/>
          </w:tcPr>
          <w:p w:rsidR="00314598" w:rsidRPr="00BF69E7" w:rsidRDefault="00314598" w:rsidP="00E565EC">
            <w:pPr>
              <w:spacing w:after="0" w:line="240" w:lineRule="auto"/>
              <w:jc w:val="right"/>
              <w:rPr>
                <w:rFonts w:ascii="Calibri" w:eastAsia="Times New Roman" w:hAnsi="Calibri" w:cs="Arial"/>
                <w:sz w:val="14"/>
                <w:szCs w:val="14"/>
              </w:rPr>
            </w:pPr>
            <w:r w:rsidRPr="00BF69E7">
              <w:rPr>
                <w:rFonts w:ascii="Calibri" w:eastAsia="Times New Roman" w:hAnsi="Calibri" w:cs="Arial"/>
                <w:sz w:val="14"/>
                <w:szCs w:val="14"/>
              </w:rPr>
              <w:t>0.00</w:t>
            </w:r>
          </w:p>
        </w:tc>
      </w:tr>
    </w:tbl>
    <w:p w:rsidR="00314598" w:rsidRPr="00210298" w:rsidRDefault="00314598" w:rsidP="00314598">
      <w:pPr>
        <w:spacing w:after="0" w:line="240" w:lineRule="auto"/>
        <w:rPr>
          <w:sz w:val="16"/>
          <w:szCs w:val="16"/>
        </w:rPr>
      </w:pPr>
      <w:r>
        <w:rPr>
          <w:sz w:val="16"/>
          <w:szCs w:val="16"/>
        </w:rPr>
        <w:t xml:space="preserve">*missing values </w:t>
      </w:r>
      <w:r w:rsidRPr="00210298">
        <w:rPr>
          <w:sz w:val="16"/>
          <w:szCs w:val="16"/>
        </w:rPr>
        <w:t xml:space="preserve">(NMISS) are due to </w:t>
      </w:r>
      <w:r>
        <w:rPr>
          <w:sz w:val="16"/>
          <w:szCs w:val="16"/>
        </w:rPr>
        <w:t>invalid</w:t>
      </w:r>
      <w:r w:rsidRPr="00210298">
        <w:rPr>
          <w:sz w:val="16"/>
          <w:szCs w:val="16"/>
        </w:rPr>
        <w:t xml:space="preserve"> participants’ residential address.</w:t>
      </w:r>
    </w:p>
    <w:p w:rsidR="00314598" w:rsidRDefault="00314598" w:rsidP="00314598"/>
    <w:p w:rsidR="00314598" w:rsidRDefault="00314598" w:rsidP="00314598"/>
    <w:p w:rsidR="00314598" w:rsidRDefault="00314598" w:rsidP="00314598"/>
    <w:p w:rsidR="00314598" w:rsidRDefault="00314598" w:rsidP="00314598"/>
    <w:p w:rsidR="00314598" w:rsidRDefault="00314598" w:rsidP="00314598"/>
    <w:p w:rsidR="00314598" w:rsidRDefault="00314598" w:rsidP="00314598"/>
    <w:p w:rsidR="00314598" w:rsidRDefault="00314598" w:rsidP="00314598">
      <w:r>
        <w:t>Table A.2: C</w:t>
      </w:r>
      <w:r w:rsidRPr="00E71862">
        <w:t xml:space="preserve">ensus </w:t>
      </w:r>
      <w:r>
        <w:t xml:space="preserve">SES </w:t>
      </w:r>
      <w:r w:rsidRPr="00E71862">
        <w:t>factors correlation</w:t>
      </w:r>
    </w:p>
    <w:tbl>
      <w:tblPr>
        <w:tblW w:w="8640" w:type="dxa"/>
        <w:tblInd w:w="93" w:type="dxa"/>
        <w:tblLook w:val="04A0" w:firstRow="1" w:lastRow="0" w:firstColumn="1" w:lastColumn="0" w:noHBand="0" w:noVBand="1"/>
      </w:tblPr>
      <w:tblGrid>
        <w:gridCol w:w="960"/>
        <w:gridCol w:w="1680"/>
        <w:gridCol w:w="1500"/>
        <w:gridCol w:w="1500"/>
        <w:gridCol w:w="1500"/>
        <w:gridCol w:w="1500"/>
      </w:tblGrid>
      <w:tr w:rsidR="00314598" w:rsidRPr="00CE7744" w:rsidTr="00E565EC">
        <w:trPr>
          <w:trHeight w:val="300"/>
        </w:trPr>
        <w:tc>
          <w:tcPr>
            <w:tcW w:w="960" w:type="dxa"/>
            <w:tcBorders>
              <w:top w:val="single" w:sz="4" w:space="0" w:color="auto"/>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exam1</w:t>
            </w:r>
          </w:p>
        </w:tc>
        <w:tc>
          <w:tcPr>
            <w:tcW w:w="168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NAME</w:t>
            </w:r>
          </w:p>
        </w:tc>
        <w:tc>
          <w:tcPr>
            <w:tcW w:w="150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w:t>
            </w:r>
          </w:p>
        </w:tc>
        <w:tc>
          <w:tcPr>
            <w:tcW w:w="150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F1_PC2_BR</w:t>
            </w:r>
          </w:p>
        </w:tc>
        <w:tc>
          <w:tcPr>
            <w:tcW w:w="150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F1_PC2_BT</w:t>
            </w:r>
          </w:p>
        </w:tc>
        <w:tc>
          <w:tcPr>
            <w:tcW w:w="150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factor_ana</w:t>
            </w:r>
          </w:p>
        </w:tc>
      </w:tr>
      <w:tr w:rsidR="00314598" w:rsidRPr="00CE7744" w:rsidTr="00E565EC">
        <w:trPr>
          <w:trHeight w:val="300"/>
        </w:trPr>
        <w:tc>
          <w:tcPr>
            <w:tcW w:w="96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p>
        </w:tc>
        <w:tc>
          <w:tcPr>
            <w:tcW w:w="168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0.85</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0.84</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-0.87</w:t>
            </w:r>
          </w:p>
        </w:tc>
      </w:tr>
      <w:tr w:rsidR="00314598" w:rsidRPr="00CE7744" w:rsidTr="00E565EC">
        <w:trPr>
          <w:trHeight w:val="300"/>
        </w:trPr>
        <w:tc>
          <w:tcPr>
            <w:tcW w:w="96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p>
        </w:tc>
        <w:tc>
          <w:tcPr>
            <w:tcW w:w="168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F1_PC2_BR</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0.85</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r>
      <w:tr w:rsidR="00314598" w:rsidRPr="00CE7744" w:rsidTr="00E565EC">
        <w:trPr>
          <w:trHeight w:val="300"/>
        </w:trPr>
        <w:tc>
          <w:tcPr>
            <w:tcW w:w="96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p>
        </w:tc>
        <w:tc>
          <w:tcPr>
            <w:tcW w:w="168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F1_PC2_BT</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0.84</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r>
      <w:tr w:rsidR="00314598" w:rsidRPr="00CE7744" w:rsidTr="00E565EC">
        <w:trPr>
          <w:trHeight w:val="300"/>
        </w:trPr>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 </w:t>
            </w:r>
          </w:p>
        </w:tc>
        <w:tc>
          <w:tcPr>
            <w:tcW w:w="168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factor_ana</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-0.87</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r>
      <w:tr w:rsidR="00314598" w:rsidRPr="00CE7744" w:rsidTr="00E565EC">
        <w:trPr>
          <w:trHeight w:val="300"/>
        </w:trPr>
        <w:tc>
          <w:tcPr>
            <w:tcW w:w="96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p>
        </w:tc>
        <w:tc>
          <w:tcPr>
            <w:tcW w:w="168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NAME</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F1_PC2_BR</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F1_PC2_BT</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factor_ana</w:t>
            </w:r>
          </w:p>
        </w:tc>
      </w:tr>
      <w:tr w:rsidR="00314598" w:rsidRPr="00CE7744" w:rsidTr="00E565EC">
        <w:trPr>
          <w:trHeight w:val="300"/>
        </w:trPr>
        <w:tc>
          <w:tcPr>
            <w:tcW w:w="96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exam2</w:t>
            </w:r>
          </w:p>
        </w:tc>
        <w:tc>
          <w:tcPr>
            <w:tcW w:w="168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0.83</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0.82</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-0.86</w:t>
            </w:r>
          </w:p>
        </w:tc>
      </w:tr>
      <w:tr w:rsidR="00314598" w:rsidRPr="00CE7744" w:rsidTr="00E565EC">
        <w:trPr>
          <w:trHeight w:val="300"/>
        </w:trPr>
        <w:tc>
          <w:tcPr>
            <w:tcW w:w="96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p>
        </w:tc>
        <w:tc>
          <w:tcPr>
            <w:tcW w:w="168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F1_PC2_BR</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0.83</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r>
      <w:tr w:rsidR="00314598" w:rsidRPr="00CE7744" w:rsidTr="00E565EC">
        <w:trPr>
          <w:trHeight w:val="300"/>
        </w:trPr>
        <w:tc>
          <w:tcPr>
            <w:tcW w:w="96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p>
        </w:tc>
        <w:tc>
          <w:tcPr>
            <w:tcW w:w="168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F1_PC2_BT</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0.82</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c>
          <w:tcPr>
            <w:tcW w:w="1500" w:type="dxa"/>
            <w:tcBorders>
              <w:top w:val="nil"/>
              <w:left w:val="nil"/>
              <w:bottom w:val="nil"/>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r>
      <w:tr w:rsidR="00314598" w:rsidRPr="00CE7744" w:rsidTr="00E565EC">
        <w:trPr>
          <w:trHeight w:val="300"/>
        </w:trPr>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 </w:t>
            </w:r>
          </w:p>
        </w:tc>
        <w:tc>
          <w:tcPr>
            <w:tcW w:w="168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factor_ana</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-0.86</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-0.99</w:t>
            </w:r>
          </w:p>
        </w:tc>
        <w:tc>
          <w:tcPr>
            <w:tcW w:w="1500" w:type="dxa"/>
            <w:tcBorders>
              <w:top w:val="nil"/>
              <w:left w:val="nil"/>
              <w:bottom w:val="single" w:sz="4" w:space="0" w:color="auto"/>
              <w:right w:val="nil"/>
            </w:tcBorders>
            <w:shd w:val="clear" w:color="auto" w:fill="auto"/>
            <w:noWrap/>
            <w:vAlign w:val="bottom"/>
            <w:hideMark/>
          </w:tcPr>
          <w:p w:rsidR="00314598" w:rsidRPr="00CE7744" w:rsidRDefault="00314598" w:rsidP="00E565EC">
            <w:pPr>
              <w:spacing w:after="0" w:line="240" w:lineRule="auto"/>
              <w:jc w:val="right"/>
              <w:rPr>
                <w:rFonts w:ascii="Calibri" w:eastAsia="Times New Roman" w:hAnsi="Calibri" w:cs="Times New Roman"/>
                <w:color w:val="000000"/>
                <w:sz w:val="18"/>
                <w:szCs w:val="18"/>
              </w:rPr>
            </w:pPr>
            <w:r w:rsidRPr="00CE7744">
              <w:rPr>
                <w:rFonts w:ascii="Calibri" w:eastAsia="Times New Roman" w:hAnsi="Calibri" w:cs="Times New Roman"/>
                <w:color w:val="000000"/>
                <w:sz w:val="18"/>
                <w:szCs w:val="18"/>
              </w:rPr>
              <w:t>1.00</w:t>
            </w:r>
          </w:p>
        </w:tc>
      </w:tr>
    </w:tbl>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 w:rsidR="00B73BBC" w:rsidRDefault="00B73BBC" w:rsidP="00314598"/>
    <w:p w:rsidR="00B73BBC" w:rsidRDefault="00B73BBC" w:rsidP="00314598"/>
    <w:p w:rsidR="00B73BBC" w:rsidRDefault="00B73BBC" w:rsidP="00314598"/>
    <w:p w:rsidR="00314598" w:rsidRDefault="00314598" w:rsidP="00314598"/>
    <w:p w:rsidR="00314598" w:rsidRDefault="00314598" w:rsidP="00314598"/>
    <w:p w:rsidR="00B73BBC" w:rsidRDefault="00B73BBC" w:rsidP="00314598"/>
    <w:p w:rsidR="00B73BBC" w:rsidRDefault="00B73BBC" w:rsidP="00314598"/>
    <w:p w:rsidR="007D7FB4" w:rsidRDefault="007D7FB4" w:rsidP="00314598"/>
    <w:p w:rsidR="00B73BBC" w:rsidRDefault="00B73BBC" w:rsidP="00314598"/>
    <w:p w:rsidR="00535780" w:rsidRDefault="00535780" w:rsidP="00D11159"/>
    <w:p w:rsidR="00314598" w:rsidRDefault="00314598" w:rsidP="00B73BBC">
      <w:pPr>
        <w:pStyle w:val="Heading2"/>
      </w:pPr>
      <w:bookmarkStart w:id="67" w:name="_Toc418757241"/>
      <w:r>
        <w:t>Appendix B: Neighborhood Survey Variable Summary</w:t>
      </w:r>
      <w:bookmarkEnd w:id="67"/>
    </w:p>
    <w:p w:rsidR="00535780" w:rsidRPr="00535780" w:rsidRDefault="00314598" w:rsidP="00314598">
      <w:bookmarkStart w:id="68" w:name="_Toc399756980"/>
      <w:bookmarkStart w:id="69" w:name="_Toc399757065"/>
      <w:r>
        <w:t xml:space="preserve">Table B.1: </w:t>
      </w:r>
      <w:r w:rsidRPr="00540284">
        <w:t>summary statistic</w:t>
      </w:r>
      <w:bookmarkEnd w:id="68"/>
      <w:bookmarkEnd w:id="69"/>
      <w:r>
        <w:t>s on neighborhood survey variables</w:t>
      </w:r>
    </w:p>
    <w:tbl>
      <w:tblPr>
        <w:tblW w:w="5000" w:type="pct"/>
        <w:tblLook w:val="04A0" w:firstRow="1" w:lastRow="0" w:firstColumn="1" w:lastColumn="0" w:noHBand="0" w:noVBand="1"/>
      </w:tblPr>
      <w:tblGrid>
        <w:gridCol w:w="667"/>
        <w:gridCol w:w="1214"/>
        <w:gridCol w:w="5152"/>
        <w:gridCol w:w="542"/>
        <w:gridCol w:w="532"/>
        <w:gridCol w:w="461"/>
        <w:gridCol w:w="546"/>
        <w:gridCol w:w="501"/>
        <w:gridCol w:w="489"/>
        <w:gridCol w:w="512"/>
        <w:gridCol w:w="512"/>
        <w:gridCol w:w="599"/>
        <w:gridCol w:w="429"/>
        <w:gridCol w:w="508"/>
        <w:gridCol w:w="512"/>
      </w:tblGrid>
      <w:tr w:rsidR="00535780" w:rsidRPr="00535780" w:rsidTr="00535780">
        <w:trPr>
          <w:trHeight w:val="315"/>
        </w:trPr>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Category</w:t>
            </w:r>
          </w:p>
        </w:tc>
        <w:tc>
          <w:tcPr>
            <w:tcW w:w="331"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NAME</w:t>
            </w:r>
          </w:p>
        </w:tc>
        <w:tc>
          <w:tcPr>
            <w:tcW w:w="1492"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center"/>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LABEL</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 xml:space="preserve">Exam </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MEAN</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STD</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NMISS</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NOBS</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Max</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P95</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Q3</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Median</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Q1</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P5</w:t>
            </w:r>
          </w:p>
        </w:tc>
        <w:tc>
          <w:tcPr>
            <w:tcW w:w="244" w:type="pct"/>
            <w:tcBorders>
              <w:top w:val="single" w:sz="8" w:space="0" w:color="auto"/>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b/>
                <w:bCs/>
                <w:color w:val="000000"/>
                <w:sz w:val="12"/>
                <w:szCs w:val="12"/>
              </w:rPr>
            </w:pPr>
            <w:r w:rsidRPr="00535780">
              <w:rPr>
                <w:rFonts w:ascii="Calibri" w:eastAsia="Times New Roman" w:hAnsi="Calibri" w:cs="Times New Roman"/>
                <w:b/>
                <w:bCs/>
                <w:color w:val="000000"/>
                <w:sz w:val="12"/>
                <w:szCs w:val="12"/>
              </w:rPr>
              <w:t>Min</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NDFA_UEBE_unadj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NPPCA_UEBE_unadj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NRFA_UEBE_unadj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NbDiso_fa_RAW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Neighborhood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1.92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Disorder</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NbDiso_fa_RAW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Neighborhood (NB) Disorder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NbProb_pca_RAW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Problem</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NbProb_pca_RAW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NB Problem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NbRes_fa_RAW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Neighborhood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Resource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NbRes_fa_RAW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Neighborhood (NB) Resources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2.58</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2.58</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2.65</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2.66</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SCPCA_UEBE_unadj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2.82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2.66</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SocCo_fa_RAW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2.34</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SocCo_fa_RAW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Social Cohesion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SocCo_pca_RAW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2.67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2.43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Cohesion</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SocCo_pca_RAW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Social Cohesion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3.18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3.07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2.95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2.73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0.88</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0.88</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1.08</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VOFA_UEBE_unadj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1.08</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VOPCA_CEBE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Conditional Empirical Bayes Estimate (CEBE)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1.63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VOPCA_SEBE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Spatial Empirical Bayes Estimate (SEBE)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0.99</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1.49</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1.28</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VOPCA_UEBE</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Age &amp; gender adjusted Unconditional Empirical Bayes Estimate (UEBE)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1.03</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VOPCA_UEBE_unadj</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Unadjusted Unconditional Empirical Bayes Estimate (UEBE) for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1.74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1.07</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Viol_fa_RAW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Violence FA-based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1.47</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1.15</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00"/>
        </w:trPr>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Viol_pca_RAW</w:t>
            </w:r>
          </w:p>
        </w:tc>
        <w:tc>
          <w:tcPr>
            <w:tcW w:w="1492"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Violence PCA-based</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5301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1.86</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1.3</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1.21</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1.04</w:t>
            </w:r>
          </w:p>
        </w:tc>
        <w:tc>
          <w:tcPr>
            <w:tcW w:w="244" w:type="pct"/>
            <w:tcBorders>
              <w:top w:val="nil"/>
              <w:left w:val="nil"/>
              <w:bottom w:val="nil"/>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r w:rsidR="00535780" w:rsidRPr="00535780" w:rsidTr="00535780">
        <w:trPr>
          <w:trHeight w:val="315"/>
        </w:trPr>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Violence</w:t>
            </w:r>
          </w:p>
        </w:tc>
        <w:tc>
          <w:tcPr>
            <w:tcW w:w="331"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Viol_pca_RAW</w:t>
            </w:r>
          </w:p>
        </w:tc>
        <w:tc>
          <w:tcPr>
            <w:tcW w:w="1492"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Crude Mean Violence PCA-based</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exam2</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1.21</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0.12</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15</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4203</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2.2</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1.4</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1.29</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1.2</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1.12</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1.03</w:t>
            </w:r>
          </w:p>
        </w:tc>
        <w:tc>
          <w:tcPr>
            <w:tcW w:w="244" w:type="pct"/>
            <w:tcBorders>
              <w:top w:val="nil"/>
              <w:left w:val="nil"/>
              <w:bottom w:val="single" w:sz="8" w:space="0" w:color="auto"/>
              <w:right w:val="nil"/>
            </w:tcBorders>
            <w:shd w:val="clear" w:color="auto" w:fill="auto"/>
            <w:noWrap/>
            <w:vAlign w:val="center"/>
            <w:hideMark/>
          </w:tcPr>
          <w:p w:rsidR="00535780" w:rsidRPr="00535780" w:rsidRDefault="00535780" w:rsidP="00535780">
            <w:pPr>
              <w:spacing w:after="0" w:line="240" w:lineRule="auto"/>
              <w:jc w:val="right"/>
              <w:rPr>
                <w:rFonts w:ascii="Calibri" w:eastAsia="Times New Roman" w:hAnsi="Calibri" w:cs="Times New Roman"/>
                <w:color w:val="000000"/>
                <w:sz w:val="12"/>
                <w:szCs w:val="12"/>
              </w:rPr>
            </w:pPr>
            <w:r w:rsidRPr="00535780">
              <w:rPr>
                <w:rFonts w:ascii="Calibri" w:eastAsia="Times New Roman" w:hAnsi="Calibri" w:cs="Times New Roman"/>
                <w:color w:val="000000"/>
                <w:sz w:val="12"/>
                <w:szCs w:val="12"/>
              </w:rPr>
              <w:t>1</w:t>
            </w:r>
          </w:p>
        </w:tc>
      </w:tr>
    </w:tbl>
    <w:p w:rsidR="00314598" w:rsidRPr="00B50082" w:rsidRDefault="00535780" w:rsidP="00314598">
      <w:pPr>
        <w:rPr>
          <w:sz w:val="16"/>
          <w:szCs w:val="16"/>
        </w:rPr>
        <w:sectPr w:rsidR="00314598" w:rsidRPr="00B50082" w:rsidSect="00E565EC">
          <w:pgSz w:w="15840" w:h="12240" w:orient="landscape"/>
          <w:pgMar w:top="630" w:right="1440" w:bottom="1440" w:left="1440" w:header="720" w:footer="720" w:gutter="0"/>
          <w:cols w:space="720"/>
          <w:docGrid w:linePitch="360"/>
        </w:sectPr>
      </w:pPr>
      <w:r w:rsidRPr="00B50082">
        <w:rPr>
          <w:sz w:val="16"/>
          <w:szCs w:val="16"/>
        </w:rPr>
        <w:t xml:space="preserve"> </w:t>
      </w:r>
      <w:r w:rsidR="00314598" w:rsidRPr="00B50082">
        <w:rPr>
          <w:sz w:val="16"/>
          <w:szCs w:val="16"/>
        </w:rPr>
        <w:t xml:space="preserve">*missing values (NMISS) due to </w:t>
      </w:r>
      <w:r w:rsidR="00314598">
        <w:rPr>
          <w:sz w:val="16"/>
          <w:szCs w:val="16"/>
        </w:rPr>
        <w:t>invalid</w:t>
      </w:r>
      <w:r w:rsidR="00314598" w:rsidRPr="00B50082">
        <w:rPr>
          <w:sz w:val="16"/>
          <w:szCs w:val="16"/>
        </w:rPr>
        <w:t xml:space="preserve"> participants’ residential address or </w:t>
      </w:r>
      <w:r w:rsidR="00314598">
        <w:rPr>
          <w:sz w:val="16"/>
          <w:szCs w:val="16"/>
        </w:rPr>
        <w:t>unavailable</w:t>
      </w:r>
      <w:r w:rsidR="00314598" w:rsidRPr="00B50082">
        <w:rPr>
          <w:sz w:val="16"/>
          <w:szCs w:val="16"/>
        </w:rPr>
        <w:t xml:space="preserve"> neighborhood measures for participants’ residential address.</w:t>
      </w:r>
    </w:p>
    <w:p w:rsidR="00314598" w:rsidRPr="0024554A" w:rsidRDefault="00314598" w:rsidP="00314598">
      <w:r>
        <w:t>Table B.2: Correlation between various measures on S</w:t>
      </w:r>
      <w:r w:rsidRPr="0024554A">
        <w:t>ocial Cohesion</w:t>
      </w:r>
    </w:p>
    <w:tbl>
      <w:tblPr>
        <w:tblW w:w="0" w:type="auto"/>
        <w:tblLook w:val="04A0" w:firstRow="1" w:lastRow="0" w:firstColumn="1" w:lastColumn="0" w:noHBand="0" w:noVBand="1"/>
      </w:tblPr>
      <w:tblGrid>
        <w:gridCol w:w="541"/>
        <w:gridCol w:w="1185"/>
        <w:gridCol w:w="2319"/>
        <w:gridCol w:w="766"/>
        <w:gridCol w:w="758"/>
        <w:gridCol w:w="779"/>
        <w:gridCol w:w="1115"/>
        <w:gridCol w:w="968"/>
        <w:gridCol w:w="837"/>
        <w:gridCol w:w="828"/>
        <w:gridCol w:w="850"/>
        <w:gridCol w:w="1185"/>
        <w:gridCol w:w="1045"/>
      </w:tblGrid>
      <w:tr w:rsidR="00314598" w:rsidRPr="00F96B71" w:rsidTr="00E565EC">
        <w:trPr>
          <w:trHeight w:val="300"/>
        </w:trPr>
        <w:tc>
          <w:tcPr>
            <w:tcW w:w="0" w:type="auto"/>
            <w:tcBorders>
              <w:top w:val="single" w:sz="4" w:space="0" w:color="auto"/>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F96B71">
              <w:rPr>
                <w:rFonts w:ascii="Calibri" w:eastAsia="Times New Roman" w:hAnsi="Calibri" w:cs="Times New Roman"/>
                <w:color w:val="000000"/>
                <w:sz w:val="12"/>
                <w:szCs w:val="12"/>
              </w:rPr>
              <w:t>xam1</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Name</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Description</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SCFA_CEBE</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SCFA_SEBE</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SCFA_UEBE_unadj</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SocCo_fa_RAW</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SCPCA_CEBE</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SCPCA_SEBE</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SCPCA_UEBE_unadj</w:t>
            </w:r>
          </w:p>
        </w:tc>
        <w:tc>
          <w:tcPr>
            <w:tcW w:w="0" w:type="auto"/>
            <w:tcBorders>
              <w:top w:val="single" w:sz="4" w:space="0" w:color="auto"/>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SocCo_pca_RAW</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SCFA_CEBE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Conditional Empirical Bayes Estimate (CEBE)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0.91</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SCFA_SEBE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Spatial Empirical Bayes Estimate (SEBE)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0.85</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Age &amp; gender adjusted Unconditional Empirical Bayes Estimate (UEBE)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SCFA_UEBE_unadj</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Unadjusted Unconditional Empirical Bayes Estimate (UEBE)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0.91</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SocCo_fa_RAW</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Crude Mean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0.97</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SCPCA_CEBE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Conditional Empirical Bayes Estimate (CEBE)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SCPCA_SEBE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Spatial Empirical Bayes Estimate (SEBE)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Age &amp; gender adjusted Unconditional Empirical Bayes Estimate (UEBE)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0.91</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SCPCA_UEBE_unadj</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Unadjusted Unconditional Empirical Bayes Estimate (UEBE)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r>
      <w:tr w:rsidR="00314598" w:rsidRPr="00F96B71" w:rsidTr="00E565EC">
        <w:trPr>
          <w:trHeight w:val="300"/>
        </w:trPr>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 </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SocCo_pca_RAW</w:t>
            </w:r>
          </w:p>
        </w:tc>
        <w:tc>
          <w:tcPr>
            <w:tcW w:w="0" w:type="auto"/>
            <w:tcBorders>
              <w:top w:val="nil"/>
              <w:left w:val="nil"/>
              <w:bottom w:val="single" w:sz="4" w:space="0" w:color="auto"/>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Crude Mean Social Cohesion PCA-based</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0.85</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0.91</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0.97</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F96B71">
              <w:rPr>
                <w:rFonts w:ascii="Calibri" w:eastAsia="Times New Roman" w:hAnsi="Calibri" w:cs="Times New Roman"/>
                <w:color w:val="000000"/>
                <w:sz w:val="12"/>
                <w:szCs w:val="12"/>
              </w:rPr>
              <w:t>xam2</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Name</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Description</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SCFA_CEBE</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SCFA_SEBE</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SCFA_UEBE_unadj</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SocCo_fa_RAW</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SCPCA_CEBE</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SCPCA_SEBE</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SCPCA_UEBE_unadj</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SocCo_pca_RAW</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SCFA_CEBE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Conditional Empirical Bayes Estimate (CEBE)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0.82</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SCFA_SEBE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Spatial Empirical Bayes Estimate (SEBE)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0.82</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Age &amp; gender adjusted Unconditional Empirical Bayes Estimate (UEBE)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SCFA_UEBE_unadj</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Unadjusted Unconditional Empirical Bayes Estimate (UEBE) for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SocCo_fa_RAW</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Crude Mean  Social Cohesion FA-based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SCPCA_CEBE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Conditional Empirical Bayes Estimate (CEBE)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SCPCA_SEBE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Spatial Empirical Bayes Estimate (SEBE)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0.93</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Age &amp; gender adjusted Unconditional Empirical Bayes Estimate (UEBE)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r>
      <w:tr w:rsidR="00314598" w:rsidRPr="00F96B71" w:rsidTr="00E565EC">
        <w:trPr>
          <w:trHeight w:val="300"/>
        </w:trPr>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SCPCA_UEBE_unadj</w:t>
            </w:r>
          </w:p>
        </w:tc>
        <w:tc>
          <w:tcPr>
            <w:tcW w:w="0" w:type="auto"/>
            <w:tcBorders>
              <w:top w:val="nil"/>
              <w:left w:val="nil"/>
              <w:bottom w:val="nil"/>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Unadjusted Unconditional Empirical Bayes Estimate (UEBE) for Social Cohesion PCA-based</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0.95</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0.86</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0.94</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0.92</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0.99</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c>
          <w:tcPr>
            <w:tcW w:w="0" w:type="auto"/>
            <w:tcBorders>
              <w:top w:val="nil"/>
              <w:left w:val="nil"/>
              <w:bottom w:val="nil"/>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r>
      <w:tr w:rsidR="00314598" w:rsidRPr="00F96B71" w:rsidTr="00E565EC">
        <w:trPr>
          <w:trHeight w:val="300"/>
        </w:trPr>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 </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SocCo_pca_RAW</w:t>
            </w:r>
          </w:p>
        </w:tc>
        <w:tc>
          <w:tcPr>
            <w:tcW w:w="0" w:type="auto"/>
            <w:tcBorders>
              <w:top w:val="nil"/>
              <w:left w:val="nil"/>
              <w:bottom w:val="single" w:sz="4" w:space="0" w:color="auto"/>
              <w:right w:val="nil"/>
            </w:tcBorders>
            <w:shd w:val="clear" w:color="auto" w:fill="auto"/>
            <w:vAlign w:val="center"/>
            <w:hideMark/>
          </w:tcPr>
          <w:p w:rsidR="00314598" w:rsidRPr="00F96B71" w:rsidRDefault="00314598" w:rsidP="00E565EC">
            <w:pPr>
              <w:spacing w:after="0" w:line="240" w:lineRule="auto"/>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Crude Mean Social Cohesion PCA-based</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0.82</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0.82</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0.88</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0.96</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0.87</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0.90</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0.89</w:t>
            </w:r>
          </w:p>
        </w:tc>
        <w:tc>
          <w:tcPr>
            <w:tcW w:w="0" w:type="auto"/>
            <w:tcBorders>
              <w:top w:val="nil"/>
              <w:left w:val="nil"/>
              <w:bottom w:val="single" w:sz="4" w:space="0" w:color="auto"/>
              <w:right w:val="nil"/>
            </w:tcBorders>
            <w:shd w:val="clear" w:color="auto" w:fill="auto"/>
            <w:noWrap/>
            <w:vAlign w:val="bottom"/>
            <w:hideMark/>
          </w:tcPr>
          <w:p w:rsidR="00314598" w:rsidRPr="00F96B71" w:rsidRDefault="00314598" w:rsidP="00E565EC">
            <w:pPr>
              <w:spacing w:after="0" w:line="240" w:lineRule="auto"/>
              <w:jc w:val="right"/>
              <w:rPr>
                <w:rFonts w:ascii="Calibri" w:eastAsia="Times New Roman" w:hAnsi="Calibri" w:cs="Times New Roman"/>
                <w:color w:val="000000"/>
                <w:sz w:val="12"/>
                <w:szCs w:val="12"/>
              </w:rPr>
            </w:pPr>
            <w:r w:rsidRPr="00F96B71">
              <w:rPr>
                <w:rFonts w:ascii="Calibri" w:eastAsia="Times New Roman" w:hAnsi="Calibri" w:cs="Times New Roman"/>
                <w:color w:val="000000"/>
                <w:sz w:val="12"/>
                <w:szCs w:val="12"/>
              </w:rPr>
              <w:t>1.00</w:t>
            </w:r>
          </w:p>
        </w:tc>
      </w:tr>
    </w:tbl>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Pr="00540284" w:rsidRDefault="00314598" w:rsidP="00314598">
      <w:r>
        <w:t>Table B.3: Correlation between various measures on v</w:t>
      </w:r>
      <w:r w:rsidRPr="0024554A">
        <w:t>iolence</w:t>
      </w:r>
    </w:p>
    <w:tbl>
      <w:tblPr>
        <w:tblW w:w="5000" w:type="pct"/>
        <w:tblLook w:val="04A0" w:firstRow="1" w:lastRow="0" w:firstColumn="1" w:lastColumn="0" w:noHBand="0" w:noVBand="1"/>
      </w:tblPr>
      <w:tblGrid>
        <w:gridCol w:w="542"/>
        <w:gridCol w:w="1214"/>
        <w:gridCol w:w="2276"/>
        <w:gridCol w:w="795"/>
        <w:gridCol w:w="786"/>
        <w:gridCol w:w="808"/>
        <w:gridCol w:w="1143"/>
        <w:gridCol w:w="858"/>
        <w:gridCol w:w="867"/>
        <w:gridCol w:w="857"/>
        <w:gridCol w:w="880"/>
        <w:gridCol w:w="1215"/>
        <w:gridCol w:w="935"/>
      </w:tblGrid>
      <w:tr w:rsidR="00314598" w:rsidRPr="00267F3E" w:rsidTr="00E565EC">
        <w:trPr>
          <w:trHeight w:val="300"/>
        </w:trPr>
        <w:tc>
          <w:tcPr>
            <w:tcW w:w="206" w:type="pct"/>
            <w:tcBorders>
              <w:top w:val="single" w:sz="4" w:space="0" w:color="auto"/>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267F3E">
              <w:rPr>
                <w:rFonts w:ascii="Calibri" w:eastAsia="Times New Roman" w:hAnsi="Calibri" w:cs="Times New Roman"/>
                <w:color w:val="000000"/>
                <w:sz w:val="12"/>
                <w:szCs w:val="12"/>
              </w:rPr>
              <w:t>xam1</w:t>
            </w:r>
          </w:p>
        </w:tc>
        <w:tc>
          <w:tcPr>
            <w:tcW w:w="461"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Name</w:t>
            </w:r>
          </w:p>
        </w:tc>
        <w:tc>
          <w:tcPr>
            <w:tcW w:w="864"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Description</w:t>
            </w:r>
          </w:p>
        </w:tc>
        <w:tc>
          <w:tcPr>
            <w:tcW w:w="302"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VOFA_CEBE</w:t>
            </w:r>
          </w:p>
        </w:tc>
        <w:tc>
          <w:tcPr>
            <w:tcW w:w="298"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VOFA_SEBE</w:t>
            </w:r>
          </w:p>
        </w:tc>
        <w:tc>
          <w:tcPr>
            <w:tcW w:w="307"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w:t>
            </w:r>
          </w:p>
        </w:tc>
        <w:tc>
          <w:tcPr>
            <w:tcW w:w="434"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VOFA_UEBE_unadj</w:t>
            </w:r>
          </w:p>
        </w:tc>
        <w:tc>
          <w:tcPr>
            <w:tcW w:w="326"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Viol_fa_RAW</w:t>
            </w:r>
          </w:p>
        </w:tc>
        <w:tc>
          <w:tcPr>
            <w:tcW w:w="329"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VOPCA_CEBE</w:t>
            </w:r>
          </w:p>
        </w:tc>
        <w:tc>
          <w:tcPr>
            <w:tcW w:w="325"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VOPCA_SEBE</w:t>
            </w:r>
          </w:p>
        </w:tc>
        <w:tc>
          <w:tcPr>
            <w:tcW w:w="334"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w:t>
            </w:r>
          </w:p>
        </w:tc>
        <w:tc>
          <w:tcPr>
            <w:tcW w:w="461"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VOPCA_UEBE_unadj</w:t>
            </w:r>
          </w:p>
        </w:tc>
        <w:tc>
          <w:tcPr>
            <w:tcW w:w="355" w:type="pct"/>
            <w:tcBorders>
              <w:top w:val="single" w:sz="4" w:space="0" w:color="auto"/>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Viol_pca_RAW</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VOFA_CEBE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Conditional Empirical Bayes Estimate (CEBE)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VOFA_SEBE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Spatial Empirical Bayes Estimate (SEBE)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0.88</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0.88</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Age &amp; gender adjusted Unconditional Empirical Bayes Estimate (UEBE)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VOFA_UEBE_unadj</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Unadjusted Unconditional Empirical Bayes Estimate (UEBE)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0.99</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Viol_fa_RAW</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Crude Mean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0.88</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0.99</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VOPCA_CEBE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Conditional Empirical Bayes Estimate (CEBE)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VOPCA_SEBE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Spatial Empirical Bayes Estimate (SEBE)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0.87</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Age &amp; gender adjusted Unconditional Empirical Bayes Estimate (UEBE)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0.99</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VOPCA_UEBE_unadj</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Unadjusted Unconditional Empirical Bayes Estimate (UEBE)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r>
      <w:tr w:rsidR="00314598" w:rsidRPr="00267F3E" w:rsidTr="00E565EC">
        <w:trPr>
          <w:trHeight w:val="300"/>
        </w:trPr>
        <w:tc>
          <w:tcPr>
            <w:tcW w:w="206"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 </w:t>
            </w:r>
          </w:p>
        </w:tc>
        <w:tc>
          <w:tcPr>
            <w:tcW w:w="461"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Viol_pca_RAW</w:t>
            </w:r>
          </w:p>
        </w:tc>
        <w:tc>
          <w:tcPr>
            <w:tcW w:w="864" w:type="pct"/>
            <w:tcBorders>
              <w:top w:val="nil"/>
              <w:left w:val="nil"/>
              <w:bottom w:val="single" w:sz="4" w:space="0" w:color="auto"/>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Crude Mean Violence PCA-based</w:t>
            </w:r>
          </w:p>
        </w:tc>
        <w:tc>
          <w:tcPr>
            <w:tcW w:w="302"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298"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0.88</w:t>
            </w:r>
          </w:p>
        </w:tc>
        <w:tc>
          <w:tcPr>
            <w:tcW w:w="307"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434"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26"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0.99</w:t>
            </w:r>
          </w:p>
        </w:tc>
        <w:tc>
          <w:tcPr>
            <w:tcW w:w="329"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0.86</w:t>
            </w:r>
          </w:p>
        </w:tc>
        <w:tc>
          <w:tcPr>
            <w:tcW w:w="325"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0.87</w:t>
            </w:r>
          </w:p>
        </w:tc>
        <w:tc>
          <w:tcPr>
            <w:tcW w:w="334"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461"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55"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267F3E">
              <w:rPr>
                <w:rFonts w:ascii="Calibri" w:eastAsia="Times New Roman" w:hAnsi="Calibri" w:cs="Times New Roman"/>
                <w:color w:val="000000"/>
                <w:sz w:val="12"/>
                <w:szCs w:val="12"/>
              </w:rPr>
              <w:t>xam2</w:t>
            </w:r>
          </w:p>
        </w:tc>
        <w:tc>
          <w:tcPr>
            <w:tcW w:w="461"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Name</w:t>
            </w:r>
          </w:p>
        </w:tc>
        <w:tc>
          <w:tcPr>
            <w:tcW w:w="864"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Description</w:t>
            </w:r>
          </w:p>
        </w:tc>
        <w:tc>
          <w:tcPr>
            <w:tcW w:w="302"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VOFA_CEBE</w:t>
            </w:r>
          </w:p>
        </w:tc>
        <w:tc>
          <w:tcPr>
            <w:tcW w:w="298"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VOFA_SEBE</w:t>
            </w:r>
          </w:p>
        </w:tc>
        <w:tc>
          <w:tcPr>
            <w:tcW w:w="307"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w:t>
            </w:r>
          </w:p>
        </w:tc>
        <w:tc>
          <w:tcPr>
            <w:tcW w:w="434"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VOFA_UEBE_unadj</w:t>
            </w:r>
          </w:p>
        </w:tc>
        <w:tc>
          <w:tcPr>
            <w:tcW w:w="326"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Viol_fa_RAW</w:t>
            </w:r>
          </w:p>
        </w:tc>
        <w:tc>
          <w:tcPr>
            <w:tcW w:w="329"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VOPCA_CEBE</w:t>
            </w:r>
          </w:p>
        </w:tc>
        <w:tc>
          <w:tcPr>
            <w:tcW w:w="325"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VOPCA_SEBE</w:t>
            </w:r>
          </w:p>
        </w:tc>
        <w:tc>
          <w:tcPr>
            <w:tcW w:w="334"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w:t>
            </w:r>
          </w:p>
        </w:tc>
        <w:tc>
          <w:tcPr>
            <w:tcW w:w="461"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VOPCA_UEBE_unadj</w:t>
            </w:r>
          </w:p>
        </w:tc>
        <w:tc>
          <w:tcPr>
            <w:tcW w:w="355"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Viol_pca_RAW</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VOFA_CEBE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Conditional Empirical Bayes Estimate (CEBE)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0.84</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VOFA_SEBE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Spatial Empirical Bayes Estimate (SEBE)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0.87</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0.87</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Age &amp; gender adjusted Unconditional Empirical Bayes Estimate (UEBE)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VOFA_UEBE_unadj</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Unadjusted Unconditional Empirical Bayes Estimate (UEBE) for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Viol_fa_RAW</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Crude Mean Violence FA-based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0.87</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0.99</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VOPCA_CEBE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Conditional Empirical Bayes Estimate (CEBE)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0.84</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VOPCA_SEBE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Spatial Empirical Bayes Estimate (SEBE)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Age &amp; gender adjusted Unconditional Empirical Bayes Estimate (UEBE)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0.94</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0.95</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r>
      <w:tr w:rsidR="00314598" w:rsidRPr="00267F3E" w:rsidTr="00E565EC">
        <w:trPr>
          <w:trHeight w:val="300"/>
        </w:trPr>
        <w:tc>
          <w:tcPr>
            <w:tcW w:w="20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VOPCA_UEBE_unadj</w:t>
            </w:r>
          </w:p>
        </w:tc>
        <w:tc>
          <w:tcPr>
            <w:tcW w:w="864" w:type="pct"/>
            <w:tcBorders>
              <w:top w:val="nil"/>
              <w:left w:val="nil"/>
              <w:bottom w:val="nil"/>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Unadjusted Unconditional Empirical Bayes Estimate (UEBE) for Violence PCA-based</w:t>
            </w:r>
          </w:p>
        </w:tc>
        <w:tc>
          <w:tcPr>
            <w:tcW w:w="302"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298"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07"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4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26"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0.93</w:t>
            </w:r>
          </w:p>
        </w:tc>
        <w:tc>
          <w:tcPr>
            <w:tcW w:w="329"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0.91</w:t>
            </w:r>
          </w:p>
        </w:tc>
        <w:tc>
          <w:tcPr>
            <w:tcW w:w="32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c>
          <w:tcPr>
            <w:tcW w:w="334"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0.98</w:t>
            </w:r>
          </w:p>
        </w:tc>
        <w:tc>
          <w:tcPr>
            <w:tcW w:w="461"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c>
          <w:tcPr>
            <w:tcW w:w="355" w:type="pct"/>
            <w:tcBorders>
              <w:top w:val="nil"/>
              <w:left w:val="nil"/>
              <w:bottom w:val="nil"/>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r>
      <w:tr w:rsidR="00314598" w:rsidRPr="00267F3E" w:rsidTr="00E565EC">
        <w:trPr>
          <w:trHeight w:val="300"/>
        </w:trPr>
        <w:tc>
          <w:tcPr>
            <w:tcW w:w="206"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 </w:t>
            </w:r>
          </w:p>
        </w:tc>
        <w:tc>
          <w:tcPr>
            <w:tcW w:w="461"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Viol_pca_RAW</w:t>
            </w:r>
          </w:p>
        </w:tc>
        <w:tc>
          <w:tcPr>
            <w:tcW w:w="864" w:type="pct"/>
            <w:tcBorders>
              <w:top w:val="nil"/>
              <w:left w:val="nil"/>
              <w:bottom w:val="single" w:sz="4" w:space="0" w:color="auto"/>
              <w:right w:val="nil"/>
            </w:tcBorders>
            <w:shd w:val="clear" w:color="auto" w:fill="auto"/>
            <w:vAlign w:val="center"/>
            <w:hideMark/>
          </w:tcPr>
          <w:p w:rsidR="00314598" w:rsidRPr="00267F3E" w:rsidRDefault="00314598" w:rsidP="00E565EC">
            <w:pPr>
              <w:spacing w:after="0" w:line="240" w:lineRule="auto"/>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Crude Mean Violence PCA-based</w:t>
            </w:r>
          </w:p>
        </w:tc>
        <w:tc>
          <w:tcPr>
            <w:tcW w:w="302"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0.84</w:t>
            </w:r>
          </w:p>
        </w:tc>
        <w:tc>
          <w:tcPr>
            <w:tcW w:w="298"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0.87</w:t>
            </w:r>
          </w:p>
        </w:tc>
        <w:tc>
          <w:tcPr>
            <w:tcW w:w="307"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c>
          <w:tcPr>
            <w:tcW w:w="434"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26"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0.99</w:t>
            </w:r>
          </w:p>
        </w:tc>
        <w:tc>
          <w:tcPr>
            <w:tcW w:w="329"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0.84</w:t>
            </w:r>
          </w:p>
        </w:tc>
        <w:tc>
          <w:tcPr>
            <w:tcW w:w="325"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0.85</w:t>
            </w:r>
          </w:p>
        </w:tc>
        <w:tc>
          <w:tcPr>
            <w:tcW w:w="334"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0.90</w:t>
            </w:r>
          </w:p>
        </w:tc>
        <w:tc>
          <w:tcPr>
            <w:tcW w:w="461"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0.92</w:t>
            </w:r>
          </w:p>
        </w:tc>
        <w:tc>
          <w:tcPr>
            <w:tcW w:w="355" w:type="pct"/>
            <w:tcBorders>
              <w:top w:val="nil"/>
              <w:left w:val="nil"/>
              <w:bottom w:val="single" w:sz="4" w:space="0" w:color="auto"/>
              <w:right w:val="nil"/>
            </w:tcBorders>
            <w:shd w:val="clear" w:color="auto" w:fill="auto"/>
            <w:noWrap/>
            <w:vAlign w:val="bottom"/>
            <w:hideMark/>
          </w:tcPr>
          <w:p w:rsidR="00314598" w:rsidRPr="00267F3E" w:rsidRDefault="00314598" w:rsidP="00E565EC">
            <w:pPr>
              <w:spacing w:after="0" w:line="240" w:lineRule="auto"/>
              <w:jc w:val="right"/>
              <w:rPr>
                <w:rFonts w:ascii="Calibri" w:eastAsia="Times New Roman" w:hAnsi="Calibri" w:cs="Times New Roman"/>
                <w:color w:val="000000"/>
                <w:sz w:val="12"/>
                <w:szCs w:val="12"/>
              </w:rPr>
            </w:pPr>
            <w:r w:rsidRPr="00267F3E">
              <w:rPr>
                <w:rFonts w:ascii="Calibri" w:eastAsia="Times New Roman" w:hAnsi="Calibri" w:cs="Times New Roman"/>
                <w:color w:val="000000"/>
                <w:sz w:val="12"/>
                <w:szCs w:val="12"/>
              </w:rPr>
              <w:t>1.00</w:t>
            </w:r>
          </w:p>
        </w:tc>
      </w:tr>
    </w:tbl>
    <w:p w:rsidR="00314598" w:rsidRDefault="00314598" w:rsidP="00314598"/>
    <w:p w:rsidR="00314598" w:rsidRDefault="00314598" w:rsidP="00314598"/>
    <w:p w:rsidR="00314598" w:rsidRPr="0024554A" w:rsidRDefault="00314598" w:rsidP="00314598">
      <w:r>
        <w:t>Table B.4: Correlation between various measures on n</w:t>
      </w:r>
      <w:r w:rsidRPr="0024554A">
        <w:t>eighborhood Problem</w:t>
      </w:r>
    </w:p>
    <w:tbl>
      <w:tblPr>
        <w:tblW w:w="5000" w:type="pct"/>
        <w:tblLook w:val="04A0" w:firstRow="1" w:lastRow="0" w:firstColumn="1" w:lastColumn="0" w:noHBand="0" w:noVBand="1"/>
      </w:tblPr>
      <w:tblGrid>
        <w:gridCol w:w="901"/>
        <w:gridCol w:w="1834"/>
        <w:gridCol w:w="5508"/>
        <w:gridCol w:w="859"/>
        <w:gridCol w:w="849"/>
        <w:gridCol w:w="872"/>
        <w:gridCol w:w="1228"/>
        <w:gridCol w:w="1125"/>
      </w:tblGrid>
      <w:tr w:rsidR="00314598" w:rsidRPr="005840C7" w:rsidTr="00E565EC">
        <w:trPr>
          <w:trHeight w:val="300"/>
        </w:trPr>
        <w:tc>
          <w:tcPr>
            <w:tcW w:w="342" w:type="pct"/>
            <w:tcBorders>
              <w:top w:val="single" w:sz="4" w:space="0" w:color="auto"/>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5840C7">
              <w:rPr>
                <w:rFonts w:ascii="Calibri" w:eastAsia="Times New Roman" w:hAnsi="Calibri" w:cs="Times New Roman"/>
                <w:color w:val="000000"/>
                <w:sz w:val="12"/>
                <w:szCs w:val="12"/>
              </w:rPr>
              <w:t>xam1</w:t>
            </w:r>
          </w:p>
        </w:tc>
        <w:tc>
          <w:tcPr>
            <w:tcW w:w="696"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Name</w:t>
            </w:r>
          </w:p>
        </w:tc>
        <w:tc>
          <w:tcPr>
            <w:tcW w:w="2090"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Description</w:t>
            </w:r>
          </w:p>
        </w:tc>
        <w:tc>
          <w:tcPr>
            <w:tcW w:w="326"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NPPCA_CEBE</w:t>
            </w:r>
          </w:p>
        </w:tc>
        <w:tc>
          <w:tcPr>
            <w:tcW w:w="322"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NPPCA_SEBE</w:t>
            </w:r>
          </w:p>
        </w:tc>
        <w:tc>
          <w:tcPr>
            <w:tcW w:w="331"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w:t>
            </w:r>
          </w:p>
        </w:tc>
        <w:tc>
          <w:tcPr>
            <w:tcW w:w="466"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NPPCA_UEBE_unadj</w:t>
            </w:r>
          </w:p>
        </w:tc>
        <w:tc>
          <w:tcPr>
            <w:tcW w:w="427"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NbProb_pca_RAW</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NPPCA_CEBE</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Conditional Empirical Bayes Estimate (CEBE)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NPPCA_SEBE</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Spatial Empirical Bayes Estimate (SEBE)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Age &amp; gender adjusted Unconditional Empirical Bayes Estimate (UEBE)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NPPCA_UEBE_unadj</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Unadjusted Unconditional Empirical Bayes Estimate (UEBE)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r>
      <w:tr w:rsidR="00314598" w:rsidRPr="005840C7" w:rsidTr="00E565EC">
        <w:trPr>
          <w:trHeight w:val="300"/>
        </w:trPr>
        <w:tc>
          <w:tcPr>
            <w:tcW w:w="342"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 </w:t>
            </w:r>
          </w:p>
        </w:tc>
        <w:tc>
          <w:tcPr>
            <w:tcW w:w="69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NbProb_pca_RAW</w:t>
            </w:r>
          </w:p>
        </w:tc>
        <w:tc>
          <w:tcPr>
            <w:tcW w:w="2090" w:type="pct"/>
            <w:tcBorders>
              <w:top w:val="nil"/>
              <w:left w:val="nil"/>
              <w:bottom w:val="single" w:sz="4" w:space="0" w:color="auto"/>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Crude Mean NB Problem PCA-based</w:t>
            </w:r>
          </w:p>
        </w:tc>
        <w:tc>
          <w:tcPr>
            <w:tcW w:w="32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c>
          <w:tcPr>
            <w:tcW w:w="322"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3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46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427"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5840C7">
              <w:rPr>
                <w:rFonts w:ascii="Calibri" w:eastAsia="Times New Roman" w:hAnsi="Calibri" w:cs="Times New Roman"/>
                <w:color w:val="000000"/>
                <w:sz w:val="12"/>
                <w:szCs w:val="12"/>
              </w:rPr>
              <w:t>xam2</w:t>
            </w:r>
          </w:p>
        </w:tc>
        <w:tc>
          <w:tcPr>
            <w:tcW w:w="69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Name</w:t>
            </w:r>
          </w:p>
        </w:tc>
        <w:tc>
          <w:tcPr>
            <w:tcW w:w="2090"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Description</w:t>
            </w:r>
          </w:p>
        </w:tc>
        <w:tc>
          <w:tcPr>
            <w:tcW w:w="32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NPPCA_CEBE</w:t>
            </w:r>
          </w:p>
        </w:tc>
        <w:tc>
          <w:tcPr>
            <w:tcW w:w="322"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NPPCA_SEBE</w:t>
            </w:r>
          </w:p>
        </w:tc>
        <w:tc>
          <w:tcPr>
            <w:tcW w:w="33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w:t>
            </w:r>
          </w:p>
        </w:tc>
        <w:tc>
          <w:tcPr>
            <w:tcW w:w="46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NPPCA_UEBE_unadj</w:t>
            </w:r>
          </w:p>
        </w:tc>
        <w:tc>
          <w:tcPr>
            <w:tcW w:w="427"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NbProb_pca_RAW</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NPPCA_CEBE</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Conditional Empirical Bayes Estimate (CEBE)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0.91</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NPPCA_SEBE</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Spatial Empirical Bayes Estimate (SEBE)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Age &amp; gender adjusted Unconditional Empirical Bayes Estimate (UEBE)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r>
      <w:tr w:rsidR="00314598" w:rsidRPr="005840C7" w:rsidTr="00E565EC">
        <w:trPr>
          <w:trHeight w:val="300"/>
        </w:trPr>
        <w:tc>
          <w:tcPr>
            <w:tcW w:w="34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69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NPPCA_UEBE_unadj</w:t>
            </w:r>
          </w:p>
        </w:tc>
        <w:tc>
          <w:tcPr>
            <w:tcW w:w="2090"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Unadjusted Unconditional Empirical Bayes Estimate (UEBE) for NB Problem PCA-based</w:t>
            </w:r>
          </w:p>
        </w:tc>
        <w:tc>
          <w:tcPr>
            <w:tcW w:w="32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22"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33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6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27"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r>
      <w:tr w:rsidR="00314598" w:rsidRPr="005840C7" w:rsidTr="00E565EC">
        <w:trPr>
          <w:trHeight w:val="300"/>
        </w:trPr>
        <w:tc>
          <w:tcPr>
            <w:tcW w:w="342"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 </w:t>
            </w:r>
          </w:p>
        </w:tc>
        <w:tc>
          <w:tcPr>
            <w:tcW w:w="69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NbProb_pca_RAW</w:t>
            </w:r>
          </w:p>
        </w:tc>
        <w:tc>
          <w:tcPr>
            <w:tcW w:w="2090" w:type="pct"/>
            <w:tcBorders>
              <w:top w:val="nil"/>
              <w:left w:val="nil"/>
              <w:bottom w:val="single" w:sz="4" w:space="0" w:color="auto"/>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Crude Mean NB Problem PCA-based</w:t>
            </w:r>
          </w:p>
        </w:tc>
        <w:tc>
          <w:tcPr>
            <w:tcW w:w="32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0.91</w:t>
            </w:r>
          </w:p>
        </w:tc>
        <w:tc>
          <w:tcPr>
            <w:tcW w:w="322"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c>
          <w:tcPr>
            <w:tcW w:w="33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6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27"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r>
    </w:tbl>
    <w:p w:rsidR="00314598" w:rsidRDefault="00314598" w:rsidP="00314598"/>
    <w:p w:rsidR="00314598" w:rsidRPr="0024554A" w:rsidRDefault="00314598" w:rsidP="00314598">
      <w:r>
        <w:t>Table B.5: Correlation between various measures on n</w:t>
      </w:r>
      <w:r w:rsidRPr="0024554A">
        <w:t>eighborhood Disorder</w:t>
      </w:r>
    </w:p>
    <w:tbl>
      <w:tblPr>
        <w:tblW w:w="5000" w:type="pct"/>
        <w:tblLook w:val="04A0" w:firstRow="1" w:lastRow="0" w:firstColumn="1" w:lastColumn="0" w:noHBand="0" w:noVBand="1"/>
      </w:tblPr>
      <w:tblGrid>
        <w:gridCol w:w="921"/>
        <w:gridCol w:w="1855"/>
        <w:gridCol w:w="5529"/>
        <w:gridCol w:w="820"/>
        <w:gridCol w:w="820"/>
        <w:gridCol w:w="833"/>
        <w:gridCol w:w="1249"/>
        <w:gridCol w:w="1149"/>
      </w:tblGrid>
      <w:tr w:rsidR="00314598" w:rsidRPr="005840C7" w:rsidTr="00E565EC">
        <w:trPr>
          <w:trHeight w:val="300"/>
        </w:trPr>
        <w:tc>
          <w:tcPr>
            <w:tcW w:w="349" w:type="pct"/>
            <w:tcBorders>
              <w:top w:val="single" w:sz="4" w:space="0" w:color="auto"/>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5840C7">
              <w:rPr>
                <w:rFonts w:ascii="Calibri" w:eastAsia="Times New Roman" w:hAnsi="Calibri" w:cs="Times New Roman"/>
                <w:color w:val="000000"/>
                <w:sz w:val="12"/>
                <w:szCs w:val="12"/>
              </w:rPr>
              <w:t>xam1</w:t>
            </w:r>
          </w:p>
        </w:tc>
        <w:tc>
          <w:tcPr>
            <w:tcW w:w="704"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Name</w:t>
            </w:r>
          </w:p>
        </w:tc>
        <w:tc>
          <w:tcPr>
            <w:tcW w:w="2098"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Description</w:t>
            </w:r>
          </w:p>
        </w:tc>
        <w:tc>
          <w:tcPr>
            <w:tcW w:w="311"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NDFA_CEBE</w:t>
            </w:r>
          </w:p>
        </w:tc>
        <w:tc>
          <w:tcPr>
            <w:tcW w:w="311"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NDFA_SEBE</w:t>
            </w:r>
          </w:p>
        </w:tc>
        <w:tc>
          <w:tcPr>
            <w:tcW w:w="316"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w:t>
            </w:r>
          </w:p>
        </w:tc>
        <w:tc>
          <w:tcPr>
            <w:tcW w:w="474"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NDFA_UEBE_unadj</w:t>
            </w:r>
          </w:p>
        </w:tc>
        <w:tc>
          <w:tcPr>
            <w:tcW w:w="436"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NbDiso_fa_RAW</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NDFA_CEBE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Conditional Empirical Bayes Estimate (CEBE)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NDFA_SEBE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Spatial Empirical Bayes Estimate (SEBE)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Age &amp; gender adjusted unconditional Empirical Bayes Estimate (UEBE)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0.99</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NDFA_UEBE_unadj</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Unadjusted Unconditional Empirical Bayes Estimate (UEBE)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0.99</w:t>
            </w:r>
          </w:p>
        </w:tc>
      </w:tr>
      <w:tr w:rsidR="00314598" w:rsidRPr="005840C7" w:rsidTr="00E565EC">
        <w:trPr>
          <w:trHeight w:val="300"/>
        </w:trPr>
        <w:tc>
          <w:tcPr>
            <w:tcW w:w="349"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 </w:t>
            </w:r>
          </w:p>
        </w:tc>
        <w:tc>
          <w:tcPr>
            <w:tcW w:w="70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NbDiso_fa_RAW</w:t>
            </w:r>
          </w:p>
        </w:tc>
        <w:tc>
          <w:tcPr>
            <w:tcW w:w="2098" w:type="pct"/>
            <w:tcBorders>
              <w:top w:val="nil"/>
              <w:left w:val="nil"/>
              <w:bottom w:val="single" w:sz="4" w:space="0" w:color="auto"/>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Crude Mean Neighborhood (NB) Disorder FA-based</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31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0.99</w:t>
            </w:r>
          </w:p>
        </w:tc>
        <w:tc>
          <w:tcPr>
            <w:tcW w:w="47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0.99</w:t>
            </w:r>
          </w:p>
        </w:tc>
        <w:tc>
          <w:tcPr>
            <w:tcW w:w="43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5840C7">
              <w:rPr>
                <w:rFonts w:ascii="Calibri" w:eastAsia="Times New Roman" w:hAnsi="Calibri" w:cs="Times New Roman"/>
                <w:color w:val="000000"/>
                <w:sz w:val="12"/>
                <w:szCs w:val="12"/>
              </w:rPr>
              <w:t>xam2</w:t>
            </w:r>
          </w:p>
        </w:tc>
        <w:tc>
          <w:tcPr>
            <w:tcW w:w="70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Name</w:t>
            </w:r>
          </w:p>
        </w:tc>
        <w:tc>
          <w:tcPr>
            <w:tcW w:w="2098"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Description</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NDFA_CEBE</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NDFA_SEBE</w:t>
            </w:r>
          </w:p>
        </w:tc>
        <w:tc>
          <w:tcPr>
            <w:tcW w:w="31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w:t>
            </w:r>
          </w:p>
        </w:tc>
        <w:tc>
          <w:tcPr>
            <w:tcW w:w="47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NDFA_UEBE_unadj</w:t>
            </w:r>
          </w:p>
        </w:tc>
        <w:tc>
          <w:tcPr>
            <w:tcW w:w="43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NbDiso_fa_RAW</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NDFA_CEBE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Conditional Empirical Bayes Estimate (CEBE)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NDFA_SEBE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Spatial Empirical Bayes Estimate (SEBE)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Age &amp; gender adjusted unconditional Empirical Bayes Estimate (UEBE)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NDFA_UEBE_unadj</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Unadjusted Unconditional Empirical Bayes Estimate (UEBE) for NB Disorder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0.96</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0.98</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r>
      <w:tr w:rsidR="00314598" w:rsidRPr="005840C7" w:rsidTr="00E565EC">
        <w:trPr>
          <w:trHeight w:val="300"/>
        </w:trPr>
        <w:tc>
          <w:tcPr>
            <w:tcW w:w="349"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 </w:t>
            </w:r>
          </w:p>
        </w:tc>
        <w:tc>
          <w:tcPr>
            <w:tcW w:w="70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NbDiso_fa_RAW</w:t>
            </w:r>
          </w:p>
        </w:tc>
        <w:tc>
          <w:tcPr>
            <w:tcW w:w="2098" w:type="pct"/>
            <w:tcBorders>
              <w:top w:val="nil"/>
              <w:left w:val="nil"/>
              <w:bottom w:val="single" w:sz="4" w:space="0" w:color="auto"/>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Crude Mean Neighborhood (NB) Disorder FA-based</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0.95</w:t>
            </w:r>
          </w:p>
        </w:tc>
        <w:tc>
          <w:tcPr>
            <w:tcW w:w="31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7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0.97</w:t>
            </w:r>
          </w:p>
        </w:tc>
        <w:tc>
          <w:tcPr>
            <w:tcW w:w="43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r>
    </w:tbl>
    <w:p w:rsidR="00314598" w:rsidRDefault="00314598" w:rsidP="00314598">
      <w:pPr>
        <w:spacing w:after="0" w:line="240" w:lineRule="auto"/>
        <w:rPr>
          <w:sz w:val="24"/>
          <w:szCs w:val="24"/>
        </w:rPr>
      </w:pPr>
    </w:p>
    <w:p w:rsidR="00314598" w:rsidRPr="0024554A" w:rsidRDefault="00314598" w:rsidP="00314598">
      <w:r>
        <w:t>Table B.6: Correlation between various measures on n</w:t>
      </w:r>
      <w:r w:rsidRPr="0024554A">
        <w:t>eighborhood Resource</w:t>
      </w:r>
    </w:p>
    <w:tbl>
      <w:tblPr>
        <w:tblW w:w="5000" w:type="pct"/>
        <w:tblLook w:val="04A0" w:firstRow="1" w:lastRow="0" w:firstColumn="1" w:lastColumn="0" w:noHBand="0" w:noVBand="1"/>
      </w:tblPr>
      <w:tblGrid>
        <w:gridCol w:w="921"/>
        <w:gridCol w:w="1855"/>
        <w:gridCol w:w="5529"/>
        <w:gridCol w:w="820"/>
        <w:gridCol w:w="820"/>
        <w:gridCol w:w="833"/>
        <w:gridCol w:w="1249"/>
        <w:gridCol w:w="1149"/>
      </w:tblGrid>
      <w:tr w:rsidR="00314598" w:rsidRPr="005840C7" w:rsidTr="00E565EC">
        <w:trPr>
          <w:trHeight w:val="300"/>
        </w:trPr>
        <w:tc>
          <w:tcPr>
            <w:tcW w:w="349" w:type="pct"/>
            <w:tcBorders>
              <w:top w:val="single" w:sz="4" w:space="0" w:color="auto"/>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5840C7">
              <w:rPr>
                <w:rFonts w:ascii="Calibri" w:eastAsia="Times New Roman" w:hAnsi="Calibri" w:cs="Times New Roman"/>
                <w:color w:val="000000"/>
                <w:sz w:val="12"/>
                <w:szCs w:val="12"/>
              </w:rPr>
              <w:t>xam1</w:t>
            </w:r>
          </w:p>
        </w:tc>
        <w:tc>
          <w:tcPr>
            <w:tcW w:w="704"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Name</w:t>
            </w:r>
          </w:p>
        </w:tc>
        <w:tc>
          <w:tcPr>
            <w:tcW w:w="2098"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Description</w:t>
            </w:r>
          </w:p>
        </w:tc>
        <w:tc>
          <w:tcPr>
            <w:tcW w:w="311"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NRFA_CEBE</w:t>
            </w:r>
          </w:p>
        </w:tc>
        <w:tc>
          <w:tcPr>
            <w:tcW w:w="311"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NRFA_SEBE</w:t>
            </w:r>
          </w:p>
        </w:tc>
        <w:tc>
          <w:tcPr>
            <w:tcW w:w="316"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w:t>
            </w:r>
          </w:p>
        </w:tc>
        <w:tc>
          <w:tcPr>
            <w:tcW w:w="474"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NRFA_UEBE_unadj</w:t>
            </w:r>
          </w:p>
        </w:tc>
        <w:tc>
          <w:tcPr>
            <w:tcW w:w="436" w:type="pct"/>
            <w:tcBorders>
              <w:top w:val="single" w:sz="4" w:space="0" w:color="auto"/>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NbRes_fa_RAW</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NRFA_CEBE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Conditional Empirical Bayes Estimate (CEBE)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0.91</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0.89</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0.88</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0.84</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NRFA_SEBE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Spatial Empirical Bayes Estimate (SEBE)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0.91</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0.87</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Age &amp; gender adjusted Unconditional Empirical Bayes Estimate (UEBE)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0.89</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NRFA_UEBE_unadj</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Unadjusted Unconditional Empirical Bayes Estimate (UEBE)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0.88</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r>
      <w:tr w:rsidR="00314598" w:rsidRPr="005840C7" w:rsidTr="00E565EC">
        <w:trPr>
          <w:trHeight w:val="300"/>
        </w:trPr>
        <w:tc>
          <w:tcPr>
            <w:tcW w:w="349"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 </w:t>
            </w:r>
          </w:p>
        </w:tc>
        <w:tc>
          <w:tcPr>
            <w:tcW w:w="70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NbRes_fa_RAW</w:t>
            </w:r>
          </w:p>
        </w:tc>
        <w:tc>
          <w:tcPr>
            <w:tcW w:w="2098" w:type="pct"/>
            <w:tcBorders>
              <w:top w:val="nil"/>
              <w:left w:val="nil"/>
              <w:bottom w:val="single" w:sz="4" w:space="0" w:color="auto"/>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Crude Mean Neighborhood (NB) Resources FA-based</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0.84</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0.87</w:t>
            </w:r>
          </w:p>
        </w:tc>
        <w:tc>
          <w:tcPr>
            <w:tcW w:w="31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c>
          <w:tcPr>
            <w:tcW w:w="47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c>
          <w:tcPr>
            <w:tcW w:w="43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Pr>
                <w:rFonts w:ascii="Calibri" w:eastAsia="Times New Roman" w:hAnsi="Calibri" w:cs="Times New Roman"/>
                <w:color w:val="000000"/>
                <w:sz w:val="12"/>
                <w:szCs w:val="12"/>
              </w:rPr>
              <w:t>E</w:t>
            </w:r>
            <w:r w:rsidRPr="005840C7">
              <w:rPr>
                <w:rFonts w:ascii="Calibri" w:eastAsia="Times New Roman" w:hAnsi="Calibri" w:cs="Times New Roman"/>
                <w:color w:val="000000"/>
                <w:sz w:val="12"/>
                <w:szCs w:val="12"/>
              </w:rPr>
              <w:t>xam2</w:t>
            </w:r>
          </w:p>
        </w:tc>
        <w:tc>
          <w:tcPr>
            <w:tcW w:w="70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Name</w:t>
            </w:r>
          </w:p>
        </w:tc>
        <w:tc>
          <w:tcPr>
            <w:tcW w:w="2098"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Description</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NRFA_CEBE</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NRFA_SEBE</w:t>
            </w:r>
          </w:p>
        </w:tc>
        <w:tc>
          <w:tcPr>
            <w:tcW w:w="31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w:t>
            </w:r>
          </w:p>
        </w:tc>
        <w:tc>
          <w:tcPr>
            <w:tcW w:w="47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NRFA_UEBE_unadj</w:t>
            </w:r>
          </w:p>
        </w:tc>
        <w:tc>
          <w:tcPr>
            <w:tcW w:w="43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NbRes_fa_RAW</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NRFA_CEBE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Conditional Empirical Bayes Estimate (CEBE)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0.91</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0.89</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0.88</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0.83</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NRFA_SEBE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Spatial Empirical Bayes Estimate (SEBE)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0.91</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0.85</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Age &amp; gender adjusted Unconditional Empirical Bayes Estimate (UEBE)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0.89</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0.94</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0.92</w:t>
            </w:r>
          </w:p>
        </w:tc>
      </w:tr>
      <w:tr w:rsidR="00314598" w:rsidRPr="005840C7" w:rsidTr="00E565EC">
        <w:trPr>
          <w:trHeight w:val="300"/>
        </w:trPr>
        <w:tc>
          <w:tcPr>
            <w:tcW w:w="349"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p>
        </w:tc>
        <w:tc>
          <w:tcPr>
            <w:tcW w:w="70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NRFA_UEBE_unadj</w:t>
            </w:r>
          </w:p>
        </w:tc>
        <w:tc>
          <w:tcPr>
            <w:tcW w:w="2098" w:type="pct"/>
            <w:tcBorders>
              <w:top w:val="nil"/>
              <w:left w:val="nil"/>
              <w:bottom w:val="nil"/>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Unadjusted Unconditional Empirical Bayes Estimate (UEBE) for NB Resources FA-based</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0.88</w:t>
            </w:r>
          </w:p>
        </w:tc>
        <w:tc>
          <w:tcPr>
            <w:tcW w:w="311"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0.93</w:t>
            </w:r>
          </w:p>
        </w:tc>
        <w:tc>
          <w:tcPr>
            <w:tcW w:w="31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74"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c>
          <w:tcPr>
            <w:tcW w:w="436" w:type="pct"/>
            <w:tcBorders>
              <w:top w:val="nil"/>
              <w:left w:val="nil"/>
              <w:bottom w:val="nil"/>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0.92</w:t>
            </w:r>
          </w:p>
        </w:tc>
      </w:tr>
      <w:tr w:rsidR="00314598" w:rsidRPr="005840C7" w:rsidTr="00E565EC">
        <w:trPr>
          <w:trHeight w:val="300"/>
        </w:trPr>
        <w:tc>
          <w:tcPr>
            <w:tcW w:w="349"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 </w:t>
            </w:r>
          </w:p>
        </w:tc>
        <w:tc>
          <w:tcPr>
            <w:tcW w:w="70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NbRes_fa_RAW</w:t>
            </w:r>
          </w:p>
        </w:tc>
        <w:tc>
          <w:tcPr>
            <w:tcW w:w="2098" w:type="pct"/>
            <w:tcBorders>
              <w:top w:val="nil"/>
              <w:left w:val="nil"/>
              <w:bottom w:val="single" w:sz="4" w:space="0" w:color="auto"/>
              <w:right w:val="nil"/>
            </w:tcBorders>
            <w:shd w:val="clear" w:color="auto" w:fill="auto"/>
            <w:vAlign w:val="center"/>
            <w:hideMark/>
          </w:tcPr>
          <w:p w:rsidR="00314598" w:rsidRPr="005840C7" w:rsidRDefault="00314598" w:rsidP="00E565EC">
            <w:pPr>
              <w:spacing w:after="0" w:line="240" w:lineRule="auto"/>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Crude Mean Neighborhood (NB) Resources FA-based</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0.83</w:t>
            </w:r>
          </w:p>
        </w:tc>
        <w:tc>
          <w:tcPr>
            <w:tcW w:w="311"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0.85</w:t>
            </w:r>
          </w:p>
        </w:tc>
        <w:tc>
          <w:tcPr>
            <w:tcW w:w="31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0.92</w:t>
            </w:r>
          </w:p>
        </w:tc>
        <w:tc>
          <w:tcPr>
            <w:tcW w:w="474"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0.92</w:t>
            </w:r>
          </w:p>
        </w:tc>
        <w:tc>
          <w:tcPr>
            <w:tcW w:w="436" w:type="pct"/>
            <w:tcBorders>
              <w:top w:val="nil"/>
              <w:left w:val="nil"/>
              <w:bottom w:val="single" w:sz="4" w:space="0" w:color="auto"/>
              <w:right w:val="nil"/>
            </w:tcBorders>
            <w:shd w:val="clear" w:color="auto" w:fill="auto"/>
            <w:noWrap/>
            <w:vAlign w:val="bottom"/>
            <w:hideMark/>
          </w:tcPr>
          <w:p w:rsidR="00314598" w:rsidRPr="005840C7" w:rsidRDefault="00314598" w:rsidP="00E565EC">
            <w:pPr>
              <w:spacing w:after="0" w:line="240" w:lineRule="auto"/>
              <w:jc w:val="right"/>
              <w:rPr>
                <w:rFonts w:ascii="Calibri" w:eastAsia="Times New Roman" w:hAnsi="Calibri" w:cs="Times New Roman"/>
                <w:color w:val="000000"/>
                <w:sz w:val="12"/>
                <w:szCs w:val="12"/>
              </w:rPr>
            </w:pPr>
            <w:r w:rsidRPr="005840C7">
              <w:rPr>
                <w:rFonts w:ascii="Calibri" w:eastAsia="Times New Roman" w:hAnsi="Calibri" w:cs="Times New Roman"/>
                <w:color w:val="000000"/>
                <w:sz w:val="12"/>
                <w:szCs w:val="12"/>
              </w:rPr>
              <w:t>1.00</w:t>
            </w:r>
          </w:p>
        </w:tc>
      </w:tr>
    </w:tbl>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314598">
      <w:pPr>
        <w:spacing w:after="0" w:line="240" w:lineRule="auto"/>
        <w:rPr>
          <w:sz w:val="24"/>
          <w:szCs w:val="24"/>
        </w:rPr>
      </w:pPr>
    </w:p>
    <w:p w:rsidR="00314598" w:rsidRDefault="00314598" w:rsidP="00B73BBC">
      <w:pPr>
        <w:pStyle w:val="Heading2"/>
      </w:pPr>
      <w:bookmarkStart w:id="70" w:name="_Toc418757242"/>
      <w:r>
        <w:t>Appendix C: Neighborhood Survey Score and Census Variable Association</w:t>
      </w:r>
      <w:bookmarkEnd w:id="70"/>
    </w:p>
    <w:p w:rsidR="00314598" w:rsidRDefault="00314598" w:rsidP="00314598">
      <w:r>
        <w:t xml:space="preserve">Table C.1 </w:t>
      </w:r>
      <w:r w:rsidRPr="00C27DD2">
        <w:t xml:space="preserve">Neighborhood Characteristics: Overall and by Quartile of Neighborhood </w:t>
      </w:r>
      <w:r w:rsidRPr="005454BE">
        <w:t>Social</w:t>
      </w:r>
      <w:r w:rsidRPr="00C27DD2">
        <w:t xml:space="preserve"> Cohesion</w:t>
      </w:r>
      <w:r>
        <w:t xml:space="preserve"> (SCPCA_UEBE)</w:t>
      </w:r>
      <w:r w:rsidRPr="00C27DD2">
        <w:t xml:space="preserve"> in JHS participants</w:t>
      </w:r>
    </w:p>
    <w:tbl>
      <w:tblPr>
        <w:tblW w:w="5000" w:type="pct"/>
        <w:tblLook w:val="04A0" w:firstRow="1" w:lastRow="0" w:firstColumn="1" w:lastColumn="0" w:noHBand="0" w:noVBand="1"/>
      </w:tblPr>
      <w:tblGrid>
        <w:gridCol w:w="6502"/>
        <w:gridCol w:w="935"/>
        <w:gridCol w:w="978"/>
        <w:gridCol w:w="1191"/>
        <w:gridCol w:w="1191"/>
        <w:gridCol w:w="1191"/>
        <w:gridCol w:w="1188"/>
      </w:tblGrid>
      <w:tr w:rsidR="00314598" w:rsidRPr="00C27DD2" w:rsidTr="00E565EC">
        <w:trPr>
          <w:trHeight w:val="300"/>
        </w:trPr>
        <w:tc>
          <w:tcPr>
            <w:tcW w:w="2467" w:type="pct"/>
            <w:tcBorders>
              <w:top w:val="single" w:sz="4" w:space="0" w:color="auto"/>
              <w:left w:val="nil"/>
              <w:bottom w:val="single" w:sz="4" w:space="0" w:color="auto"/>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xml:space="preserve">Exam 1 </w:t>
            </w:r>
          </w:p>
        </w:tc>
        <w:tc>
          <w:tcPr>
            <w:tcW w:w="355" w:type="pct"/>
            <w:tcBorders>
              <w:top w:val="single" w:sz="4" w:space="0" w:color="auto"/>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Overall</w:t>
            </w:r>
          </w:p>
        </w:tc>
        <w:tc>
          <w:tcPr>
            <w:tcW w:w="371" w:type="pct"/>
            <w:tcBorders>
              <w:top w:val="single" w:sz="4" w:space="0" w:color="auto"/>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Missing</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1</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2</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3</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4</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5301</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1125</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1514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1250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1402</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xml:space="preserve">Mean Neighborhood Social Cohesion </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3.01</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2.84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2.96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3.05</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3.16</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32892</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33591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22907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28206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36776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42498</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0.35</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0.15</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0.06</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0.05</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0.13</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0.10</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0.74</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0.67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0.78</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0.09</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0.06</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0.91</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0.85</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0.93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0.92</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0.08</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0.05</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0.27</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0.33</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0.42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0.41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0.37</w:t>
            </w:r>
          </w:p>
        </w:tc>
      </w:tr>
      <w:tr w:rsidR="00314598" w:rsidRPr="00C27DD2" w:rsidTr="00E565EC">
        <w:trPr>
          <w:trHeight w:val="300"/>
        </w:trPr>
        <w:tc>
          <w:tcPr>
            <w:tcW w:w="2467" w:type="pct"/>
            <w:tcBorders>
              <w:top w:val="nil"/>
              <w:left w:val="nil"/>
              <w:bottom w:val="single" w:sz="4" w:space="0" w:color="auto"/>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w:t>
            </w:r>
            <w:r w:rsidRPr="00C27DD2">
              <w:rPr>
                <w:rFonts w:ascii="Calibri" w:eastAsia="Times New Roman" w:hAnsi="Calibri" w:cs="Times New Roman"/>
                <w:color w:val="000000"/>
                <w:sz w:val="16"/>
                <w:szCs w:val="16"/>
              </w:rPr>
              <w:t xml:space="preserve">ocioeconomic status (SES) --higher score indicates </w:t>
            </w:r>
            <w:r>
              <w:rPr>
                <w:rFonts w:ascii="Calibri" w:eastAsia="Times New Roman" w:hAnsi="Calibri" w:cs="Times New Roman"/>
                <w:color w:val="000000"/>
                <w:sz w:val="16"/>
                <w:szCs w:val="16"/>
              </w:rPr>
              <w:t>disadvantage SES</w:t>
            </w:r>
            <w:r w:rsidRPr="00C27DD2">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0.63</w:t>
            </w:r>
          </w:p>
        </w:tc>
        <w:tc>
          <w:tcPr>
            <w:tcW w:w="371"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0.97</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0.80</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0.81</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0.57</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0.37</w:t>
            </w:r>
          </w:p>
        </w:tc>
      </w:tr>
      <w:tr w:rsidR="00314598" w:rsidRPr="00C27DD2" w:rsidTr="00E565EC">
        <w:trPr>
          <w:trHeight w:val="300"/>
        </w:trPr>
        <w:tc>
          <w:tcPr>
            <w:tcW w:w="2467" w:type="pct"/>
            <w:tcBorders>
              <w:top w:val="nil"/>
              <w:left w:val="nil"/>
              <w:bottom w:val="single" w:sz="4" w:space="0" w:color="auto"/>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xml:space="preserve">Exam 2 </w:t>
            </w:r>
          </w:p>
        </w:tc>
        <w:tc>
          <w:tcPr>
            <w:tcW w:w="355"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Quartile 4</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4203</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998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1013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1118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1064</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xml:space="preserve">Mean Neighborhood Social Cohesion </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3.02</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2.86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2.97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3.06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3.16</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36894</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55344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27768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34471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41979</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42262</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0.14</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0.02</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0.11</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0.07</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0.78</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0.75</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0.86</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0.10</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0.03</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0.86</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0.88</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0.01</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0.29</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0.27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0.35</w:t>
            </w:r>
          </w:p>
        </w:tc>
      </w:tr>
      <w:tr w:rsidR="00314598" w:rsidRPr="00C27DD2" w:rsidTr="00E565EC">
        <w:trPr>
          <w:trHeight w:val="300"/>
        </w:trPr>
        <w:tc>
          <w:tcPr>
            <w:tcW w:w="2467" w:type="pct"/>
            <w:tcBorders>
              <w:top w:val="nil"/>
              <w:left w:val="nil"/>
              <w:bottom w:val="nil"/>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0.40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0.40</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0.37</w:t>
            </w:r>
          </w:p>
        </w:tc>
        <w:tc>
          <w:tcPr>
            <w:tcW w:w="452" w:type="pct"/>
            <w:tcBorders>
              <w:top w:val="nil"/>
              <w:left w:val="nil"/>
              <w:bottom w:val="nil"/>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0.38</w:t>
            </w:r>
          </w:p>
        </w:tc>
      </w:tr>
      <w:tr w:rsidR="00314598" w:rsidRPr="00C27DD2" w:rsidTr="00E565EC">
        <w:trPr>
          <w:trHeight w:val="300"/>
        </w:trPr>
        <w:tc>
          <w:tcPr>
            <w:tcW w:w="2467" w:type="pct"/>
            <w:tcBorders>
              <w:top w:val="nil"/>
              <w:left w:val="nil"/>
              <w:bottom w:val="single" w:sz="4" w:space="0" w:color="auto"/>
              <w:right w:val="nil"/>
            </w:tcBorders>
            <w:shd w:val="clear" w:color="auto" w:fill="auto"/>
            <w:hideMark/>
          </w:tcPr>
          <w:p w:rsidR="00314598" w:rsidRPr="00C27DD2" w:rsidRDefault="00314598" w:rsidP="00E565EC">
            <w:pPr>
              <w:spacing w:after="0" w:line="240" w:lineRule="auto"/>
              <w:rPr>
                <w:rFonts w:ascii="Calibri" w:eastAsia="Times New Roman" w:hAnsi="Calibri" w:cs="Times New Roman"/>
                <w:color w:val="000000"/>
                <w:sz w:val="16"/>
                <w:szCs w:val="16"/>
              </w:rPr>
            </w:pPr>
            <w:r w:rsidRPr="00C27DD2">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C27DD2">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0.32</w:t>
            </w:r>
          </w:p>
        </w:tc>
        <w:tc>
          <w:tcPr>
            <w:tcW w:w="371" w:type="pct"/>
            <w:tcBorders>
              <w:top w:val="nil"/>
              <w:left w:val="nil"/>
              <w:bottom w:val="single" w:sz="4" w:space="0" w:color="auto"/>
              <w:right w:val="nil"/>
            </w:tcBorders>
            <w:shd w:val="clear" w:color="auto" w:fill="auto"/>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-0.32</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0.51</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0.50</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0.35</w:t>
            </w:r>
          </w:p>
        </w:tc>
        <w:tc>
          <w:tcPr>
            <w:tcW w:w="452" w:type="pct"/>
            <w:tcBorders>
              <w:top w:val="nil"/>
              <w:left w:val="nil"/>
              <w:bottom w:val="single" w:sz="4" w:space="0" w:color="auto"/>
              <w:right w:val="nil"/>
            </w:tcBorders>
            <w:shd w:val="clear" w:color="000000" w:fill="FDE9D9"/>
            <w:noWrap/>
            <w:vAlign w:val="bottom"/>
            <w:hideMark/>
          </w:tcPr>
          <w:p w:rsidR="00314598" w:rsidRPr="00C27DD2" w:rsidRDefault="00314598" w:rsidP="00E565EC">
            <w:pPr>
              <w:spacing w:after="0" w:line="240" w:lineRule="auto"/>
              <w:jc w:val="right"/>
              <w:rPr>
                <w:rFonts w:ascii="Calibri" w:eastAsia="Times New Roman" w:hAnsi="Calibri" w:cs="Times New Roman"/>
                <w:sz w:val="16"/>
                <w:szCs w:val="16"/>
              </w:rPr>
            </w:pPr>
            <w:r w:rsidRPr="00C27DD2">
              <w:rPr>
                <w:rFonts w:ascii="Calibri" w:eastAsia="Times New Roman" w:hAnsi="Calibri" w:cs="Times New Roman"/>
                <w:sz w:val="16"/>
                <w:szCs w:val="16"/>
              </w:rPr>
              <w:t>-0.07</w:t>
            </w:r>
          </w:p>
        </w:tc>
      </w:tr>
    </w:tbl>
    <w:p w:rsidR="00314598" w:rsidRPr="00442C05" w:rsidRDefault="00314598" w:rsidP="00314598">
      <w:pPr>
        <w:rPr>
          <w:sz w:val="16"/>
          <w:szCs w:val="16"/>
        </w:rPr>
      </w:pPr>
      <w:r w:rsidRPr="00442C05">
        <w:rPr>
          <w:sz w:val="16"/>
          <w:szCs w:val="16"/>
        </w:rPr>
        <w:t xml:space="preserve">*missing value due to invalid residential address or unavailable social environment measures for the residential addresses. </w:t>
      </w:r>
    </w:p>
    <w:p w:rsidR="00314598" w:rsidRDefault="00314598" w:rsidP="00314598">
      <w:r>
        <w:t xml:space="preserve">Table C.2 </w:t>
      </w:r>
      <w:r w:rsidRPr="00C27DD2">
        <w:t xml:space="preserve">Neighborhood Characteristics: Overall and by Quartile of Neighborhood </w:t>
      </w:r>
      <w:r w:rsidRPr="005454BE">
        <w:t>Social Disorde</w:t>
      </w:r>
      <w:r>
        <w:t xml:space="preserve">r (NDFA_UEBE) </w:t>
      </w:r>
      <w:r w:rsidRPr="00C27DD2">
        <w:t>in JHS participants</w:t>
      </w:r>
    </w:p>
    <w:tbl>
      <w:tblPr>
        <w:tblW w:w="5000" w:type="pct"/>
        <w:tblLook w:val="04A0" w:firstRow="1" w:lastRow="0" w:firstColumn="1" w:lastColumn="0" w:noHBand="0" w:noVBand="1"/>
      </w:tblPr>
      <w:tblGrid>
        <w:gridCol w:w="6502"/>
        <w:gridCol w:w="935"/>
        <w:gridCol w:w="978"/>
        <w:gridCol w:w="1191"/>
        <w:gridCol w:w="1191"/>
        <w:gridCol w:w="1191"/>
        <w:gridCol w:w="1188"/>
      </w:tblGrid>
      <w:tr w:rsidR="00314598" w:rsidRPr="005454BE" w:rsidTr="00E565EC">
        <w:trPr>
          <w:trHeight w:val="300"/>
        </w:trPr>
        <w:tc>
          <w:tcPr>
            <w:tcW w:w="2467" w:type="pct"/>
            <w:tcBorders>
              <w:top w:val="single" w:sz="4" w:space="0" w:color="auto"/>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1 </w:t>
            </w:r>
          </w:p>
        </w:tc>
        <w:tc>
          <w:tcPr>
            <w:tcW w:w="355"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5301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1320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1265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1379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1327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Mean Neighborhood Social Disorder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1.69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1.59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1.76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2.00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32892</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33591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51599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33664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23558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23245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0.27</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0.45</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0.63</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0.97</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0.56</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0.83</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1.07</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2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4203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986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1023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1076</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Mean Neighborhood Social Disorder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1.66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1.53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1.74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1.97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36894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55344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54450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41114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28165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25629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0.81</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0.21</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0.43</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-0.28</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0.46</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0.80</w:t>
            </w:r>
          </w:p>
        </w:tc>
      </w:tr>
    </w:tbl>
    <w:p w:rsidR="00314598" w:rsidRPr="00442C05" w:rsidRDefault="00314598" w:rsidP="00314598">
      <w:pPr>
        <w:rPr>
          <w:sz w:val="16"/>
          <w:szCs w:val="16"/>
        </w:rPr>
      </w:pPr>
      <w:r w:rsidRPr="00442C05">
        <w:rPr>
          <w:sz w:val="16"/>
          <w:szCs w:val="16"/>
        </w:rPr>
        <w:t xml:space="preserve">*missing value due to invalid residential address or unavailable social environment measures for the residential addresses. </w:t>
      </w:r>
    </w:p>
    <w:p w:rsidR="00314598" w:rsidRDefault="00314598" w:rsidP="00314598"/>
    <w:p w:rsidR="00314598" w:rsidRDefault="00314598" w:rsidP="00314598">
      <w:r>
        <w:t xml:space="preserve">Table C.3 </w:t>
      </w:r>
      <w:r w:rsidRPr="00C27DD2">
        <w:t xml:space="preserve">Neighborhood Characteristics: Overall and by Quartile of Neighborhood </w:t>
      </w:r>
      <w:r>
        <w:t xml:space="preserve">Violence (VOPCA_UEBE) </w:t>
      </w:r>
      <w:r w:rsidRPr="00C27DD2">
        <w:t>in JHS participants</w:t>
      </w:r>
    </w:p>
    <w:tbl>
      <w:tblPr>
        <w:tblW w:w="5000" w:type="pct"/>
        <w:tblLook w:val="04A0" w:firstRow="1" w:lastRow="0" w:firstColumn="1" w:lastColumn="0" w:noHBand="0" w:noVBand="1"/>
      </w:tblPr>
      <w:tblGrid>
        <w:gridCol w:w="6502"/>
        <w:gridCol w:w="935"/>
        <w:gridCol w:w="978"/>
        <w:gridCol w:w="1191"/>
        <w:gridCol w:w="1191"/>
        <w:gridCol w:w="1191"/>
        <w:gridCol w:w="1188"/>
      </w:tblGrid>
      <w:tr w:rsidR="00314598" w:rsidRPr="005454BE" w:rsidTr="00E565EC">
        <w:trPr>
          <w:trHeight w:val="300"/>
        </w:trPr>
        <w:tc>
          <w:tcPr>
            <w:tcW w:w="2467" w:type="pct"/>
            <w:tcBorders>
              <w:top w:val="single" w:sz="4" w:space="0" w:color="auto"/>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1 </w:t>
            </w:r>
          </w:p>
        </w:tc>
        <w:tc>
          <w:tcPr>
            <w:tcW w:w="355"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5301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1295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1324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1321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1350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Mean Neighborhood Violence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32892</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33540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52836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33256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22272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23791</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0.27</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0.44</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0.63</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0.99</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-0.01</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0.61</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0.88</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1.04</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2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4203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764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986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1111</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Mean Neighborhood Violence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1.25</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36894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54199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59622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40658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25602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26622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0.16</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0.44</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-0.23</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0.18</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0.81</w:t>
            </w:r>
          </w:p>
        </w:tc>
      </w:tr>
    </w:tbl>
    <w:p w:rsidR="00314598" w:rsidRPr="00442C05" w:rsidRDefault="00314598" w:rsidP="00314598">
      <w:pPr>
        <w:rPr>
          <w:sz w:val="16"/>
          <w:szCs w:val="16"/>
        </w:rPr>
      </w:pPr>
      <w:r w:rsidRPr="00442C05">
        <w:rPr>
          <w:sz w:val="16"/>
          <w:szCs w:val="16"/>
        </w:rPr>
        <w:t xml:space="preserve">*missing value due to invalid residential address or unavailable social environment measures for the residential addresses. </w:t>
      </w:r>
    </w:p>
    <w:p w:rsidR="00314598" w:rsidRDefault="00314598" w:rsidP="00314598"/>
    <w:p w:rsidR="00314598" w:rsidRDefault="00314598" w:rsidP="00314598"/>
    <w:p w:rsidR="00314598" w:rsidRDefault="00314598" w:rsidP="00314598"/>
    <w:p w:rsidR="00314598" w:rsidRDefault="00314598" w:rsidP="00314598">
      <w:r>
        <w:t xml:space="preserve">Table C.4 </w:t>
      </w:r>
      <w:r w:rsidRPr="00C27DD2">
        <w:t xml:space="preserve">Neighborhood Characteristics: Overall and by Quartile of Neighborhood </w:t>
      </w:r>
      <w:r>
        <w:t xml:space="preserve">Problem (NPPCA_UEBE) </w:t>
      </w:r>
      <w:r w:rsidRPr="00C27DD2">
        <w:t>in JHS participants</w:t>
      </w:r>
    </w:p>
    <w:tbl>
      <w:tblPr>
        <w:tblW w:w="5000" w:type="pct"/>
        <w:tblLook w:val="04A0" w:firstRow="1" w:lastRow="0" w:firstColumn="1" w:lastColumn="0" w:noHBand="0" w:noVBand="1"/>
      </w:tblPr>
      <w:tblGrid>
        <w:gridCol w:w="6502"/>
        <w:gridCol w:w="935"/>
        <w:gridCol w:w="978"/>
        <w:gridCol w:w="1191"/>
        <w:gridCol w:w="1191"/>
        <w:gridCol w:w="1191"/>
        <w:gridCol w:w="1188"/>
      </w:tblGrid>
      <w:tr w:rsidR="00314598" w:rsidRPr="005454BE" w:rsidTr="00E565EC">
        <w:trPr>
          <w:trHeight w:val="300"/>
        </w:trPr>
        <w:tc>
          <w:tcPr>
            <w:tcW w:w="2467" w:type="pct"/>
            <w:tcBorders>
              <w:top w:val="single" w:sz="4" w:space="0" w:color="auto"/>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1 </w:t>
            </w:r>
          </w:p>
        </w:tc>
        <w:tc>
          <w:tcPr>
            <w:tcW w:w="355"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5301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1319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1322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1123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1527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Mean Neighborhood Problem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1.57</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1.50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1.62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1.79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32892</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33591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51886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32870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23584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23345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0.27</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0.44</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0.63</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0.97</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-0.01</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0.56</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1.03</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0.96</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2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4203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753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1196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1159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1085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Mean Neighborhood Problem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1.55</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1.60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1.79</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36894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55344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57538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42819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27404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26021</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0.81</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0.43</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-0.26</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0.49</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0.79</w:t>
            </w:r>
          </w:p>
        </w:tc>
      </w:tr>
    </w:tbl>
    <w:p w:rsidR="00314598" w:rsidRPr="00442C05" w:rsidRDefault="00314598" w:rsidP="00314598">
      <w:pPr>
        <w:rPr>
          <w:sz w:val="16"/>
          <w:szCs w:val="16"/>
        </w:rPr>
      </w:pPr>
      <w:r w:rsidRPr="00442C05">
        <w:rPr>
          <w:sz w:val="16"/>
          <w:szCs w:val="16"/>
        </w:rPr>
        <w:t xml:space="preserve">*missing value due to invalid residential address or unavailable social environment measures for the residential addresses. </w:t>
      </w:r>
    </w:p>
    <w:p w:rsidR="00314598" w:rsidRDefault="00314598" w:rsidP="00314598"/>
    <w:p w:rsidR="00314598" w:rsidRDefault="00314598" w:rsidP="00314598">
      <w:r>
        <w:t xml:space="preserve">Table C.5 </w:t>
      </w:r>
      <w:r w:rsidRPr="00C27DD2">
        <w:t xml:space="preserve">Neighborhood Characteristics: Overall and by Quartile of Neighborhood </w:t>
      </w:r>
      <w:r>
        <w:t xml:space="preserve">Resource (NRFA_UEBE) </w:t>
      </w:r>
      <w:r w:rsidRPr="00C27DD2">
        <w:t>in JHS participants</w:t>
      </w:r>
    </w:p>
    <w:tbl>
      <w:tblPr>
        <w:tblW w:w="5000" w:type="pct"/>
        <w:tblLook w:val="04A0" w:firstRow="1" w:lastRow="0" w:firstColumn="1" w:lastColumn="0" w:noHBand="0" w:noVBand="1"/>
      </w:tblPr>
      <w:tblGrid>
        <w:gridCol w:w="6502"/>
        <w:gridCol w:w="935"/>
        <w:gridCol w:w="978"/>
        <w:gridCol w:w="1191"/>
        <w:gridCol w:w="1191"/>
        <w:gridCol w:w="1191"/>
        <w:gridCol w:w="1188"/>
      </w:tblGrid>
      <w:tr w:rsidR="00314598" w:rsidRPr="005454BE" w:rsidTr="00E565EC">
        <w:trPr>
          <w:trHeight w:val="300"/>
        </w:trPr>
        <w:tc>
          <w:tcPr>
            <w:tcW w:w="2467" w:type="pct"/>
            <w:tcBorders>
              <w:top w:val="single" w:sz="4" w:space="0" w:color="auto"/>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1 </w:t>
            </w:r>
          </w:p>
        </w:tc>
        <w:tc>
          <w:tcPr>
            <w:tcW w:w="355"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single" w:sz="4" w:space="0" w:color="auto"/>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5301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1056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1225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1476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1534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Mean Neighborhood Resource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1.45</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1.60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32892</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33591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46013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43492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23735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24202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0.67</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0.88</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0.27</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0.43</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0.63</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0.97</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0.28</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1.02</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r>
      <w:tr w:rsidR="00314598" w:rsidRPr="005454BE" w:rsidTr="00E565EC">
        <w:trPr>
          <w:trHeight w:val="300"/>
        </w:trPr>
        <w:tc>
          <w:tcPr>
            <w:tcW w:w="5000" w:type="pct"/>
            <w:gridSpan w:val="7"/>
            <w:tcBorders>
              <w:top w:val="single" w:sz="4" w:space="0" w:color="auto"/>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Neighborhood Characteristics: Overall and by Quartile of Neighborhood Resource in JHS participants</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Exam 2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Quartile 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4203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985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1090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1115</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Mean Neighborhood Resource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1.27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1.37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1.46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1.60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36894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55344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53610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42346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26447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27286</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0.30</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0.16</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0.78</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0.10</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0.13</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0.86</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0.82</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0.04</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0.20</w:t>
            </w:r>
          </w:p>
        </w:tc>
      </w:tr>
      <w:tr w:rsidR="00314598" w:rsidRPr="005454BE" w:rsidTr="00E565EC">
        <w:trPr>
          <w:trHeight w:val="300"/>
        </w:trPr>
        <w:tc>
          <w:tcPr>
            <w:tcW w:w="2467" w:type="pct"/>
            <w:tcBorders>
              <w:top w:val="nil"/>
              <w:left w:val="nil"/>
              <w:bottom w:val="nil"/>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0.34</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0.45</w:t>
            </w:r>
          </w:p>
        </w:tc>
        <w:tc>
          <w:tcPr>
            <w:tcW w:w="452" w:type="pct"/>
            <w:tcBorders>
              <w:top w:val="nil"/>
              <w:left w:val="nil"/>
              <w:bottom w:val="nil"/>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0.41</w:t>
            </w:r>
          </w:p>
        </w:tc>
      </w:tr>
      <w:tr w:rsidR="00314598" w:rsidRPr="005454BE" w:rsidTr="00E565EC">
        <w:trPr>
          <w:trHeight w:val="300"/>
        </w:trPr>
        <w:tc>
          <w:tcPr>
            <w:tcW w:w="2467" w:type="pct"/>
            <w:tcBorders>
              <w:top w:val="nil"/>
              <w:left w:val="nil"/>
              <w:bottom w:val="single" w:sz="4" w:space="0" w:color="auto"/>
              <w:right w:val="nil"/>
            </w:tcBorders>
            <w:shd w:val="clear" w:color="auto" w:fill="auto"/>
            <w:hideMark/>
          </w:tcPr>
          <w:p w:rsidR="00314598" w:rsidRPr="005454BE" w:rsidRDefault="00314598" w:rsidP="00E565EC">
            <w:pPr>
              <w:spacing w:after="0" w:line="240" w:lineRule="auto"/>
              <w:rPr>
                <w:rFonts w:ascii="Calibri" w:eastAsia="Times New Roman" w:hAnsi="Calibri" w:cs="Times New Roman"/>
                <w:color w:val="000000"/>
                <w:sz w:val="16"/>
                <w:szCs w:val="16"/>
              </w:rPr>
            </w:pPr>
            <w:r w:rsidRPr="005454BE">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5454BE">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371" w:type="pct"/>
            <w:tcBorders>
              <w:top w:val="nil"/>
              <w:left w:val="nil"/>
              <w:bottom w:val="single" w:sz="4" w:space="0" w:color="auto"/>
              <w:right w:val="nil"/>
            </w:tcBorders>
            <w:shd w:val="clear" w:color="auto" w:fill="auto"/>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-0.32</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-0.23</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0.11</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0.57</w:t>
            </w:r>
          </w:p>
        </w:tc>
        <w:tc>
          <w:tcPr>
            <w:tcW w:w="452" w:type="pct"/>
            <w:tcBorders>
              <w:top w:val="nil"/>
              <w:left w:val="nil"/>
              <w:bottom w:val="single" w:sz="4" w:space="0" w:color="auto"/>
              <w:right w:val="nil"/>
            </w:tcBorders>
            <w:shd w:val="clear" w:color="000000" w:fill="FDE9D9"/>
            <w:noWrap/>
            <w:vAlign w:val="bottom"/>
            <w:hideMark/>
          </w:tcPr>
          <w:p w:rsidR="00314598" w:rsidRPr="005454BE" w:rsidRDefault="00314598" w:rsidP="00E565EC">
            <w:pPr>
              <w:spacing w:after="0" w:line="240" w:lineRule="auto"/>
              <w:jc w:val="right"/>
              <w:rPr>
                <w:rFonts w:ascii="Calibri" w:eastAsia="Times New Roman" w:hAnsi="Calibri" w:cs="Times New Roman"/>
                <w:sz w:val="16"/>
                <w:szCs w:val="16"/>
              </w:rPr>
            </w:pPr>
            <w:r w:rsidRPr="005454BE">
              <w:rPr>
                <w:rFonts w:ascii="Calibri" w:eastAsia="Times New Roman" w:hAnsi="Calibri" w:cs="Times New Roman"/>
                <w:sz w:val="16"/>
                <w:szCs w:val="16"/>
              </w:rPr>
              <w:t>0.75</w:t>
            </w:r>
          </w:p>
        </w:tc>
      </w:tr>
    </w:tbl>
    <w:p w:rsidR="00314598" w:rsidRPr="00442C05" w:rsidRDefault="00314598" w:rsidP="00314598">
      <w:pPr>
        <w:rPr>
          <w:sz w:val="16"/>
          <w:szCs w:val="16"/>
        </w:rPr>
      </w:pPr>
      <w:r w:rsidRPr="00442C05">
        <w:rPr>
          <w:sz w:val="16"/>
          <w:szCs w:val="16"/>
        </w:rPr>
        <w:t xml:space="preserve">*missing value due to invalid residential address or unavailable social environment measures for the residential addresses. </w:t>
      </w:r>
    </w:p>
    <w:p w:rsidR="00314598" w:rsidRDefault="00314598" w:rsidP="00314598"/>
    <w:p w:rsidR="00314598" w:rsidRDefault="00314598" w:rsidP="00314598"/>
    <w:p w:rsidR="00314598" w:rsidRDefault="00314598" w:rsidP="00314598"/>
    <w:p w:rsidR="00314598" w:rsidRDefault="00314598" w:rsidP="00314598">
      <w:r>
        <w:t xml:space="preserve">Table C.6 </w:t>
      </w:r>
      <w:r w:rsidRPr="00C27DD2">
        <w:t xml:space="preserve">Neighborhood Characteristics: Overall </w:t>
      </w:r>
      <w:r>
        <w:t xml:space="preserve">and by Quartile of Social Cohesion (SCFA_UEBE) </w:t>
      </w:r>
      <w:r w:rsidRPr="00C27DD2">
        <w:t>in JHS participants</w:t>
      </w:r>
    </w:p>
    <w:tbl>
      <w:tblPr>
        <w:tblW w:w="5000" w:type="pct"/>
        <w:tblLook w:val="04A0" w:firstRow="1" w:lastRow="0" w:firstColumn="1" w:lastColumn="0" w:noHBand="0" w:noVBand="1"/>
      </w:tblPr>
      <w:tblGrid>
        <w:gridCol w:w="6502"/>
        <w:gridCol w:w="935"/>
        <w:gridCol w:w="978"/>
        <w:gridCol w:w="1191"/>
        <w:gridCol w:w="1191"/>
        <w:gridCol w:w="1191"/>
        <w:gridCol w:w="1188"/>
      </w:tblGrid>
      <w:tr w:rsidR="00314598" w:rsidRPr="00DD737C" w:rsidTr="00E565EC">
        <w:trPr>
          <w:trHeight w:val="300"/>
        </w:trPr>
        <w:tc>
          <w:tcPr>
            <w:tcW w:w="5000" w:type="pct"/>
            <w:gridSpan w:val="7"/>
            <w:tcBorders>
              <w:top w:val="single" w:sz="4" w:space="0" w:color="auto"/>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Neighborhood Characteristics: Overall and by Quartile of Neighborhood Social Cohesion in JHS participants</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Exam 1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5301</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1311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1045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1612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1323</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Mean Neighborhood Social Cohesion </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2.97</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2.80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2.90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3.00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3.14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32892</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33591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23799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24977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32761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48310</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0.67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0.66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0.83</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0.91</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0.95</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0.27</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0.36</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0.34</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DD737C">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0.63</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0.97</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0.95</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0.87</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0.52</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0.27</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r>
      <w:tr w:rsidR="00314598" w:rsidRPr="00DD737C" w:rsidTr="00E565EC">
        <w:trPr>
          <w:trHeight w:val="300"/>
        </w:trPr>
        <w:tc>
          <w:tcPr>
            <w:tcW w:w="5000" w:type="pct"/>
            <w:gridSpan w:val="7"/>
            <w:tcBorders>
              <w:top w:val="single" w:sz="4" w:space="0" w:color="auto"/>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Neighborhood Characteristics: Overall and by Quartile of Neighborhood Social Cohesion in JHS participants</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Exam 2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4203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959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1131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1049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1054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Mean Neighborhood Social Cohesion </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2.98</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2.81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2.92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3.03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3.14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36894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55344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27978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30754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41183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47169</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0.01</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0.78</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0.87</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0.10</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0.86</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0.92</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0.02</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0.35</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DD737C">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0.32</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-0.32</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0.71</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0.47</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r>
    </w:tbl>
    <w:p w:rsidR="00314598" w:rsidRPr="00442C05" w:rsidRDefault="00314598" w:rsidP="00314598">
      <w:pPr>
        <w:rPr>
          <w:sz w:val="16"/>
          <w:szCs w:val="16"/>
        </w:rPr>
      </w:pPr>
      <w:r w:rsidRPr="00442C05">
        <w:rPr>
          <w:sz w:val="16"/>
          <w:szCs w:val="16"/>
        </w:rPr>
        <w:t xml:space="preserve">*missing value due to invalid residential address or unavailable social environment measures for the residential addresses. </w:t>
      </w:r>
    </w:p>
    <w:p w:rsidR="00314598" w:rsidRDefault="00314598" w:rsidP="00314598"/>
    <w:p w:rsidR="00314598" w:rsidRDefault="00314598" w:rsidP="00314598"/>
    <w:p w:rsidR="00314598" w:rsidRDefault="00314598" w:rsidP="00314598">
      <w:r>
        <w:t xml:space="preserve">Table C.7 </w:t>
      </w:r>
      <w:r w:rsidRPr="00C27DD2">
        <w:t xml:space="preserve">Neighborhood Characteristics: Overall </w:t>
      </w:r>
      <w:r>
        <w:t xml:space="preserve">and by Quartile of Neighborhood Violence (VOFA_UEBE) </w:t>
      </w:r>
      <w:r w:rsidRPr="00C27DD2">
        <w:t>in JHS participants</w:t>
      </w:r>
    </w:p>
    <w:tbl>
      <w:tblPr>
        <w:tblW w:w="5000" w:type="pct"/>
        <w:tblLook w:val="04A0" w:firstRow="1" w:lastRow="0" w:firstColumn="1" w:lastColumn="0" w:noHBand="0" w:noVBand="1"/>
      </w:tblPr>
      <w:tblGrid>
        <w:gridCol w:w="6502"/>
        <w:gridCol w:w="935"/>
        <w:gridCol w:w="978"/>
        <w:gridCol w:w="1191"/>
        <w:gridCol w:w="1191"/>
        <w:gridCol w:w="1191"/>
        <w:gridCol w:w="1188"/>
      </w:tblGrid>
      <w:tr w:rsidR="00314598" w:rsidRPr="00DD737C" w:rsidTr="00E565EC">
        <w:trPr>
          <w:trHeight w:val="300"/>
        </w:trPr>
        <w:tc>
          <w:tcPr>
            <w:tcW w:w="5000" w:type="pct"/>
            <w:gridSpan w:val="7"/>
            <w:tcBorders>
              <w:top w:val="single" w:sz="4" w:space="0" w:color="auto"/>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Neighborhood Characteristics: Overall and by Quartile of Neighborhood Violence in JHS participants</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Exam 1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5301</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997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1622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1294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1377</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Mean Neighborhood Violence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1.31</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1.12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1.23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1.35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1.49</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32892</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33540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50431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38331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22376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23665</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0.19</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0.64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0.65</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0.91</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0.88</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0.12</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0.27</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0.19</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0.44</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DD737C">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0.63</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0.99</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0.44</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0.87</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1.04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Default="00314598" w:rsidP="00E565EC">
            <w:pPr>
              <w:spacing w:after="0" w:line="240" w:lineRule="auto"/>
              <w:rPr>
                <w:rFonts w:ascii="Calibri" w:eastAsia="Times New Roman" w:hAnsi="Calibri" w:cs="Times New Roman"/>
                <w:color w:val="000000"/>
                <w:sz w:val="16"/>
                <w:szCs w:val="16"/>
              </w:rPr>
            </w:pPr>
          </w:p>
          <w:p w:rsidR="00CC4E86" w:rsidRDefault="00CC4E86" w:rsidP="00E565EC">
            <w:pPr>
              <w:spacing w:after="0" w:line="240" w:lineRule="auto"/>
              <w:rPr>
                <w:rFonts w:ascii="Calibri" w:eastAsia="Times New Roman" w:hAnsi="Calibri" w:cs="Times New Roman"/>
                <w:color w:val="000000"/>
                <w:sz w:val="16"/>
                <w:szCs w:val="16"/>
              </w:rPr>
            </w:pPr>
          </w:p>
          <w:p w:rsidR="00CC4E86" w:rsidRPr="00DD737C" w:rsidRDefault="00CC4E86"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r>
      <w:tr w:rsidR="00314598" w:rsidRPr="00DD737C" w:rsidTr="00E565EC">
        <w:trPr>
          <w:trHeight w:val="300"/>
        </w:trPr>
        <w:tc>
          <w:tcPr>
            <w:tcW w:w="5000" w:type="pct"/>
            <w:gridSpan w:val="7"/>
            <w:tcBorders>
              <w:top w:val="single" w:sz="4" w:space="0" w:color="auto"/>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Neighborhood Characteristics: Overall and by Quartile of Neighborhood Violence in JHS participants</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Exam 2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Overall</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Missing</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1</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2</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3</w:t>
            </w:r>
          </w:p>
        </w:tc>
        <w:tc>
          <w:tcPr>
            <w:tcW w:w="452"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Quartile 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N </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4203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919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1176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995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1102</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Mean Neighborhood Violence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1.29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1.13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1.22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1.34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1.47</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rPr>
                <w:rFonts w:ascii="Calibri" w:eastAsia="Times New Roman" w:hAnsi="Calibri" w:cs="Times New Roman"/>
                <w:color w:val="000000"/>
                <w:sz w:val="16"/>
                <w:szCs w:val="16"/>
              </w:rPr>
            </w:pP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Median Household Income (U.S. $1000)</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36894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54199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56555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40555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25914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26348</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below poverty</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0.24</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0.35</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on public assistance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Housing units with no vehicle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0.17</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Adults 25 years and older with at least a high school education</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0.78</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0.72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0.69</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Unemployed individuals 16 years and older in the civilian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0.10</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0.08</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0.06</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0.17</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occupied housing units</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0.86</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0.93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0.80</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0.82</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households with crowding &gt; 1 person per room</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0.02</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0.04</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managerial, professional, or related occupation among those 16+ in the labor force</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0.37</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0.31</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0.25</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0.20</w:t>
            </w:r>
          </w:p>
        </w:tc>
      </w:tr>
      <w:tr w:rsidR="00314598" w:rsidRPr="00DD737C" w:rsidTr="00E565EC">
        <w:trPr>
          <w:trHeight w:val="300"/>
        </w:trPr>
        <w:tc>
          <w:tcPr>
            <w:tcW w:w="2467" w:type="pct"/>
            <w:tcBorders>
              <w:top w:val="nil"/>
              <w:left w:val="nil"/>
              <w:bottom w:val="nil"/>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not in labor force, among persons 16 and over</w:t>
            </w:r>
          </w:p>
        </w:tc>
        <w:tc>
          <w:tcPr>
            <w:tcW w:w="355"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0.39</w:t>
            </w:r>
          </w:p>
        </w:tc>
        <w:tc>
          <w:tcPr>
            <w:tcW w:w="371" w:type="pct"/>
            <w:tcBorders>
              <w:top w:val="nil"/>
              <w:left w:val="nil"/>
              <w:bottom w:val="nil"/>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0.34</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0.43</w:t>
            </w:r>
          </w:p>
        </w:tc>
        <w:tc>
          <w:tcPr>
            <w:tcW w:w="452" w:type="pct"/>
            <w:tcBorders>
              <w:top w:val="nil"/>
              <w:left w:val="nil"/>
              <w:bottom w:val="nil"/>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0.44</w:t>
            </w:r>
          </w:p>
        </w:tc>
      </w:tr>
      <w:tr w:rsidR="00314598" w:rsidRPr="00DD737C" w:rsidTr="00E565EC">
        <w:trPr>
          <w:trHeight w:val="300"/>
        </w:trPr>
        <w:tc>
          <w:tcPr>
            <w:tcW w:w="2467" w:type="pct"/>
            <w:tcBorders>
              <w:top w:val="nil"/>
              <w:left w:val="nil"/>
              <w:bottom w:val="single" w:sz="4" w:space="0" w:color="auto"/>
              <w:right w:val="nil"/>
            </w:tcBorders>
            <w:shd w:val="clear" w:color="auto" w:fill="auto"/>
            <w:hideMark/>
          </w:tcPr>
          <w:p w:rsidR="00314598" w:rsidRPr="00DD737C" w:rsidRDefault="00314598" w:rsidP="00E565EC">
            <w:pPr>
              <w:spacing w:after="0" w:line="240" w:lineRule="auto"/>
              <w:rPr>
                <w:rFonts w:ascii="Calibri" w:eastAsia="Times New Roman" w:hAnsi="Calibri" w:cs="Times New Roman"/>
                <w:color w:val="000000"/>
                <w:sz w:val="16"/>
                <w:szCs w:val="16"/>
              </w:rPr>
            </w:pPr>
            <w:r w:rsidRPr="00DD737C">
              <w:rPr>
                <w:rFonts w:ascii="Calibri" w:eastAsia="Times New Roman" w:hAnsi="Calibri" w:cs="Times New Roman"/>
                <w:color w:val="000000"/>
                <w:sz w:val="16"/>
                <w:szCs w:val="16"/>
              </w:rPr>
              <w:t xml:space="preserve">socioeconomic status (SES) --higher score indicates </w:t>
            </w:r>
            <w:r>
              <w:rPr>
                <w:rFonts w:ascii="Calibri" w:eastAsia="Times New Roman" w:hAnsi="Calibri" w:cs="Times New Roman"/>
                <w:color w:val="000000"/>
                <w:sz w:val="16"/>
                <w:szCs w:val="16"/>
              </w:rPr>
              <w:t>disadvantage SES</w:t>
            </w:r>
            <w:r w:rsidRPr="00DD737C">
              <w:rPr>
                <w:rFonts w:ascii="Calibri" w:eastAsia="Times New Roman" w:hAnsi="Calibri" w:cs="Times New Roman"/>
                <w:color w:val="000000"/>
                <w:sz w:val="16"/>
                <w:szCs w:val="16"/>
              </w:rPr>
              <w:t xml:space="preserve"> </w:t>
            </w:r>
          </w:p>
        </w:tc>
        <w:tc>
          <w:tcPr>
            <w:tcW w:w="355"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0.32</w:t>
            </w:r>
          </w:p>
        </w:tc>
        <w:tc>
          <w:tcPr>
            <w:tcW w:w="371" w:type="pct"/>
            <w:tcBorders>
              <w:top w:val="nil"/>
              <w:left w:val="nil"/>
              <w:bottom w:val="single" w:sz="4" w:space="0" w:color="auto"/>
              <w:right w:val="nil"/>
            </w:tcBorders>
            <w:shd w:val="clear" w:color="auto" w:fill="auto"/>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-0.24</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-0.15</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0.17</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0.36</w:t>
            </w:r>
          </w:p>
        </w:tc>
        <w:tc>
          <w:tcPr>
            <w:tcW w:w="452" w:type="pct"/>
            <w:tcBorders>
              <w:top w:val="nil"/>
              <w:left w:val="nil"/>
              <w:bottom w:val="single" w:sz="4" w:space="0" w:color="auto"/>
              <w:right w:val="nil"/>
            </w:tcBorders>
            <w:shd w:val="clear" w:color="000000" w:fill="FDE9D9"/>
            <w:noWrap/>
            <w:vAlign w:val="bottom"/>
            <w:hideMark/>
          </w:tcPr>
          <w:p w:rsidR="00314598" w:rsidRPr="00DD737C" w:rsidRDefault="00314598" w:rsidP="00E565EC">
            <w:pPr>
              <w:spacing w:after="0" w:line="240" w:lineRule="auto"/>
              <w:jc w:val="right"/>
              <w:rPr>
                <w:rFonts w:ascii="Calibri" w:eastAsia="Times New Roman" w:hAnsi="Calibri" w:cs="Times New Roman"/>
                <w:sz w:val="16"/>
                <w:szCs w:val="16"/>
              </w:rPr>
            </w:pPr>
            <w:r w:rsidRPr="00DD737C">
              <w:rPr>
                <w:rFonts w:ascii="Calibri" w:eastAsia="Times New Roman" w:hAnsi="Calibri" w:cs="Times New Roman"/>
                <w:sz w:val="16"/>
                <w:szCs w:val="16"/>
              </w:rPr>
              <w:t>0.83</w:t>
            </w:r>
          </w:p>
        </w:tc>
      </w:tr>
    </w:tbl>
    <w:p w:rsidR="00314598" w:rsidRPr="00442C05" w:rsidRDefault="00314598" w:rsidP="00314598">
      <w:pPr>
        <w:rPr>
          <w:sz w:val="16"/>
          <w:szCs w:val="16"/>
        </w:rPr>
      </w:pPr>
      <w:r w:rsidRPr="00442C05">
        <w:rPr>
          <w:sz w:val="16"/>
          <w:szCs w:val="16"/>
        </w:rPr>
        <w:t xml:space="preserve">*missing value due to invalid residential address or unavailable social environment measures for the residential addresses. </w:t>
      </w:r>
    </w:p>
    <w:p w:rsidR="00314598" w:rsidRDefault="00314598" w:rsidP="00314598">
      <w:pPr>
        <w:rPr>
          <w:rFonts w:eastAsiaTheme="majorEastAsia" w:cstheme="majorBidi"/>
          <w:b/>
          <w:bCs/>
          <w:color w:val="4F81BD" w:themeColor="accent1"/>
          <w:sz w:val="26"/>
          <w:szCs w:val="26"/>
        </w:rPr>
      </w:pPr>
      <w:r>
        <w:br w:type="page"/>
      </w:r>
    </w:p>
    <w:p w:rsidR="00314598" w:rsidRDefault="00314598" w:rsidP="00B73BBC">
      <w:pPr>
        <w:pStyle w:val="Heading2"/>
      </w:pPr>
      <w:bookmarkStart w:id="71" w:name="_Toc418757243"/>
      <w:r w:rsidRPr="003A5CAF">
        <w:t>Appendix D: Food and Physical Activity Resources (NETS derived data)</w:t>
      </w:r>
      <w:r w:rsidR="00C74710">
        <w:t xml:space="preserve"> Summary</w:t>
      </w:r>
      <w:bookmarkEnd w:id="71"/>
    </w:p>
    <w:p w:rsidR="00314598" w:rsidRPr="002C105C" w:rsidRDefault="00314598" w:rsidP="00314598">
      <w:r w:rsidRPr="002C105C">
        <w:t>Table D.1: food store density (1 mile buffer)</w:t>
      </w:r>
    </w:p>
    <w:tbl>
      <w:tblPr>
        <w:tblW w:w="5000" w:type="pct"/>
        <w:tblLook w:val="04A0" w:firstRow="1" w:lastRow="0" w:firstColumn="1" w:lastColumn="0" w:noHBand="0" w:noVBand="1"/>
      </w:tblPr>
      <w:tblGrid>
        <w:gridCol w:w="1120"/>
        <w:gridCol w:w="4388"/>
        <w:gridCol w:w="543"/>
        <w:gridCol w:w="622"/>
        <w:gridCol w:w="733"/>
        <w:gridCol w:w="622"/>
        <w:gridCol w:w="622"/>
        <w:gridCol w:w="794"/>
        <w:gridCol w:w="622"/>
        <w:gridCol w:w="622"/>
        <w:gridCol w:w="622"/>
        <w:gridCol w:w="622"/>
        <w:gridCol w:w="622"/>
        <w:gridCol w:w="622"/>
      </w:tblGrid>
      <w:tr w:rsidR="00314598" w:rsidRPr="00005458" w:rsidTr="00E565EC">
        <w:trPr>
          <w:trHeight w:val="255"/>
        </w:trPr>
        <w:tc>
          <w:tcPr>
            <w:tcW w:w="425"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NAME</w:t>
            </w:r>
          </w:p>
        </w:tc>
        <w:tc>
          <w:tcPr>
            <w:tcW w:w="1665"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LABEL</w:t>
            </w:r>
          </w:p>
        </w:tc>
        <w:tc>
          <w:tcPr>
            <w:tcW w:w="20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exam</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MEAN</w:t>
            </w:r>
          </w:p>
        </w:tc>
        <w:tc>
          <w:tcPr>
            <w:tcW w:w="278"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STD</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NMISS</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NOBS</w:t>
            </w:r>
          </w:p>
        </w:tc>
        <w:tc>
          <w:tcPr>
            <w:tcW w:w="301"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Max</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P95</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Q3</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Median</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Q1</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P5</w:t>
            </w:r>
          </w:p>
        </w:tc>
        <w:tc>
          <w:tcPr>
            <w:tcW w:w="236" w:type="pct"/>
            <w:tcBorders>
              <w:top w:val="single" w:sz="4" w:space="0" w:color="auto"/>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b/>
                <w:bCs/>
                <w:sz w:val="12"/>
                <w:szCs w:val="12"/>
              </w:rPr>
            </w:pPr>
            <w:r w:rsidRPr="00005458">
              <w:rPr>
                <w:rFonts w:ascii="Calibri" w:eastAsia="Times New Roman" w:hAnsi="Calibri" w:cs="Arial"/>
                <w:b/>
                <w:bCs/>
                <w:sz w:val="12"/>
                <w:szCs w:val="12"/>
              </w:rPr>
              <w:t>Min</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0.31</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0.45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2.70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1.22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0.56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0.32</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0.51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3.07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1.42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0.53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K1MRFEI_NOALC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MODIFIED RETAIL FOOD ENVIRONMENT INDEX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0.12</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955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K1MRFEI_NOALC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MODIFIED RETAIL FOOD ENVIRONMENT INDEX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722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K1MRFEI_TOT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MODIFIED RETAIL FOOD ENVIRONMENT INDEX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0.07</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820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K1MRFEI_TOT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MODIFIED RETAIL FOOD ENVIRONMENT INDEX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0.07</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650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K1NEUT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NEUTRAL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1.80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11.55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5.53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2.73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K1NEUT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NEUTRAL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1.63</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44.77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5.20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2.40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K1RATIO_NOALC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UNFAVORABLE/FAVORABLE RATIO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3149.07</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146024.07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7607784.47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138.71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11.17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5.10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2.89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1.40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K1RATIO_NOALC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UNFAVORABLE/FAVORABLE RATIO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855.20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17979.02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2218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692396.58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141.52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11.92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5.41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3.19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1.25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K1RATIO_TOT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UNFAVORABLE/FAVORABLE RATIO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4243.20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170650.38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8791424.83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292.23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19.18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8.89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5.26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2.46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K1RATIO_TOT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UNFAVORABLE/FAVORABLE RATIO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2286.45</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50495.92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2218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1817966.78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261.26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20.10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9.23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5.18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2.35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K1TOTFOOD</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TOTAL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7.09</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6.67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42.96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20.29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10.69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1.70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K1TOTFOOD</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TOTAL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7.57</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7.94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213.47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22.19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11.72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5.73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1.36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K1UNFAV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3.22</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3.22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20.61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9.85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4.77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2.38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0.63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K1UNFAV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3.62</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3.93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74.39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11.51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5.66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0.50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K1UNFAVFO</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 FOOD STORES EXCLUDING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1.91</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2.19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18.59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6.34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2.70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K1UNFAVFO</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kernel UNFAVORABLE FOOD STORES EXCLUDING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2.18</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2.63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35.37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7.44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3.13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1.24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0.96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0.64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0.33</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0.45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1.27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0.64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S1MRFEI_NOALC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MODIFIED RETAIL FOOD ENVIRONMENT INDEX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0.12</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955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S1MRFEI_NOALC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MODIFIED RETAIL FOOD ENVIRONMENT INDEX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0.11</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722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S1MRFEI_TOT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MODIFIED RETAIL FOOD ENVIRONMENT INDEX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0.08</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820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S1MRFEI_TOT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MODIFIED RETAIL FOOD ENVIRONMENT INDEX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0.07</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650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0.23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0.12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S1NEUT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NEUTRAL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1.69</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1.60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9.55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2.87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1.27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S1NEUT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NEUTRAL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1.55</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1.68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47.77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4.46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0.96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S1RATIO_NOALC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UNFAVORABLE/FAVORABLE RATIO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5.80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4.56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34.00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15.00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6.50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S1RATIO_NOALC</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UNFAVORABLE/FAVORABLE RATIO EXCLUDE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6.23</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4.76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2218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33.00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16.00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7.50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3.33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1.71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S1RATIO_TOT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UNFAVORABLE/FAVORABLE RATIO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9.47</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6.02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22.00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12.00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S1RATIO_TOT</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UNFAVORABLE/FAVORABLE RATIO INCLUDE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9.80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6.68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2218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24.00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13.00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S1TOTFOOD</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TOTAL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6.87</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6.10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30.57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18.15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10.83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5.73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1.59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S1TOTFOOD</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TOTAL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7.34</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7.56</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243.61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19.74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11.78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5.73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1.59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S1UNFAV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3.13</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2.79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13.37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8.60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4.78</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2.55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0.64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S1UNFAV</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 FOOD STORES</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3.53</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3.47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77.70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10.19</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5.41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2.87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0.64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S1UNFAVFO</w:t>
            </w:r>
          </w:p>
        </w:tc>
        <w:tc>
          <w:tcPr>
            <w:tcW w:w="1665"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 FOOD STORES EXCLUDING ALCOHOL</w:t>
            </w:r>
          </w:p>
        </w:tc>
        <w:tc>
          <w:tcPr>
            <w:tcW w:w="20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exam1</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1.90</w:t>
            </w:r>
          </w:p>
        </w:tc>
        <w:tc>
          <w:tcPr>
            <w:tcW w:w="278"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1.95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5301</w:t>
            </w:r>
          </w:p>
        </w:tc>
        <w:tc>
          <w:tcPr>
            <w:tcW w:w="301"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10.83</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6.05</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2.87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1.27</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0.32</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nil"/>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r w:rsidR="00314598" w:rsidRPr="00005458" w:rsidTr="00E565EC">
        <w:trPr>
          <w:trHeight w:val="255"/>
        </w:trPr>
        <w:tc>
          <w:tcPr>
            <w:tcW w:w="425"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S1UNFAVFO</w:t>
            </w:r>
          </w:p>
        </w:tc>
        <w:tc>
          <w:tcPr>
            <w:tcW w:w="1665"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1 mile simple UNFAVORABLE FOOD STORES EXCLUDING ALCOHOL</w:t>
            </w:r>
          </w:p>
        </w:tc>
        <w:tc>
          <w:tcPr>
            <w:tcW w:w="20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rPr>
                <w:rFonts w:ascii="Calibri" w:eastAsia="Times New Roman" w:hAnsi="Calibri" w:cs="Arial"/>
                <w:sz w:val="12"/>
                <w:szCs w:val="12"/>
              </w:rPr>
            </w:pPr>
            <w:r w:rsidRPr="00005458">
              <w:rPr>
                <w:rFonts w:ascii="Calibri" w:eastAsia="Times New Roman" w:hAnsi="Calibri" w:cs="Arial"/>
                <w:sz w:val="12"/>
                <w:szCs w:val="12"/>
              </w:rPr>
              <w:t>exam2</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2.16</w:t>
            </w:r>
          </w:p>
        </w:tc>
        <w:tc>
          <w:tcPr>
            <w:tcW w:w="278"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2.36</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2</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4203</w:t>
            </w:r>
          </w:p>
        </w:tc>
        <w:tc>
          <w:tcPr>
            <w:tcW w:w="301"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44.26</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7.32</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3.18</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1.59</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0.32</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c>
          <w:tcPr>
            <w:tcW w:w="236" w:type="pct"/>
            <w:tcBorders>
              <w:top w:val="nil"/>
              <w:left w:val="nil"/>
              <w:bottom w:val="single" w:sz="4" w:space="0" w:color="auto"/>
              <w:right w:val="nil"/>
            </w:tcBorders>
            <w:shd w:val="clear" w:color="auto" w:fill="auto"/>
            <w:noWrap/>
            <w:vAlign w:val="bottom"/>
            <w:hideMark/>
          </w:tcPr>
          <w:p w:rsidR="00314598" w:rsidRPr="00005458" w:rsidRDefault="00314598" w:rsidP="00E565EC">
            <w:pPr>
              <w:spacing w:after="0" w:line="240" w:lineRule="auto"/>
              <w:jc w:val="right"/>
              <w:rPr>
                <w:rFonts w:ascii="Calibri" w:eastAsia="Times New Roman" w:hAnsi="Calibri" w:cs="Arial"/>
                <w:sz w:val="12"/>
                <w:szCs w:val="12"/>
              </w:rPr>
            </w:pPr>
            <w:r w:rsidRPr="00005458">
              <w:rPr>
                <w:rFonts w:ascii="Calibri" w:eastAsia="Times New Roman" w:hAnsi="Calibri" w:cs="Arial"/>
                <w:sz w:val="12"/>
                <w:szCs w:val="12"/>
              </w:rPr>
              <w:t>0.00</w:t>
            </w:r>
          </w:p>
        </w:tc>
      </w:tr>
    </w:tbl>
    <w:p w:rsidR="00314598" w:rsidRPr="001D19C4" w:rsidRDefault="00314598" w:rsidP="00314598">
      <w:pPr>
        <w:rPr>
          <w:sz w:val="16"/>
          <w:szCs w:val="16"/>
        </w:rPr>
      </w:pPr>
      <w:r w:rsidRPr="001D19C4">
        <w:rPr>
          <w:sz w:val="16"/>
          <w:szCs w:val="16"/>
        </w:rPr>
        <w:t>*Missing values (NMISS)</w:t>
      </w:r>
      <w:r>
        <w:rPr>
          <w:sz w:val="16"/>
          <w:szCs w:val="16"/>
        </w:rPr>
        <w:t xml:space="preserve"> in Unfavorable/favorable ratio is due to none favorable stores in the area; missing values in </w:t>
      </w:r>
      <w:r w:rsidRPr="001D19C4">
        <w:rPr>
          <w:sz w:val="16"/>
          <w:szCs w:val="16"/>
        </w:rPr>
        <w:t xml:space="preserve">MODIFIED RETAIL FOOD ENVIRONMENT INDEX is due to none favorable or unfavorable stores in the area. </w:t>
      </w:r>
      <w:r>
        <w:rPr>
          <w:sz w:val="16"/>
          <w:szCs w:val="16"/>
        </w:rPr>
        <w:t>P</w:t>
      </w:r>
      <w:r w:rsidRPr="001D19C4">
        <w:rPr>
          <w:sz w:val="16"/>
          <w:szCs w:val="16"/>
        </w:rPr>
        <w:t xml:space="preserve">articipants with invalid address had missing values. </w:t>
      </w:r>
    </w:p>
    <w:p w:rsidR="00314598" w:rsidRPr="002C105C" w:rsidRDefault="00314598" w:rsidP="00314598">
      <w:r w:rsidRPr="002C105C">
        <w:t>Table D.2: recreational facility density (1 mile buffer)</w:t>
      </w:r>
    </w:p>
    <w:tbl>
      <w:tblPr>
        <w:tblW w:w="5000" w:type="pct"/>
        <w:tblLook w:val="04A0" w:firstRow="1" w:lastRow="0" w:firstColumn="1" w:lastColumn="0" w:noHBand="0" w:noVBand="1"/>
      </w:tblPr>
      <w:tblGrid>
        <w:gridCol w:w="692"/>
        <w:gridCol w:w="6118"/>
        <w:gridCol w:w="543"/>
        <w:gridCol w:w="525"/>
        <w:gridCol w:w="490"/>
        <w:gridCol w:w="538"/>
        <w:gridCol w:w="494"/>
        <w:gridCol w:w="551"/>
        <w:gridCol w:w="551"/>
        <w:gridCol w:w="551"/>
        <w:gridCol w:w="590"/>
        <w:gridCol w:w="511"/>
        <w:gridCol w:w="511"/>
        <w:gridCol w:w="511"/>
      </w:tblGrid>
      <w:tr w:rsidR="00314598" w:rsidRPr="00F17619" w:rsidTr="00E565EC">
        <w:trPr>
          <w:trHeight w:val="255"/>
        </w:trPr>
        <w:tc>
          <w:tcPr>
            <w:tcW w:w="263"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NAME</w:t>
            </w:r>
          </w:p>
        </w:tc>
        <w:tc>
          <w:tcPr>
            <w:tcW w:w="2322"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LABEL</w:t>
            </w:r>
          </w:p>
        </w:tc>
        <w:tc>
          <w:tcPr>
            <w:tcW w:w="206"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w:t>
            </w:r>
          </w:p>
        </w:tc>
        <w:tc>
          <w:tcPr>
            <w:tcW w:w="199"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MEAN</w:t>
            </w:r>
          </w:p>
        </w:tc>
        <w:tc>
          <w:tcPr>
            <w:tcW w:w="186"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STD</w:t>
            </w:r>
          </w:p>
        </w:tc>
        <w:tc>
          <w:tcPr>
            <w:tcW w:w="204"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NMISS</w:t>
            </w:r>
          </w:p>
        </w:tc>
        <w:tc>
          <w:tcPr>
            <w:tcW w:w="187"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NOBS</w:t>
            </w:r>
          </w:p>
        </w:tc>
        <w:tc>
          <w:tcPr>
            <w:tcW w:w="209"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Max</w:t>
            </w:r>
          </w:p>
        </w:tc>
        <w:tc>
          <w:tcPr>
            <w:tcW w:w="209"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P95</w:t>
            </w:r>
          </w:p>
        </w:tc>
        <w:tc>
          <w:tcPr>
            <w:tcW w:w="209"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Q3</w:t>
            </w:r>
          </w:p>
        </w:tc>
        <w:tc>
          <w:tcPr>
            <w:tcW w:w="224"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Median</w:t>
            </w:r>
          </w:p>
        </w:tc>
        <w:tc>
          <w:tcPr>
            <w:tcW w:w="194"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Q1</w:t>
            </w:r>
          </w:p>
        </w:tc>
        <w:tc>
          <w:tcPr>
            <w:tcW w:w="194"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P5</w:t>
            </w:r>
          </w:p>
        </w:tc>
        <w:tc>
          <w:tcPr>
            <w:tcW w:w="194" w:type="pct"/>
            <w:tcBorders>
              <w:top w:val="single" w:sz="4" w:space="0" w:color="auto"/>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Min</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0.14</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0.342</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3.4123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0.8317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0.0549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0.295</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0.533</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12.21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1.1641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0.4497</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0.236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0.496</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5.1549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1.1965</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0.2499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0.722</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19.634</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1.7543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0.5586</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0.0104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0.229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0.489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4.4697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1.177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0.2402</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0.394</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0.649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15.181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1.4603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0.6185</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0.057</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ACTIVITIES+INSTRUCTIONAL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0.325</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0.62</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5.2497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1.4712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0.4565</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0.0009</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K1IPAI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INDOOR TOTAL PHYSICAL ACTIVITIES+INSTRUCTIONAL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0.489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0.83</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22.605</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1.9424</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0.7612</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0.1193</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0.141</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0.344</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3.4123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0.8348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0.0549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0.295</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0.533</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12.21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1.1641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0.4497</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0.237</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0.499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5.1549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1.2024</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0.2499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0.726</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20.186</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1.7543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0.5586</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0.0104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0.003</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0.04</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0.9193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0.007</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0.062</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0.9547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0.055</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0.9193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0.017</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0.098</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2.191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0.146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0.278</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1.7304</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0.8109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0.1387</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0.399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2.6352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1.0204</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0.48</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0.151</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0.283</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2.1646</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0.8111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0.1609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K1OPAI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0.275</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0.412</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4.0351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1.0706</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0.496</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0.0008</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0.336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0.536</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4.4697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1.3248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0.5449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0.0447</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0.599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0.79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15.242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2.0835</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0.9705</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0.2893</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ACTIVITIES+INSTRUCTIONAL+INSTRUCTIONAL+WATER</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0.433</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0.658</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6.1088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1.6558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0.6567</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0.1534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K1PAI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kernel TOTAL PHYSICAL ACTIVITIES+INSTRUCTIONAL+INSTRUCTIONAL+WATER</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0.699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0.966</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23.217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2.4516</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1.1044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0.3601</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0.155</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0.284</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2.2291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0.288</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0.435</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14.012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0.25</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0.417</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3.5029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0.388</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0.646</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23.247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1.5922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0.236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0.382</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2.866</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0.384</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0.539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17.515</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1.2738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ACTIVITIES+INSTRUCTIONAL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0.331</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0.505</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3.8214</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1.2738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S1IPAI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INDOOR TOTAL PHYSICAL ACTIVITIES+INSTRUCTIONAL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0.485</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0.746</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26.75</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1.9107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0.156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0.286</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2.2291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0.288</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0.435</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14.012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0.251</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0.42</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3.5029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1.2738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0.389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0.65</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23.565</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1.5922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0.004</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0.035</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S1ONR</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0.006</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0.047</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0.008</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0.049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S1ONRI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0.017</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0.079</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2.2291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0.143</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0.218</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1.2738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0.247</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3.5029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0.148</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0.223</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1.5922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S1OPAI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0.263</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0.323</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4.7767</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0.343</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0.435</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3.1845</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1.2738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S1PA</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0.573</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0.647</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18.151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1.5922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S1PAI</w:t>
            </w:r>
          </w:p>
        </w:tc>
        <w:tc>
          <w:tcPr>
            <w:tcW w:w="2322"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ACTIVITIES+INSTRUCTIONAL+INSTRUCTIONAL+WATER</w:t>
            </w:r>
          </w:p>
        </w:tc>
        <w:tc>
          <w:tcPr>
            <w:tcW w:w="20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exam1</w:t>
            </w:r>
          </w:p>
        </w:tc>
        <w:tc>
          <w:tcPr>
            <w:tcW w:w="19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0.439</w:t>
            </w:r>
          </w:p>
        </w:tc>
        <w:tc>
          <w:tcPr>
            <w:tcW w:w="186"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0.551</w:t>
            </w:r>
          </w:p>
        </w:tc>
        <w:tc>
          <w:tcPr>
            <w:tcW w:w="20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5301</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4.1398</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1.5922</w:t>
            </w:r>
          </w:p>
        </w:tc>
        <w:tc>
          <w:tcPr>
            <w:tcW w:w="209"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0.6369</w:t>
            </w:r>
          </w:p>
        </w:tc>
        <w:tc>
          <w:tcPr>
            <w:tcW w:w="22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nil"/>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r w:rsidR="00314598" w:rsidRPr="00F17619" w:rsidTr="00E565EC">
        <w:trPr>
          <w:trHeight w:val="255"/>
        </w:trPr>
        <w:tc>
          <w:tcPr>
            <w:tcW w:w="263"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S1PAI</w:t>
            </w:r>
          </w:p>
        </w:tc>
        <w:tc>
          <w:tcPr>
            <w:tcW w:w="2322"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1 mile simple TOTAL PHYSICAL ACTIVITIES+INSTRUCTIONAL+INSTRUCTIONAL+WATER</w:t>
            </w:r>
          </w:p>
        </w:tc>
        <w:tc>
          <w:tcPr>
            <w:tcW w:w="206"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rPr>
                <w:rFonts w:ascii="Calibri" w:eastAsia="Times New Roman" w:hAnsi="Calibri" w:cs="Arial"/>
                <w:sz w:val="12"/>
                <w:szCs w:val="12"/>
              </w:rPr>
            </w:pPr>
            <w:r w:rsidRPr="00F17619">
              <w:rPr>
                <w:rFonts w:ascii="Calibri" w:eastAsia="Times New Roman" w:hAnsi="Calibri" w:cs="Arial"/>
                <w:sz w:val="12"/>
                <w:szCs w:val="12"/>
              </w:rPr>
              <w:t>exam2</w:t>
            </w:r>
          </w:p>
        </w:tc>
        <w:tc>
          <w:tcPr>
            <w:tcW w:w="199"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0.68</w:t>
            </w:r>
          </w:p>
        </w:tc>
        <w:tc>
          <w:tcPr>
            <w:tcW w:w="186"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0.846</w:t>
            </w:r>
          </w:p>
        </w:tc>
        <w:tc>
          <w:tcPr>
            <w:tcW w:w="204"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w:t>
            </w:r>
          </w:p>
        </w:tc>
        <w:tc>
          <w:tcPr>
            <w:tcW w:w="187"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4203</w:t>
            </w:r>
          </w:p>
        </w:tc>
        <w:tc>
          <w:tcPr>
            <w:tcW w:w="209"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27.705</w:t>
            </w:r>
          </w:p>
        </w:tc>
        <w:tc>
          <w:tcPr>
            <w:tcW w:w="209"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2.2291</w:t>
            </w:r>
          </w:p>
        </w:tc>
        <w:tc>
          <w:tcPr>
            <w:tcW w:w="209"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0.9553</w:t>
            </w:r>
          </w:p>
        </w:tc>
        <w:tc>
          <w:tcPr>
            <w:tcW w:w="224"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0.3184</w:t>
            </w:r>
          </w:p>
        </w:tc>
        <w:tc>
          <w:tcPr>
            <w:tcW w:w="194"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c>
          <w:tcPr>
            <w:tcW w:w="194" w:type="pct"/>
            <w:tcBorders>
              <w:top w:val="nil"/>
              <w:left w:val="nil"/>
              <w:bottom w:val="single" w:sz="4" w:space="0" w:color="auto"/>
              <w:right w:val="nil"/>
            </w:tcBorders>
            <w:shd w:val="clear" w:color="auto" w:fill="auto"/>
            <w:noWrap/>
            <w:vAlign w:val="bottom"/>
            <w:hideMark/>
          </w:tcPr>
          <w:p w:rsidR="00314598" w:rsidRPr="00F17619" w:rsidRDefault="00314598" w:rsidP="00E565EC">
            <w:pPr>
              <w:spacing w:after="0" w:line="240" w:lineRule="auto"/>
              <w:jc w:val="right"/>
              <w:rPr>
                <w:rFonts w:ascii="Calibri" w:eastAsia="Times New Roman" w:hAnsi="Calibri" w:cs="Arial"/>
                <w:sz w:val="12"/>
                <w:szCs w:val="12"/>
              </w:rPr>
            </w:pPr>
            <w:r w:rsidRPr="00F17619">
              <w:rPr>
                <w:rFonts w:ascii="Calibri" w:eastAsia="Times New Roman" w:hAnsi="Calibri" w:cs="Arial"/>
                <w:sz w:val="12"/>
                <w:szCs w:val="12"/>
              </w:rPr>
              <w:t>0</w:t>
            </w:r>
          </w:p>
        </w:tc>
      </w:tr>
    </w:tbl>
    <w:p w:rsidR="00314598" w:rsidRDefault="00314598" w:rsidP="00314598">
      <w:pPr>
        <w:rPr>
          <w:sz w:val="24"/>
          <w:szCs w:val="24"/>
        </w:rPr>
      </w:pPr>
      <w:r w:rsidRPr="001D19C4">
        <w:rPr>
          <w:sz w:val="16"/>
          <w:szCs w:val="16"/>
        </w:rPr>
        <w:t xml:space="preserve">* </w:t>
      </w:r>
      <w:r>
        <w:rPr>
          <w:sz w:val="16"/>
          <w:szCs w:val="16"/>
        </w:rPr>
        <w:t>P</w:t>
      </w:r>
      <w:r w:rsidRPr="001D19C4">
        <w:rPr>
          <w:sz w:val="16"/>
          <w:szCs w:val="16"/>
        </w:rPr>
        <w:t>articipants with invalid address had missing values.</w:t>
      </w:r>
    </w:p>
    <w:p w:rsidR="00314598" w:rsidRPr="002C105C" w:rsidRDefault="00314598" w:rsidP="00314598">
      <w:r w:rsidRPr="002C105C">
        <w:t>Table D.3: social engagement and population walking destinations density (1 mile buffer)</w:t>
      </w:r>
    </w:p>
    <w:tbl>
      <w:tblPr>
        <w:tblW w:w="5000" w:type="pct"/>
        <w:tblLook w:val="04A0" w:firstRow="1" w:lastRow="0" w:firstColumn="1" w:lastColumn="0" w:noHBand="0" w:noVBand="1"/>
      </w:tblPr>
      <w:tblGrid>
        <w:gridCol w:w="906"/>
        <w:gridCol w:w="2869"/>
        <w:gridCol w:w="601"/>
        <w:gridCol w:w="907"/>
        <w:gridCol w:w="907"/>
        <w:gridCol w:w="603"/>
        <w:gridCol w:w="530"/>
        <w:gridCol w:w="907"/>
        <w:gridCol w:w="907"/>
        <w:gridCol w:w="907"/>
        <w:gridCol w:w="907"/>
        <w:gridCol w:w="907"/>
        <w:gridCol w:w="907"/>
        <w:gridCol w:w="411"/>
      </w:tblGrid>
      <w:tr w:rsidR="00314598" w:rsidRPr="000166AB" w:rsidTr="00E565EC">
        <w:trPr>
          <w:trHeight w:val="255"/>
        </w:trPr>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NAME</w:t>
            </w:r>
          </w:p>
        </w:tc>
        <w:tc>
          <w:tcPr>
            <w:tcW w:w="1089"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LABEL</w:t>
            </w:r>
          </w:p>
        </w:tc>
        <w:tc>
          <w:tcPr>
            <w:tcW w:w="228"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MEAN</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STD</w:t>
            </w:r>
          </w:p>
        </w:tc>
        <w:tc>
          <w:tcPr>
            <w:tcW w:w="229"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NMISS</w:t>
            </w:r>
          </w:p>
        </w:tc>
        <w:tc>
          <w:tcPr>
            <w:tcW w:w="201"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NOBS</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Max</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P95</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Q3</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Median</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Q1</w:t>
            </w:r>
          </w:p>
        </w:tc>
        <w:tc>
          <w:tcPr>
            <w:tcW w:w="344"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P5</w:t>
            </w:r>
          </w:p>
        </w:tc>
        <w:tc>
          <w:tcPr>
            <w:tcW w:w="156" w:type="pct"/>
            <w:tcBorders>
              <w:top w:val="single" w:sz="4" w:space="0" w:color="auto"/>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Min</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K1SOC</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kernel SOCIAL ENGAGEMENT</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20.25615</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16.52598</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5301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140.2647</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49.24669</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30.75815</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17.6663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5.989644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0.106924</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K1SOC</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kernel SOCIAL ENGAGEMENT</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20.66551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19.0428</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4203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492.0103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53.47536</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32.35125</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16.05943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5.755879</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0.062421</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K1TOTSTR</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kernel TOTAL STORES</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24.89313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20.37429</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5301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168.6032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60.88201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37.3585</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21.31982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7.935766</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0.213624</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K1TOTSTR</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kernel TOTAL STORES</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25.31273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23.34222</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4203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595.1385</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65.84804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39.44388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19.92637</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7.063325</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0.136173</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K1WALK</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kernel WALKING</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6.766429</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6.72288</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5301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52.09872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20.48768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9.822623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5.056576</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1.717488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K1WALK</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kernel WALKING</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7.178058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7.857088</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4203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199.679</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22.58167</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10.54263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5.237307</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1.477268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S1SOC</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simple SOCIAL ENGAGEMENT</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18.88993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15.37258</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5301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99.03711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43.30883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30.57094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15.92236</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5.732051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0.318447</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S1SOC</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simple SOCIAL ENGAGEMENT</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19.28202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18.42716</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4203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609.5081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46.4933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32.48162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14.64858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5.732051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0.318447</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S1TOTSTR</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simple TOTAL STORES</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23.41607</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19.02908</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5301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120.3731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54.13604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37.57678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20.69907</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7.642735</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0.318447</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S1TOTSTR</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simple TOTAL STORES</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23.87346</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22.55653</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4203</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721.2831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57.9574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39.16902</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18.46994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7.00584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0.318447</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S1WALK</w:t>
            </w:r>
          </w:p>
        </w:tc>
        <w:tc>
          <w:tcPr>
            <w:tcW w:w="108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simple WALKING</w:t>
            </w:r>
          </w:p>
        </w:tc>
        <w:tc>
          <w:tcPr>
            <w:tcW w:w="228"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6.730558</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6.278498</w:t>
            </w:r>
          </w:p>
        </w:tc>
        <w:tc>
          <w:tcPr>
            <w:tcW w:w="229"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w:t>
            </w:r>
          </w:p>
        </w:tc>
        <w:tc>
          <w:tcPr>
            <w:tcW w:w="201"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5301</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36.93989</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18.78839</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10.50876</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5.413604</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1.592236</w:t>
            </w:r>
          </w:p>
        </w:tc>
        <w:tc>
          <w:tcPr>
            <w:tcW w:w="344"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r w:rsidR="00314598" w:rsidRPr="000166AB" w:rsidTr="00E565EC">
        <w:trPr>
          <w:trHeight w:val="255"/>
        </w:trPr>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S1WALK</w:t>
            </w:r>
          </w:p>
        </w:tc>
        <w:tc>
          <w:tcPr>
            <w:tcW w:w="1089"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1 mile simple WALKING</w:t>
            </w:r>
          </w:p>
        </w:tc>
        <w:tc>
          <w:tcPr>
            <w:tcW w:w="228"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rPr>
                <w:rFonts w:ascii="Calibri" w:eastAsia="Times New Roman" w:hAnsi="Calibri" w:cs="Arial"/>
                <w:sz w:val="12"/>
                <w:szCs w:val="12"/>
              </w:rPr>
            </w:pPr>
            <w:r w:rsidRPr="000166AB">
              <w:rPr>
                <w:rFonts w:ascii="Calibri" w:eastAsia="Times New Roman" w:hAnsi="Calibri" w:cs="Arial"/>
                <w:sz w:val="12"/>
                <w:szCs w:val="12"/>
              </w:rPr>
              <w:t>exam2</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7.097637</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7.608123</w:t>
            </w:r>
          </w:p>
        </w:tc>
        <w:tc>
          <w:tcPr>
            <w:tcW w:w="229"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w:t>
            </w:r>
          </w:p>
        </w:tc>
        <w:tc>
          <w:tcPr>
            <w:tcW w:w="201"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4203</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244.5675</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19.42528</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11.4641</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5.413604</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1.592236</w:t>
            </w:r>
          </w:p>
        </w:tc>
        <w:tc>
          <w:tcPr>
            <w:tcW w:w="344"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c>
          <w:tcPr>
            <w:tcW w:w="156" w:type="pct"/>
            <w:tcBorders>
              <w:top w:val="nil"/>
              <w:left w:val="nil"/>
              <w:bottom w:val="single" w:sz="4" w:space="0" w:color="auto"/>
              <w:right w:val="nil"/>
            </w:tcBorders>
            <w:shd w:val="clear" w:color="auto" w:fill="auto"/>
            <w:noWrap/>
            <w:vAlign w:val="bottom"/>
            <w:hideMark/>
          </w:tcPr>
          <w:p w:rsidR="00314598" w:rsidRPr="000166AB" w:rsidRDefault="00314598" w:rsidP="00E565EC">
            <w:pPr>
              <w:spacing w:after="0" w:line="240" w:lineRule="auto"/>
              <w:jc w:val="right"/>
              <w:rPr>
                <w:rFonts w:ascii="Calibri" w:eastAsia="Times New Roman" w:hAnsi="Calibri" w:cs="Arial"/>
                <w:sz w:val="12"/>
                <w:szCs w:val="12"/>
              </w:rPr>
            </w:pPr>
            <w:r w:rsidRPr="000166AB">
              <w:rPr>
                <w:rFonts w:ascii="Calibri" w:eastAsia="Times New Roman" w:hAnsi="Calibri" w:cs="Arial"/>
                <w:sz w:val="12"/>
                <w:szCs w:val="12"/>
              </w:rPr>
              <w:t>0</w:t>
            </w:r>
          </w:p>
        </w:tc>
      </w:tr>
    </w:tbl>
    <w:p w:rsidR="00314598" w:rsidRDefault="00314598" w:rsidP="00314598">
      <w:pPr>
        <w:rPr>
          <w:sz w:val="24"/>
          <w:szCs w:val="24"/>
        </w:rPr>
      </w:pPr>
      <w:r w:rsidRPr="001D19C4">
        <w:rPr>
          <w:sz w:val="16"/>
          <w:szCs w:val="16"/>
        </w:rPr>
        <w:t xml:space="preserve">* </w:t>
      </w:r>
      <w:r>
        <w:rPr>
          <w:sz w:val="16"/>
          <w:szCs w:val="16"/>
        </w:rPr>
        <w:t>P</w:t>
      </w:r>
      <w:r w:rsidRPr="001D19C4">
        <w:rPr>
          <w:sz w:val="16"/>
          <w:szCs w:val="16"/>
        </w:rPr>
        <w:t>articipants with invalid address had missing values.</w:t>
      </w:r>
    </w:p>
    <w:p w:rsidR="00314598" w:rsidRPr="003A5CAF" w:rsidRDefault="00314598" w:rsidP="00314598">
      <w:pPr>
        <w:rPr>
          <w:sz w:val="24"/>
          <w:szCs w:val="24"/>
        </w:rPr>
      </w:pPr>
    </w:p>
    <w:p w:rsidR="00314598" w:rsidRPr="002C105C" w:rsidRDefault="00314598" w:rsidP="00314598">
      <w:r w:rsidRPr="002C105C">
        <w:t>Table D.4: food store density (3 mile buffer)</w:t>
      </w:r>
    </w:p>
    <w:tbl>
      <w:tblPr>
        <w:tblW w:w="5000" w:type="pct"/>
        <w:tblLook w:val="04A0" w:firstRow="1" w:lastRow="0" w:firstColumn="1" w:lastColumn="0" w:noHBand="0" w:noVBand="1"/>
      </w:tblPr>
      <w:tblGrid>
        <w:gridCol w:w="1052"/>
        <w:gridCol w:w="4740"/>
        <w:gridCol w:w="566"/>
        <w:gridCol w:w="566"/>
        <w:gridCol w:w="566"/>
        <w:gridCol w:w="567"/>
        <w:gridCol w:w="567"/>
        <w:gridCol w:w="651"/>
        <w:gridCol w:w="651"/>
        <w:gridCol w:w="651"/>
        <w:gridCol w:w="651"/>
        <w:gridCol w:w="651"/>
        <w:gridCol w:w="651"/>
        <w:gridCol w:w="646"/>
      </w:tblGrid>
      <w:tr w:rsidR="00314598" w:rsidRPr="002372F9" w:rsidTr="00E565EC">
        <w:trPr>
          <w:trHeight w:val="255"/>
        </w:trPr>
        <w:tc>
          <w:tcPr>
            <w:tcW w:w="399"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NAME</w:t>
            </w:r>
          </w:p>
        </w:tc>
        <w:tc>
          <w:tcPr>
            <w:tcW w:w="1799"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LABEL</w:t>
            </w:r>
          </w:p>
        </w:tc>
        <w:tc>
          <w:tcPr>
            <w:tcW w:w="215"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w:t>
            </w:r>
          </w:p>
        </w:tc>
        <w:tc>
          <w:tcPr>
            <w:tcW w:w="215"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MEAN</w:t>
            </w:r>
          </w:p>
        </w:tc>
        <w:tc>
          <w:tcPr>
            <w:tcW w:w="215"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STD</w:t>
            </w:r>
          </w:p>
        </w:tc>
        <w:tc>
          <w:tcPr>
            <w:tcW w:w="215"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NMISS</w:t>
            </w:r>
          </w:p>
        </w:tc>
        <w:tc>
          <w:tcPr>
            <w:tcW w:w="215"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NOBS</w:t>
            </w:r>
          </w:p>
        </w:tc>
        <w:tc>
          <w:tcPr>
            <w:tcW w:w="247"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Max</w:t>
            </w:r>
          </w:p>
        </w:tc>
        <w:tc>
          <w:tcPr>
            <w:tcW w:w="247"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P95</w:t>
            </w:r>
          </w:p>
        </w:tc>
        <w:tc>
          <w:tcPr>
            <w:tcW w:w="247"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Q3</w:t>
            </w:r>
          </w:p>
        </w:tc>
        <w:tc>
          <w:tcPr>
            <w:tcW w:w="247" w:type="pct"/>
            <w:tcBorders>
              <w:top w:val="single" w:sz="4" w:space="0" w:color="auto"/>
              <w:left w:val="nil"/>
              <w:bottom w:val="single" w:sz="4" w:space="0" w:color="auto"/>
              <w:right w:val="nil"/>
            </w:tcBorders>
            <w:shd w:val="clear" w:color="auto" w:fill="auto"/>
            <w:noWrap/>
            <w:vAlign w:val="bottom"/>
            <w:hideMark/>
          </w:tcPr>
          <w:p w:rsidR="00314598" w:rsidRPr="009E660B" w:rsidRDefault="00314598" w:rsidP="00E565EC">
            <w:pPr>
              <w:spacing w:after="0" w:line="240" w:lineRule="auto"/>
              <w:rPr>
                <w:rFonts w:ascii="Calibri" w:eastAsia="Times New Roman" w:hAnsi="Calibri" w:cs="Arial"/>
                <w:sz w:val="12"/>
                <w:szCs w:val="12"/>
              </w:rPr>
            </w:pPr>
            <w:r w:rsidRPr="009E660B">
              <w:rPr>
                <w:rFonts w:ascii="Calibri" w:eastAsia="Times New Roman" w:hAnsi="Calibri" w:cs="Arial"/>
                <w:sz w:val="12"/>
                <w:szCs w:val="12"/>
              </w:rPr>
              <w:t>Median</w:t>
            </w:r>
          </w:p>
        </w:tc>
        <w:tc>
          <w:tcPr>
            <w:tcW w:w="247"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Q1</w:t>
            </w:r>
          </w:p>
        </w:tc>
        <w:tc>
          <w:tcPr>
            <w:tcW w:w="247"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P5</w:t>
            </w:r>
          </w:p>
        </w:tc>
        <w:tc>
          <w:tcPr>
            <w:tcW w:w="245" w:type="pct"/>
            <w:tcBorders>
              <w:top w:val="single" w:sz="4" w:space="0" w:color="auto"/>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Min</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0.27</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0.82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0.63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0.45</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0.25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0.29</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0.26</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2.48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0.78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0.49</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0.23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K3MRFEI_NOALC</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MODIFIED RETAIL FOOD ENVIRONMENT INDEX EXCLUDE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284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0.17</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0.13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K3MRFEI_NOALC</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MODIFIED RETAIL FOOD ENVIRONMENT INDEX EXCLUDE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158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0.17</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0.12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K3MRFEI_TOT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MODIFIED RETAIL FOOD ENVIRONMENT INDEX INCLUDE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0.06</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215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0.11</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0.09</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K3MRFEI_TOT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MODIFIED RETAIL FOOD ENVIRONMENT INDEX INCLUDE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141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0.11</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0.08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K3NEUT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NEUTRAL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1.45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1.15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3.55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2.37</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1.23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0.43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K3NEUT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NEUTRAL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1.37</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1.22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28.92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3.54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2.21</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1.07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0.34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K3TOTFOOD</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TOTAL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6.38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4.85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17.14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15.07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10.38</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5.55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1.93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K3TOTFOOD</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TOTAL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6.75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5.66</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141.42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16.14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11.08</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5.46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1.87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K3UNFAV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UNFAVORABLE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2.88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2.12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7.29</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6.66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4.51</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2.67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0.99</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0.01</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K3UNFAV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UNFAVORABLE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3.21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2.55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44.27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7.67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5.27</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2.87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0.02</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K3UNFAVFO</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UNFAVORABLE FOOD STORES EXCLUDING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1.81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1.34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5.20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4.29</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2.80</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1.59</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0.72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K3UNFAVFO</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kernel UNFAVORABLE FOOD STORES EXCLUDING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1.98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1.58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27.22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4.85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3.12</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1.65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0.71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0.01</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0.16</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0.57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0.46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0.39</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0.28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0.26</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0.19</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1.98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0.57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0.42</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0.25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S3MRFEI_NOALC</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MODIFIED RETAIL FOOD ENVIRONMENT INDEX EXCLUDE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284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0.67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0.16</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0.12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S3MRFEI_NOALC</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MODIFIED RETAIL FOOD ENVIRONMENT INDEX EXCLUDE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158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0.19</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0.15</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0.12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S3MRFEI_TOT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MODIFIED RETAIL FOOD ENVIRONMENT INDEX INCLUDE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215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0.50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0.10</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0.08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S3MRFEI_TOT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MODIFIED RETAIL FOOD ENVIRONMENT INDEX INCLUDE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0.06</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141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1.00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0.10</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0.08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S3NEUT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NEUTRAL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1.29</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0.92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3.18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2.94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1.91</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1.24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0.42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S3NEUT</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NEUTRAL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1.23</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0.95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17.26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2.86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1.84</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1.17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0.39</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S3TOTFOOD</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TOTAL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5.95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4.01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13.44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12.52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8.67</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6.47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1.95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S3TOTFOOD</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TOTAL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6.28</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4.50</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83.54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13.37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9.44</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6.93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2.05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0.07</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S3UNFAV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UNFAVORABLE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2.70</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1.76</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6.33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5.55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3.89</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2.97</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0.88</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0.04</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S3UNFAV</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UNFAVORABLE FOOD STORES</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3.02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2.07</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26.92</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6.30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4.49</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3.40</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0.95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0.04</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S3UNFAVFO</w:t>
            </w:r>
          </w:p>
        </w:tc>
        <w:tc>
          <w:tcPr>
            <w:tcW w:w="1799"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UNFAVORABLE FOOD STORES EXCLUDING ALCOHOL</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exam1</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1.75</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1.10</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w:t>
            </w:r>
          </w:p>
        </w:tc>
        <w:tc>
          <w:tcPr>
            <w:tcW w:w="21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5301</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3.96</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3.43</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2.62</w:t>
            </w:r>
          </w:p>
        </w:tc>
        <w:tc>
          <w:tcPr>
            <w:tcW w:w="247" w:type="pct"/>
            <w:tcBorders>
              <w:top w:val="nil"/>
              <w:left w:val="nil"/>
              <w:bottom w:val="nil"/>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1.95</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0.64</w:t>
            </w:r>
          </w:p>
        </w:tc>
        <w:tc>
          <w:tcPr>
            <w:tcW w:w="247"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c>
          <w:tcPr>
            <w:tcW w:w="245" w:type="pct"/>
            <w:tcBorders>
              <w:top w:val="nil"/>
              <w:left w:val="nil"/>
              <w:bottom w:val="nil"/>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r w:rsidR="00314598" w:rsidRPr="002372F9" w:rsidTr="00E565EC">
        <w:trPr>
          <w:trHeight w:val="255"/>
        </w:trPr>
        <w:tc>
          <w:tcPr>
            <w:tcW w:w="399"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S3UNFAVFO</w:t>
            </w:r>
          </w:p>
        </w:tc>
        <w:tc>
          <w:tcPr>
            <w:tcW w:w="1799"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3 mile simple UNFAVORABLE FOOD STORES EXCLUDING ALCOHOL</w:t>
            </w:r>
          </w:p>
        </w:tc>
        <w:tc>
          <w:tcPr>
            <w:tcW w:w="215"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rPr>
                <w:rFonts w:ascii="Calibri" w:eastAsia="Times New Roman" w:hAnsi="Calibri" w:cs="Arial"/>
                <w:sz w:val="12"/>
                <w:szCs w:val="12"/>
              </w:rPr>
            </w:pPr>
            <w:r w:rsidRPr="002372F9">
              <w:rPr>
                <w:rFonts w:ascii="Calibri" w:eastAsia="Times New Roman" w:hAnsi="Calibri" w:cs="Arial"/>
                <w:sz w:val="12"/>
                <w:szCs w:val="12"/>
              </w:rPr>
              <w:t>exam2</w:t>
            </w:r>
          </w:p>
        </w:tc>
        <w:tc>
          <w:tcPr>
            <w:tcW w:w="215"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1.89</w:t>
            </w:r>
          </w:p>
        </w:tc>
        <w:tc>
          <w:tcPr>
            <w:tcW w:w="215"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1.25</w:t>
            </w:r>
          </w:p>
        </w:tc>
        <w:tc>
          <w:tcPr>
            <w:tcW w:w="215"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w:t>
            </w:r>
          </w:p>
        </w:tc>
        <w:tc>
          <w:tcPr>
            <w:tcW w:w="215"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4203</w:t>
            </w:r>
          </w:p>
        </w:tc>
        <w:tc>
          <w:tcPr>
            <w:tcW w:w="247"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16.55</w:t>
            </w:r>
          </w:p>
        </w:tc>
        <w:tc>
          <w:tcPr>
            <w:tcW w:w="247"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3.75</w:t>
            </w:r>
          </w:p>
        </w:tc>
        <w:tc>
          <w:tcPr>
            <w:tcW w:w="247"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2.86</w:t>
            </w:r>
          </w:p>
        </w:tc>
        <w:tc>
          <w:tcPr>
            <w:tcW w:w="247" w:type="pct"/>
            <w:tcBorders>
              <w:top w:val="nil"/>
              <w:left w:val="nil"/>
              <w:bottom w:val="single" w:sz="4" w:space="0" w:color="auto"/>
              <w:right w:val="nil"/>
            </w:tcBorders>
            <w:shd w:val="clear" w:color="auto" w:fill="auto"/>
            <w:noWrap/>
            <w:vAlign w:val="bottom"/>
            <w:hideMark/>
          </w:tcPr>
          <w:p w:rsidR="00314598" w:rsidRPr="009E660B" w:rsidRDefault="00314598" w:rsidP="00E565EC">
            <w:pPr>
              <w:spacing w:after="0" w:line="240" w:lineRule="auto"/>
              <w:jc w:val="right"/>
              <w:rPr>
                <w:rFonts w:ascii="Calibri" w:eastAsia="Times New Roman" w:hAnsi="Calibri" w:cs="Arial"/>
                <w:sz w:val="12"/>
                <w:szCs w:val="12"/>
              </w:rPr>
            </w:pPr>
            <w:r w:rsidRPr="009E660B">
              <w:rPr>
                <w:rFonts w:ascii="Calibri" w:eastAsia="Times New Roman" w:hAnsi="Calibri" w:cs="Arial"/>
                <w:sz w:val="12"/>
                <w:szCs w:val="12"/>
              </w:rPr>
              <w:t>2.05</w:t>
            </w:r>
          </w:p>
        </w:tc>
        <w:tc>
          <w:tcPr>
            <w:tcW w:w="247"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0.71</w:t>
            </w:r>
          </w:p>
        </w:tc>
        <w:tc>
          <w:tcPr>
            <w:tcW w:w="247"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0.04</w:t>
            </w:r>
          </w:p>
        </w:tc>
        <w:tc>
          <w:tcPr>
            <w:tcW w:w="245" w:type="pct"/>
            <w:tcBorders>
              <w:top w:val="nil"/>
              <w:left w:val="nil"/>
              <w:bottom w:val="single" w:sz="4" w:space="0" w:color="auto"/>
              <w:right w:val="nil"/>
            </w:tcBorders>
            <w:shd w:val="clear" w:color="auto" w:fill="auto"/>
            <w:noWrap/>
            <w:vAlign w:val="bottom"/>
            <w:hideMark/>
          </w:tcPr>
          <w:p w:rsidR="00314598" w:rsidRPr="002372F9" w:rsidRDefault="00314598" w:rsidP="00E565EC">
            <w:pPr>
              <w:spacing w:after="0" w:line="240" w:lineRule="auto"/>
              <w:jc w:val="right"/>
              <w:rPr>
                <w:rFonts w:ascii="Calibri" w:eastAsia="Times New Roman" w:hAnsi="Calibri" w:cs="Arial"/>
                <w:sz w:val="12"/>
                <w:szCs w:val="12"/>
              </w:rPr>
            </w:pPr>
            <w:r w:rsidRPr="002372F9">
              <w:rPr>
                <w:rFonts w:ascii="Calibri" w:eastAsia="Times New Roman" w:hAnsi="Calibri" w:cs="Arial"/>
                <w:sz w:val="12"/>
                <w:szCs w:val="12"/>
              </w:rPr>
              <w:t>0.00</w:t>
            </w:r>
          </w:p>
        </w:tc>
      </w:tr>
    </w:tbl>
    <w:p w:rsidR="00314598" w:rsidRPr="001D19C4" w:rsidRDefault="00314598" w:rsidP="00314598">
      <w:pPr>
        <w:rPr>
          <w:sz w:val="16"/>
          <w:szCs w:val="16"/>
        </w:rPr>
      </w:pPr>
      <w:r w:rsidRPr="001D19C4">
        <w:rPr>
          <w:sz w:val="16"/>
          <w:szCs w:val="16"/>
        </w:rPr>
        <w:t>*Missing values (NMISS)</w:t>
      </w:r>
      <w:r>
        <w:rPr>
          <w:sz w:val="16"/>
          <w:szCs w:val="16"/>
        </w:rPr>
        <w:t xml:space="preserve"> in Unfavorable/favorable ratio is due to none favorable stores in the area; missing values in </w:t>
      </w:r>
      <w:r w:rsidRPr="001D19C4">
        <w:rPr>
          <w:sz w:val="16"/>
          <w:szCs w:val="16"/>
        </w:rPr>
        <w:t xml:space="preserve">MODIFIED RETAIL FOOD ENVIRONMENT INDEX is due to none favorable or unfavorable stores in the area. </w:t>
      </w:r>
      <w:r>
        <w:rPr>
          <w:sz w:val="16"/>
          <w:szCs w:val="16"/>
        </w:rPr>
        <w:t>P</w:t>
      </w:r>
      <w:r w:rsidRPr="001D19C4">
        <w:rPr>
          <w:sz w:val="16"/>
          <w:szCs w:val="16"/>
        </w:rPr>
        <w:t xml:space="preserve">articipants with invalid address had missing values. </w:t>
      </w:r>
    </w:p>
    <w:p w:rsidR="00314598" w:rsidRPr="003A5CAF" w:rsidRDefault="00314598" w:rsidP="00314598">
      <w:pPr>
        <w:rPr>
          <w:sz w:val="24"/>
          <w:szCs w:val="24"/>
        </w:rPr>
      </w:pPr>
    </w:p>
    <w:p w:rsidR="00314598" w:rsidRPr="002C105C" w:rsidRDefault="00314598" w:rsidP="00314598">
      <w:pPr>
        <w:spacing w:after="0" w:line="240" w:lineRule="auto"/>
      </w:pPr>
      <w:r w:rsidRPr="002C105C">
        <w:t>Table D.5: recreational facility density (3 mile buffer)</w:t>
      </w:r>
    </w:p>
    <w:tbl>
      <w:tblPr>
        <w:tblW w:w="5000" w:type="pct"/>
        <w:tblLook w:val="04A0" w:firstRow="1" w:lastRow="0" w:firstColumn="1" w:lastColumn="0" w:noHBand="0" w:noVBand="1"/>
      </w:tblPr>
      <w:tblGrid>
        <w:gridCol w:w="592"/>
        <w:gridCol w:w="5551"/>
        <w:gridCol w:w="542"/>
        <w:gridCol w:w="673"/>
        <w:gridCol w:w="673"/>
        <w:gridCol w:w="537"/>
        <w:gridCol w:w="494"/>
        <w:gridCol w:w="673"/>
        <w:gridCol w:w="673"/>
        <w:gridCol w:w="673"/>
        <w:gridCol w:w="673"/>
        <w:gridCol w:w="673"/>
        <w:gridCol w:w="339"/>
        <w:gridCol w:w="410"/>
      </w:tblGrid>
      <w:tr w:rsidR="00314598" w:rsidRPr="007D482A" w:rsidTr="00E565EC">
        <w:trPr>
          <w:trHeight w:val="255"/>
        </w:trPr>
        <w:tc>
          <w:tcPr>
            <w:tcW w:w="22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NAME</w:t>
            </w:r>
          </w:p>
        </w:tc>
        <w:tc>
          <w:tcPr>
            <w:tcW w:w="2106"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LABEL</w:t>
            </w:r>
          </w:p>
        </w:tc>
        <w:tc>
          <w:tcPr>
            <w:tcW w:w="206"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w:t>
            </w:r>
          </w:p>
        </w:tc>
        <w:tc>
          <w:tcPr>
            <w:tcW w:w="25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MEAN</w:t>
            </w:r>
          </w:p>
        </w:tc>
        <w:tc>
          <w:tcPr>
            <w:tcW w:w="25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STD</w:t>
            </w:r>
          </w:p>
        </w:tc>
        <w:tc>
          <w:tcPr>
            <w:tcW w:w="204"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NMISS</w:t>
            </w:r>
          </w:p>
        </w:tc>
        <w:tc>
          <w:tcPr>
            <w:tcW w:w="187"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NOBS</w:t>
            </w:r>
          </w:p>
        </w:tc>
        <w:tc>
          <w:tcPr>
            <w:tcW w:w="25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Max</w:t>
            </w:r>
          </w:p>
        </w:tc>
        <w:tc>
          <w:tcPr>
            <w:tcW w:w="25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P95</w:t>
            </w:r>
          </w:p>
        </w:tc>
        <w:tc>
          <w:tcPr>
            <w:tcW w:w="25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Q3</w:t>
            </w:r>
          </w:p>
        </w:tc>
        <w:tc>
          <w:tcPr>
            <w:tcW w:w="25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Median</w:t>
            </w:r>
          </w:p>
        </w:tc>
        <w:tc>
          <w:tcPr>
            <w:tcW w:w="255"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Q1</w:t>
            </w:r>
          </w:p>
        </w:tc>
        <w:tc>
          <w:tcPr>
            <w:tcW w:w="129"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P5</w:t>
            </w:r>
          </w:p>
        </w:tc>
        <w:tc>
          <w:tcPr>
            <w:tcW w:w="156" w:type="pct"/>
            <w:tcBorders>
              <w:top w:val="single" w:sz="4" w:space="0" w:color="auto"/>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Min</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0.167987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0.168498</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0.79759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0.559423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0.225297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0.117679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0.047562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0.2699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0.260852</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7.870383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0.70702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0.436523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0.224178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0.070807</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0.270638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0.255858</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1.283209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0.832702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0.374013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0.195823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0.086742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0.387254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0.405877</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12.07643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1.118982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0.607873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0.287394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0.093449</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0.255591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0.245197</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1.244419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0.772948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0.179339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0.07351</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0.373111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0.34439</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9.942688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0.943001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0.587049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0.31423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0.094789</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ACTIVITIES+INSTRUCTIONAL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0.358285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0.329191</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1.611253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1.058299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0.530989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0.256086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0.112405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K3IPAI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INDOOR TOTAL PHYSICAL ACTIVITIES+INSTRUCTIONAL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0.490522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0.481132</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14.16152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1.369765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0.763845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0.383589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0.119617</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0.168538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0.169674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0.79759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0.563002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0.225297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0.117679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0.047562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0.26992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0.260893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7.875805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0.70702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0.436523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0.224178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0.070807</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0.273009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0.257794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1.352502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0.847869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0.381936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0.196912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0.086742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0.387416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0.406983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12.20294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1.118982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0.607873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0.287394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0.093449</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0.005706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0.020067</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0.210373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0.036647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0.00875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0.025413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0.39946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0.058167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0.00063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0.01085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0.026729</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0.260915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0.069355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0.006139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0.019545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0.041039</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0.949804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0.106831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0.018367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0.138383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0.114774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0.641879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0.32676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0.216004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0.128583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0.033726</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0.221314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0.171294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1.533834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0.532609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0.332026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0.204824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0.075276</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0.14523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0.116954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0.718397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0.334251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0.221421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0.130915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0.043775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K3OPAI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0.238239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0.182248</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2.122702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0.569055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0.354848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0.221764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0.0886</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0.353979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0.287631</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1.53944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0.921632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0.498104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0.302484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0.129433</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0.529914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0.415436</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10.20847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1.202797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0.82575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0.496907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0.186051</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ACTIVITIES+INSTRUCTIONAL+INSTRUCTIONAL+WATER</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0.460197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0.372684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1.950872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1.209567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0.648545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0.377762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0.190755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K3PAI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kernel TOTAL PHYSICAL ACTIVITIES+INSTRUCTIONAL+INSTRUCTIONAL+WATER</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0.653597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0.551879</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14.58692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1.585501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1.003964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0.565353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0.219852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0.175727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0.13416</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0.282947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0.141474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0.070737</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0.265124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0.20063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4.810099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0.247579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0.289624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0.20705</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1.025683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0.671999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0.247579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ACTIVITIES+INSTRUCTIONAL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0.395299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0.312233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7.321254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0.919578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0.389052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0.141474</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0.268551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0.197309</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0.848841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0.247579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0.366893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0.267278</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6.295571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0.778104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0.565894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0.353684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0.141474</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ACTIVITIES+INSTRUCTIONAL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0.382555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0.269296</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1.273262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0.848841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0.353684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0.176842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S3IPAI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INDOOR TOTAL PHYSICAL ACTIVITIES+INSTRUCTIONAL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0.49722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0.372643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8.842094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1.061051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0.778104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0.459789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0.176842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0.176561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0.135429</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0.282947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0.141474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0.070737</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0.265166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0.200827</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4.845468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0.247579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0.292515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0.209018</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1.061051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0.671999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0.247579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0.395577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0.313447</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7.462727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0.919578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0.601262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0.389052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0.141474</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0.010416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0.022094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0.070737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S3ONR</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0.013832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0.027103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0.42442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0.070737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0.035368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0.016426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0.026034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0.21221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0.070737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0.035368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S3ONRI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ACTIVITIES+INSTRUCTIONAL+WATER NO RECREATIONAL</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0.026587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0.037311</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0.707367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0.035368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0.132747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0.095411</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0.459789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0.318315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0.176842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0.141474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0.035368</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0.197519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0.137407</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1.061051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0.459789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0.282947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0.21221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0.070737</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0.14108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0.097014</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0.530526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0.318315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0.21221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0.141474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0.070737</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S3OPAI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OUTDOOR TOTAL PHYSICAL ACTIVITIES+INSTRUCTIONAL+WATER</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0.216748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0.14663</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1.414735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0.495157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0.318315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0.21221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0.106105</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0.358765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0.237698</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1.061051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0.778104</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0.530526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0.318315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0.176842</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S3PA</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0.499097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0.328265</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6.472413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0.990315</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0.742736</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0.495157</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0.21221</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S3PAI</w:t>
            </w:r>
          </w:p>
        </w:tc>
        <w:tc>
          <w:tcPr>
            <w:tcW w:w="21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ACTIVITIES+INSTRUCTIONAL+INSTRUCTIONAL+WATER</w:t>
            </w:r>
          </w:p>
        </w:tc>
        <w:tc>
          <w:tcPr>
            <w:tcW w:w="20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0.477149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0.310949</w:t>
            </w:r>
          </w:p>
        </w:tc>
        <w:tc>
          <w:tcPr>
            <w:tcW w:w="204"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w:t>
            </w:r>
          </w:p>
        </w:tc>
        <w:tc>
          <w:tcPr>
            <w:tcW w:w="187"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5301</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1.556209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1.025683</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0.707368</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0.459789</w:t>
            </w:r>
          </w:p>
        </w:tc>
        <w:tc>
          <w:tcPr>
            <w:tcW w:w="255"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0.247579</w:t>
            </w:r>
          </w:p>
        </w:tc>
        <w:tc>
          <w:tcPr>
            <w:tcW w:w="129"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nil"/>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r w:rsidR="00314598" w:rsidRPr="007D482A" w:rsidTr="00E565EC">
        <w:trPr>
          <w:trHeight w:val="255"/>
        </w:trPr>
        <w:tc>
          <w:tcPr>
            <w:tcW w:w="22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S3PAI</w:t>
            </w:r>
          </w:p>
        </w:tc>
        <w:tc>
          <w:tcPr>
            <w:tcW w:w="2106"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3 mile simple TOTAL PHYSICAL ACTIVITIES+INSTRUCTIONAL+INSTRUCTIONAL+WATER</w:t>
            </w:r>
          </w:p>
        </w:tc>
        <w:tc>
          <w:tcPr>
            <w:tcW w:w="206"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rPr>
                <w:rFonts w:ascii="Calibri" w:eastAsia="Times New Roman" w:hAnsi="Calibri" w:cs="Arial"/>
                <w:sz w:val="12"/>
                <w:szCs w:val="12"/>
              </w:rPr>
            </w:pPr>
            <w:r w:rsidRPr="007D482A">
              <w:rPr>
                <w:rFonts w:ascii="Calibri" w:eastAsia="Times New Roman" w:hAnsi="Calibri" w:cs="Arial"/>
                <w:sz w:val="12"/>
                <w:szCs w:val="12"/>
              </w:rPr>
              <w:t>exam2</w:t>
            </w:r>
          </w:p>
        </w:tc>
        <w:tc>
          <w:tcPr>
            <w:tcW w:w="25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0.636134</w:t>
            </w:r>
          </w:p>
        </w:tc>
        <w:tc>
          <w:tcPr>
            <w:tcW w:w="25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0.434918</w:t>
            </w:r>
          </w:p>
        </w:tc>
        <w:tc>
          <w:tcPr>
            <w:tcW w:w="204"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2</w:t>
            </w:r>
          </w:p>
        </w:tc>
        <w:tc>
          <w:tcPr>
            <w:tcW w:w="187"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4203</w:t>
            </w:r>
          </w:p>
        </w:tc>
        <w:tc>
          <w:tcPr>
            <w:tcW w:w="25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9.195778</w:t>
            </w:r>
          </w:p>
        </w:tc>
        <w:tc>
          <w:tcPr>
            <w:tcW w:w="25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1.273262</w:t>
            </w:r>
          </w:p>
        </w:tc>
        <w:tc>
          <w:tcPr>
            <w:tcW w:w="25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0.954946</w:t>
            </w:r>
          </w:p>
        </w:tc>
        <w:tc>
          <w:tcPr>
            <w:tcW w:w="25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0.636631</w:t>
            </w:r>
          </w:p>
        </w:tc>
        <w:tc>
          <w:tcPr>
            <w:tcW w:w="255"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0.282947</w:t>
            </w:r>
          </w:p>
        </w:tc>
        <w:tc>
          <w:tcPr>
            <w:tcW w:w="129"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c>
          <w:tcPr>
            <w:tcW w:w="156" w:type="pct"/>
            <w:tcBorders>
              <w:top w:val="nil"/>
              <w:left w:val="nil"/>
              <w:bottom w:val="single" w:sz="4" w:space="0" w:color="auto"/>
              <w:right w:val="nil"/>
            </w:tcBorders>
            <w:shd w:val="clear" w:color="auto" w:fill="auto"/>
            <w:noWrap/>
            <w:vAlign w:val="bottom"/>
            <w:hideMark/>
          </w:tcPr>
          <w:p w:rsidR="00314598" w:rsidRPr="007D482A" w:rsidRDefault="00314598" w:rsidP="00E565EC">
            <w:pPr>
              <w:spacing w:after="0" w:line="240" w:lineRule="auto"/>
              <w:jc w:val="right"/>
              <w:rPr>
                <w:rFonts w:ascii="Calibri" w:eastAsia="Times New Roman" w:hAnsi="Calibri" w:cs="Arial"/>
                <w:sz w:val="12"/>
                <w:szCs w:val="12"/>
              </w:rPr>
            </w:pPr>
            <w:r w:rsidRPr="007D482A">
              <w:rPr>
                <w:rFonts w:ascii="Calibri" w:eastAsia="Times New Roman" w:hAnsi="Calibri" w:cs="Arial"/>
                <w:sz w:val="12"/>
                <w:szCs w:val="12"/>
              </w:rPr>
              <w:t>0</w:t>
            </w:r>
          </w:p>
        </w:tc>
      </w:tr>
    </w:tbl>
    <w:p w:rsidR="00314598" w:rsidRDefault="00314598" w:rsidP="00314598">
      <w:pPr>
        <w:rPr>
          <w:sz w:val="24"/>
          <w:szCs w:val="24"/>
        </w:rPr>
      </w:pPr>
      <w:r w:rsidRPr="001D19C4">
        <w:rPr>
          <w:sz w:val="16"/>
          <w:szCs w:val="16"/>
        </w:rPr>
        <w:t xml:space="preserve">* </w:t>
      </w:r>
      <w:r>
        <w:rPr>
          <w:sz w:val="16"/>
          <w:szCs w:val="16"/>
        </w:rPr>
        <w:t>P</w:t>
      </w:r>
      <w:r w:rsidRPr="001D19C4">
        <w:rPr>
          <w:sz w:val="16"/>
          <w:szCs w:val="16"/>
        </w:rPr>
        <w:t>articipants with invalid address had missing values.</w:t>
      </w:r>
    </w:p>
    <w:p w:rsidR="00314598" w:rsidRDefault="00314598" w:rsidP="00314598">
      <w:pPr>
        <w:rPr>
          <w:sz w:val="24"/>
          <w:szCs w:val="24"/>
        </w:rPr>
      </w:pPr>
    </w:p>
    <w:p w:rsidR="00314598" w:rsidRDefault="00314598" w:rsidP="00314598">
      <w:pPr>
        <w:rPr>
          <w:sz w:val="24"/>
          <w:szCs w:val="24"/>
        </w:rPr>
      </w:pPr>
    </w:p>
    <w:p w:rsidR="00314598" w:rsidRDefault="00314598" w:rsidP="00314598">
      <w:pPr>
        <w:rPr>
          <w:sz w:val="24"/>
          <w:szCs w:val="24"/>
        </w:rPr>
      </w:pPr>
    </w:p>
    <w:p w:rsidR="00314598" w:rsidRDefault="00314598" w:rsidP="00314598">
      <w:pPr>
        <w:rPr>
          <w:sz w:val="24"/>
          <w:szCs w:val="24"/>
        </w:rPr>
      </w:pPr>
    </w:p>
    <w:p w:rsidR="002C105C" w:rsidRDefault="002C105C" w:rsidP="00314598">
      <w:pPr>
        <w:rPr>
          <w:sz w:val="24"/>
          <w:szCs w:val="24"/>
        </w:rPr>
      </w:pPr>
    </w:p>
    <w:p w:rsidR="00314598" w:rsidRDefault="00314598" w:rsidP="00314598">
      <w:pPr>
        <w:rPr>
          <w:sz w:val="24"/>
          <w:szCs w:val="24"/>
        </w:rPr>
      </w:pPr>
    </w:p>
    <w:p w:rsidR="00314598" w:rsidRPr="002C105C" w:rsidRDefault="00314598" w:rsidP="00314598"/>
    <w:p w:rsidR="00314598" w:rsidRPr="00CE7744" w:rsidRDefault="00314598" w:rsidP="00CE7744">
      <w:pPr>
        <w:spacing w:after="0" w:line="240" w:lineRule="auto"/>
      </w:pPr>
      <w:r w:rsidRPr="00CE7744">
        <w:t xml:space="preserve">Table D.6: Correlation in various types of favorite food store densities </w:t>
      </w:r>
    </w:p>
    <w:p w:rsidR="00314598" w:rsidRPr="00CE7744" w:rsidRDefault="00314598" w:rsidP="00CE7744">
      <w:pPr>
        <w:spacing w:after="0" w:line="240" w:lineRule="auto"/>
        <w:rPr>
          <w:sz w:val="24"/>
          <w:szCs w:val="24"/>
        </w:rPr>
      </w:pP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E7744" w:rsidRPr="00CE7744" w:rsidTr="00CE7744">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bookmarkStart w:id="72" w:name="RANGE!A1:H13"/>
            <w:r w:rsidRPr="00CE7744">
              <w:rPr>
                <w:rFonts w:ascii="Calibri" w:eastAsia="Times New Roman" w:hAnsi="Calibri" w:cs="Arial"/>
                <w:sz w:val="18"/>
                <w:szCs w:val="18"/>
              </w:rPr>
              <w:t xml:space="preserve">Exam </w:t>
            </w:r>
            <w:bookmarkEnd w:id="72"/>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K0FAV</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S0FAV</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K1FAV</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S1FAV</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K3FAV</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S3FAV</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0.26</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0.37</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0.53</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0.65</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0.26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0.27</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0.55</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0.65</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K3FAV</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0.92</w:t>
            </w:r>
          </w:p>
        </w:tc>
      </w:tr>
      <w:tr w:rsidR="00CE7744" w:rsidRPr="00CE7744" w:rsidTr="00CE7744">
        <w:trPr>
          <w:trHeight w:val="255"/>
        </w:trPr>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S3FAV</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0.27</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0.55</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0.65</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0.92</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bl>
    <w:p w:rsidR="00314598" w:rsidRPr="00CE7744" w:rsidRDefault="00314598" w:rsidP="00CE7744"/>
    <w:p w:rsidR="00314598" w:rsidRPr="00CE7744" w:rsidRDefault="00314598" w:rsidP="00CE7744">
      <w:pPr>
        <w:spacing w:after="0" w:line="240" w:lineRule="auto"/>
      </w:pPr>
      <w:r w:rsidRPr="00CE7744">
        <w:t xml:space="preserve">Table D.7: Correlation in various types of total physical activity facility densities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E7744" w:rsidRPr="00CE7744" w:rsidTr="00CE7744">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K0PAI</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S0PAI</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K1PAI</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S1PAI</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K3PAI</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S3PAI</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0.29</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0.51</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0.60</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0.90</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0.29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0.33</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0.43</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0.56</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K3PAI</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0.92</w:t>
            </w:r>
          </w:p>
        </w:tc>
      </w:tr>
      <w:tr w:rsidR="00CE7744" w:rsidRPr="00CE7744" w:rsidTr="00CE7744">
        <w:trPr>
          <w:trHeight w:val="255"/>
        </w:trPr>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S3PAI</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0.33</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0.43</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0.56</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0.92</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bl>
    <w:p w:rsidR="00314598" w:rsidRPr="00CE7744" w:rsidRDefault="00314598" w:rsidP="00CE7744"/>
    <w:p w:rsidR="00314598" w:rsidRPr="00CE7744" w:rsidRDefault="00314598" w:rsidP="00CE7744">
      <w:pPr>
        <w:spacing w:after="0" w:line="240" w:lineRule="auto"/>
      </w:pPr>
    </w:p>
    <w:p w:rsidR="002C105C" w:rsidRPr="00CE7744" w:rsidRDefault="002C105C" w:rsidP="00CE7744">
      <w:pPr>
        <w:spacing w:after="0" w:line="240" w:lineRule="auto"/>
      </w:pPr>
    </w:p>
    <w:p w:rsidR="002C105C" w:rsidRPr="00CE7744" w:rsidRDefault="002C105C" w:rsidP="00CE7744">
      <w:pPr>
        <w:spacing w:after="0" w:line="240" w:lineRule="auto"/>
      </w:pPr>
    </w:p>
    <w:p w:rsidR="00CE7744" w:rsidRDefault="00314598" w:rsidP="00CE7744">
      <w:pPr>
        <w:spacing w:after="0" w:line="240" w:lineRule="auto"/>
      </w:pPr>
      <w:r w:rsidRPr="00CE7744">
        <w:t>Table D.8: Correlation in various types of social engagement densities</w:t>
      </w:r>
    </w:p>
    <w:p w:rsidR="00314598" w:rsidRPr="00CE7744" w:rsidRDefault="00314598" w:rsidP="00CE7744">
      <w:pPr>
        <w:spacing w:after="0" w:line="240" w:lineRule="auto"/>
      </w:pPr>
      <w:r w:rsidRPr="00CE7744">
        <w:t xml:space="preserve">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E7744" w:rsidRPr="00CE7744" w:rsidTr="00CE7744">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K0SOC</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S0SOC</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K1SOC</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S1SOC</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K3SOC</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S3SOC</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0.66</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0.74</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0.81</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0.85</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0.96</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0.75</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0.83</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0.85</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K3SOC</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0.97</w:t>
            </w:r>
          </w:p>
        </w:tc>
      </w:tr>
      <w:tr w:rsidR="00CE7744" w:rsidRPr="00CE7744" w:rsidTr="00CE7744">
        <w:trPr>
          <w:trHeight w:val="255"/>
        </w:trPr>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S3SOC</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0.75</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0.83</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0.85</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0.97</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bl>
    <w:p w:rsidR="00314598" w:rsidRPr="00CE7744" w:rsidRDefault="00314598" w:rsidP="00CE7744"/>
    <w:p w:rsidR="00314598" w:rsidRDefault="00314598" w:rsidP="00CE7744">
      <w:pPr>
        <w:spacing w:after="0" w:line="240" w:lineRule="auto"/>
      </w:pPr>
      <w:r w:rsidRPr="00CE7744">
        <w:t>Table D.9: Correlation in various types of popular walking destination densities</w:t>
      </w:r>
    </w:p>
    <w:p w:rsidR="00CE7744" w:rsidRPr="00CE7744" w:rsidRDefault="00CE7744" w:rsidP="00CE7744">
      <w:pPr>
        <w:spacing w:after="0" w:line="240" w:lineRule="auto"/>
      </w:pP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E7744" w:rsidRPr="00CE7744" w:rsidTr="00CE7744">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K0WALK</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S0WALK</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K1WALK</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S1WALK</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K3WALK</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S3WALK</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0.48</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0.58</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0.93</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0.68</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0.76</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0.79</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0.87</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0.95</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exam2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K0WALK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0.49</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S0WALK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0.62</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K1WALK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0.94</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S1WALK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0.58</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0.76</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0.91</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0.78</w:t>
            </w:r>
          </w:p>
        </w:tc>
      </w:tr>
      <w:tr w:rsidR="00CE7744" w:rsidRPr="00CE7744" w:rsidTr="00CE7744">
        <w:trPr>
          <w:trHeight w:val="255"/>
        </w:trPr>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K3WALK</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0.55</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0.82</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c>
          <w:tcPr>
            <w:tcW w:w="960" w:type="dxa"/>
            <w:tcBorders>
              <w:top w:val="nil"/>
              <w:left w:val="nil"/>
              <w:bottom w:val="nil"/>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0.95</w:t>
            </w:r>
          </w:p>
        </w:tc>
      </w:tr>
      <w:tr w:rsidR="00CE7744" w:rsidRPr="00CE7744" w:rsidTr="00CE7744">
        <w:trPr>
          <w:trHeight w:val="255"/>
        </w:trPr>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rPr>
                <w:rFonts w:ascii="Calibri" w:eastAsia="Times New Roman" w:hAnsi="Calibri" w:cs="Arial"/>
                <w:sz w:val="18"/>
                <w:szCs w:val="18"/>
              </w:rPr>
            </w:pPr>
            <w:r w:rsidRPr="00CE7744">
              <w:rPr>
                <w:rFonts w:ascii="Calibri" w:eastAsia="Times New Roman" w:hAnsi="Calibri" w:cs="Arial"/>
                <w:sz w:val="18"/>
                <w:szCs w:val="18"/>
              </w:rPr>
              <w:t>S3WALK</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0.49</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0.62</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0.72</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0.78</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0.95</w:t>
            </w:r>
          </w:p>
        </w:tc>
        <w:tc>
          <w:tcPr>
            <w:tcW w:w="960" w:type="dxa"/>
            <w:tcBorders>
              <w:top w:val="nil"/>
              <w:left w:val="nil"/>
              <w:bottom w:val="single" w:sz="4" w:space="0" w:color="auto"/>
              <w:right w:val="nil"/>
            </w:tcBorders>
            <w:shd w:val="clear" w:color="auto" w:fill="auto"/>
            <w:noWrap/>
            <w:vAlign w:val="bottom"/>
            <w:hideMark/>
          </w:tcPr>
          <w:p w:rsidR="00314598" w:rsidRPr="00CE7744" w:rsidRDefault="00314598" w:rsidP="00CE7744">
            <w:pPr>
              <w:spacing w:after="0" w:line="240" w:lineRule="auto"/>
              <w:jc w:val="right"/>
              <w:rPr>
                <w:rFonts w:ascii="Calibri" w:eastAsia="Times New Roman" w:hAnsi="Calibri" w:cs="Arial"/>
                <w:sz w:val="18"/>
                <w:szCs w:val="18"/>
              </w:rPr>
            </w:pPr>
            <w:r w:rsidRPr="00CE7744">
              <w:rPr>
                <w:rFonts w:ascii="Calibri" w:eastAsia="Times New Roman" w:hAnsi="Calibri" w:cs="Arial"/>
                <w:sz w:val="18"/>
                <w:szCs w:val="18"/>
              </w:rPr>
              <w:t>1.00</w:t>
            </w:r>
          </w:p>
        </w:tc>
      </w:tr>
    </w:tbl>
    <w:p w:rsidR="00314598" w:rsidRPr="00CE7744" w:rsidRDefault="00314598" w:rsidP="00CE7744">
      <w:pPr>
        <w:spacing w:after="0" w:line="240" w:lineRule="auto"/>
        <w:rPr>
          <w:sz w:val="24"/>
          <w:szCs w:val="24"/>
        </w:rPr>
      </w:pPr>
    </w:p>
    <w:p w:rsidR="00314598" w:rsidRPr="00CE7744" w:rsidRDefault="00314598" w:rsidP="00CE7744">
      <w:pPr>
        <w:spacing w:after="0" w:line="240" w:lineRule="auto"/>
        <w:rPr>
          <w:sz w:val="24"/>
          <w:szCs w:val="24"/>
        </w:rPr>
      </w:pPr>
    </w:p>
    <w:p w:rsidR="00314598" w:rsidRPr="00CE7744" w:rsidRDefault="00314598" w:rsidP="00314598">
      <w:pPr>
        <w:spacing w:after="0" w:line="240" w:lineRule="auto"/>
        <w:rPr>
          <w:sz w:val="24"/>
          <w:szCs w:val="24"/>
        </w:rPr>
      </w:pPr>
    </w:p>
    <w:p w:rsidR="00C74710" w:rsidRPr="00C74710" w:rsidRDefault="00314598" w:rsidP="00C74710">
      <w:pPr>
        <w:pStyle w:val="Heading2"/>
      </w:pPr>
      <w:bookmarkStart w:id="73" w:name="_Toc418757244"/>
      <w:r>
        <w:t xml:space="preserve">Appendix E: Built Environment </w:t>
      </w:r>
      <w:r w:rsidR="00C74710">
        <w:t>Summary</w:t>
      </w:r>
      <w:bookmarkEnd w:id="73"/>
    </w:p>
    <w:p w:rsidR="00314598" w:rsidRDefault="00314598" w:rsidP="00314598">
      <w:pPr>
        <w:spacing w:after="0" w:line="240" w:lineRule="auto"/>
        <w:rPr>
          <w:sz w:val="24"/>
          <w:szCs w:val="24"/>
        </w:rPr>
      </w:pPr>
      <w:r>
        <w:rPr>
          <w:sz w:val="24"/>
          <w:szCs w:val="24"/>
        </w:rPr>
        <w:t xml:space="preserve"> </w:t>
      </w:r>
    </w:p>
    <w:p w:rsidR="00314598" w:rsidRPr="002C105C" w:rsidRDefault="00314598" w:rsidP="00314598">
      <w:pPr>
        <w:rPr>
          <w:rFonts w:ascii="Calibri" w:eastAsia="Times New Roman" w:hAnsi="Calibri" w:cs="Arial"/>
          <w:b/>
          <w:bCs/>
        </w:rPr>
      </w:pPr>
      <w:r w:rsidRPr="002C105C">
        <w:t>Table E.1 built environment variable summary -- pedestrian/bike fatality crashes</w:t>
      </w:r>
    </w:p>
    <w:tbl>
      <w:tblPr>
        <w:tblW w:w="5000" w:type="pct"/>
        <w:tblLook w:val="04A0" w:firstRow="1" w:lastRow="0" w:firstColumn="1" w:lastColumn="0" w:noHBand="0" w:noVBand="1"/>
      </w:tblPr>
      <w:tblGrid>
        <w:gridCol w:w="1164"/>
        <w:gridCol w:w="4076"/>
        <w:gridCol w:w="871"/>
        <w:gridCol w:w="637"/>
        <w:gridCol w:w="637"/>
        <w:gridCol w:w="644"/>
        <w:gridCol w:w="637"/>
        <w:gridCol w:w="637"/>
        <w:gridCol w:w="637"/>
        <w:gridCol w:w="582"/>
        <w:gridCol w:w="746"/>
        <w:gridCol w:w="638"/>
        <w:gridCol w:w="638"/>
        <w:gridCol w:w="632"/>
      </w:tblGrid>
      <w:tr w:rsidR="00314598" w:rsidRPr="00080C9D" w:rsidTr="00E565EC">
        <w:trPr>
          <w:trHeight w:val="315"/>
        </w:trPr>
        <w:tc>
          <w:tcPr>
            <w:tcW w:w="4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NAME</w:t>
            </w:r>
          </w:p>
        </w:tc>
        <w:tc>
          <w:tcPr>
            <w:tcW w:w="1547"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LABEL</w:t>
            </w:r>
          </w:p>
        </w:tc>
        <w:tc>
          <w:tcPr>
            <w:tcW w:w="331"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MEAN</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STD</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NMISS</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NOBS</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Max</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P95</w:t>
            </w:r>
          </w:p>
        </w:tc>
        <w:tc>
          <w:tcPr>
            <w:tcW w:w="221"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Q3</w:t>
            </w:r>
          </w:p>
        </w:tc>
        <w:tc>
          <w:tcPr>
            <w:tcW w:w="283"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Median</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Q1</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P5</w:t>
            </w:r>
          </w:p>
        </w:tc>
        <w:tc>
          <w:tcPr>
            <w:tcW w:w="242" w:type="pct"/>
            <w:tcBorders>
              <w:top w:val="single" w:sz="4" w:space="0" w:color="auto"/>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Min</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K0CRASH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1/2 Mile kernel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0.16</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5301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3.67</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K0CRASH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1/2 Mile kernel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0.32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4203</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3.69</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K14CRASH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1/4 Mile kernel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0.30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5301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13.02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K14CRASH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1/4 Mile kernel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0.61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4203</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13.23</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K1CRASH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 Mile kernel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0.08</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5301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0.95</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K1CRASH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 Mile kernel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0.05</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0.18</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4203</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1.95</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0.38</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S0CRASH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1/2 Mile simple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0.11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5301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1.27</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S0CRASH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1/2 Mile simple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0.25</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4203</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3.82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S14CRASH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1/4 Mile simple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0.24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5301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5.09</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S14CRASH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1/4 Mile simple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exam2</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0.48</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4203</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5.09</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S1CRASH</w:t>
            </w:r>
          </w:p>
        </w:tc>
        <w:tc>
          <w:tcPr>
            <w:tcW w:w="1547"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 Mile simple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0.07</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5301</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0.64</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21"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nil"/>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r w:rsidR="00314598" w:rsidRPr="00080C9D" w:rsidTr="00E565EC">
        <w:trPr>
          <w:trHeight w:val="315"/>
        </w:trPr>
        <w:tc>
          <w:tcPr>
            <w:tcW w:w="4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S1CRASH</w:t>
            </w:r>
          </w:p>
        </w:tc>
        <w:tc>
          <w:tcPr>
            <w:tcW w:w="1547"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 xml:space="preserve">1 Mile simple density </w:t>
            </w:r>
            <w:r w:rsidRPr="0090684C">
              <w:rPr>
                <w:rFonts w:ascii="Calibri" w:eastAsia="Times New Roman" w:hAnsi="Calibri" w:cs="Arial"/>
                <w:sz w:val="16"/>
                <w:szCs w:val="16"/>
              </w:rPr>
              <w:t>pedestrian</w:t>
            </w:r>
            <w:r w:rsidRPr="00080C9D">
              <w:rPr>
                <w:rFonts w:ascii="Calibri" w:eastAsia="Times New Roman" w:hAnsi="Calibri" w:cs="Arial"/>
                <w:sz w:val="16"/>
                <w:szCs w:val="16"/>
              </w:rPr>
              <w:t xml:space="preserve"> /bike crashes</w:t>
            </w:r>
          </w:p>
        </w:tc>
        <w:tc>
          <w:tcPr>
            <w:tcW w:w="331"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rPr>
                <w:rFonts w:ascii="Calibri" w:eastAsia="Times New Roman" w:hAnsi="Calibri" w:cs="Arial"/>
                <w:sz w:val="16"/>
                <w:szCs w:val="16"/>
              </w:rPr>
            </w:pPr>
            <w:r w:rsidRPr="00080C9D">
              <w:rPr>
                <w:rFonts w:ascii="Calibri" w:eastAsia="Times New Roman" w:hAnsi="Calibri" w:cs="Arial"/>
                <w:sz w:val="16"/>
                <w:szCs w:val="16"/>
              </w:rPr>
              <w:t>exam2</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0.05</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0.15</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4203</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1.91</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0.32</w:t>
            </w:r>
          </w:p>
        </w:tc>
        <w:tc>
          <w:tcPr>
            <w:tcW w:w="221"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83"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c>
          <w:tcPr>
            <w:tcW w:w="242" w:type="pct"/>
            <w:tcBorders>
              <w:top w:val="nil"/>
              <w:left w:val="nil"/>
              <w:bottom w:val="single" w:sz="4" w:space="0" w:color="auto"/>
              <w:right w:val="nil"/>
            </w:tcBorders>
            <w:shd w:val="clear" w:color="auto" w:fill="auto"/>
            <w:noWrap/>
            <w:vAlign w:val="bottom"/>
            <w:hideMark/>
          </w:tcPr>
          <w:p w:rsidR="00314598" w:rsidRPr="00080C9D" w:rsidRDefault="00314598" w:rsidP="00E565EC">
            <w:pPr>
              <w:spacing w:after="0" w:line="240" w:lineRule="auto"/>
              <w:jc w:val="right"/>
              <w:rPr>
                <w:rFonts w:ascii="Calibri" w:eastAsia="Times New Roman" w:hAnsi="Calibri" w:cs="Arial"/>
                <w:sz w:val="16"/>
                <w:szCs w:val="16"/>
              </w:rPr>
            </w:pPr>
            <w:r w:rsidRPr="00080C9D">
              <w:rPr>
                <w:rFonts w:ascii="Calibri" w:eastAsia="Times New Roman" w:hAnsi="Calibri" w:cs="Arial"/>
                <w:sz w:val="16"/>
                <w:szCs w:val="16"/>
              </w:rPr>
              <w:t>0</w:t>
            </w:r>
          </w:p>
        </w:tc>
      </w:tr>
    </w:tbl>
    <w:p w:rsidR="00314598" w:rsidRPr="007E6AF3" w:rsidRDefault="00314598" w:rsidP="00314598">
      <w:pPr>
        <w:rPr>
          <w:sz w:val="16"/>
          <w:szCs w:val="16"/>
        </w:rPr>
      </w:pPr>
      <w:r w:rsidRPr="007E6AF3">
        <w:rPr>
          <w:sz w:val="16"/>
          <w:szCs w:val="16"/>
        </w:rPr>
        <w:t>Note: crashes density (# crashes per area) is highly sparse; we also found this highly sparse crash density in other studies (e.g. MESA); missing values (NMISS) are due to invalid participant’s residential address.</w:t>
      </w:r>
    </w:p>
    <w:p w:rsidR="00314598" w:rsidRDefault="00314598" w:rsidP="00314598">
      <w:pPr>
        <w:rPr>
          <w:color w:val="FF0000"/>
          <w:sz w:val="24"/>
          <w:szCs w:val="24"/>
        </w:rPr>
      </w:pPr>
    </w:p>
    <w:p w:rsidR="00314598" w:rsidRDefault="00314598" w:rsidP="00314598">
      <w:pPr>
        <w:rPr>
          <w:color w:val="FF0000"/>
          <w:sz w:val="24"/>
          <w:szCs w:val="24"/>
        </w:rPr>
      </w:pPr>
    </w:p>
    <w:p w:rsidR="00314598" w:rsidRDefault="00314598" w:rsidP="00314598">
      <w:pPr>
        <w:rPr>
          <w:color w:val="FF0000"/>
          <w:sz w:val="24"/>
          <w:szCs w:val="24"/>
        </w:rPr>
      </w:pPr>
    </w:p>
    <w:p w:rsidR="00314598" w:rsidRPr="00EB2DED" w:rsidRDefault="00314598" w:rsidP="00314598">
      <w:pPr>
        <w:rPr>
          <w:color w:val="FF0000"/>
          <w:sz w:val="24"/>
          <w:szCs w:val="24"/>
        </w:rPr>
      </w:pPr>
    </w:p>
    <w:p w:rsidR="00314598" w:rsidRDefault="00314598" w:rsidP="00314598">
      <w:pPr>
        <w:rPr>
          <w:color w:val="FF0000"/>
        </w:rPr>
      </w:pPr>
    </w:p>
    <w:p w:rsidR="00314598" w:rsidRDefault="00314598" w:rsidP="00314598">
      <w:pPr>
        <w:rPr>
          <w:color w:val="FF0000"/>
        </w:rPr>
      </w:pPr>
    </w:p>
    <w:p w:rsidR="00314598" w:rsidRPr="002C105C" w:rsidRDefault="00314598" w:rsidP="00314598">
      <w:r w:rsidRPr="002C105C">
        <w:t>Table E.2 built environment variable summary – land use</w:t>
      </w:r>
    </w:p>
    <w:tbl>
      <w:tblPr>
        <w:tblW w:w="5000" w:type="pct"/>
        <w:tblLook w:val="04A0" w:firstRow="1" w:lastRow="0" w:firstColumn="1" w:lastColumn="0" w:noHBand="0" w:noVBand="1"/>
      </w:tblPr>
      <w:tblGrid>
        <w:gridCol w:w="1021"/>
        <w:gridCol w:w="4124"/>
        <w:gridCol w:w="569"/>
        <w:gridCol w:w="712"/>
        <w:gridCol w:w="640"/>
        <w:gridCol w:w="564"/>
        <w:gridCol w:w="561"/>
        <w:gridCol w:w="714"/>
        <w:gridCol w:w="714"/>
        <w:gridCol w:w="714"/>
        <w:gridCol w:w="714"/>
        <w:gridCol w:w="714"/>
        <w:gridCol w:w="714"/>
        <w:gridCol w:w="701"/>
      </w:tblGrid>
      <w:tr w:rsidR="00314598" w:rsidRPr="00A37BF2" w:rsidTr="00E565EC">
        <w:trPr>
          <w:trHeight w:val="315"/>
        </w:trPr>
        <w:tc>
          <w:tcPr>
            <w:tcW w:w="387"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NAME</w:t>
            </w:r>
          </w:p>
        </w:tc>
        <w:tc>
          <w:tcPr>
            <w:tcW w:w="1565"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LABEL</w:t>
            </w:r>
          </w:p>
        </w:tc>
        <w:tc>
          <w:tcPr>
            <w:tcW w:w="216"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w:t>
            </w:r>
          </w:p>
        </w:tc>
        <w:tc>
          <w:tcPr>
            <w:tcW w:w="27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MEAN</w:t>
            </w:r>
          </w:p>
        </w:tc>
        <w:tc>
          <w:tcPr>
            <w:tcW w:w="243"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STD</w:t>
            </w:r>
          </w:p>
        </w:tc>
        <w:tc>
          <w:tcPr>
            <w:tcW w:w="214"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NMISS</w:t>
            </w:r>
          </w:p>
        </w:tc>
        <w:tc>
          <w:tcPr>
            <w:tcW w:w="213"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NOBS</w:t>
            </w:r>
          </w:p>
        </w:tc>
        <w:tc>
          <w:tcPr>
            <w:tcW w:w="27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Max</w:t>
            </w:r>
          </w:p>
        </w:tc>
        <w:tc>
          <w:tcPr>
            <w:tcW w:w="27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P95</w:t>
            </w:r>
          </w:p>
        </w:tc>
        <w:tc>
          <w:tcPr>
            <w:tcW w:w="27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Q3</w:t>
            </w:r>
          </w:p>
        </w:tc>
        <w:tc>
          <w:tcPr>
            <w:tcW w:w="27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Median</w:t>
            </w:r>
          </w:p>
        </w:tc>
        <w:tc>
          <w:tcPr>
            <w:tcW w:w="27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Q1</w:t>
            </w:r>
          </w:p>
        </w:tc>
        <w:tc>
          <w:tcPr>
            <w:tcW w:w="27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P5</w:t>
            </w:r>
          </w:p>
        </w:tc>
        <w:tc>
          <w:tcPr>
            <w:tcW w:w="266"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Min</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COMMAREA0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Commercial Area for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91827</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116035</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678637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344536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130409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47549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11227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COMMAREA0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Commercial Area for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78799</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99140</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655</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536176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292759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104178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42425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9006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COMMAREA1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Commercial Area for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453725</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394528</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1605427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1243553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745300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332329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143509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COMMAREA1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Commercial Area for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376279</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317499</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1508022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1003358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594767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280635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144142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COMMAREA14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Commercial Area for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16662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30074</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741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255420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81384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20499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2864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COMMAREA14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Commercial Area for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15307</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31378</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657</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216861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70271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17465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1746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PCOM0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Commercial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0.05</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0.06</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PCOM0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Commercial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0.04</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0.05</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655</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0.26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PCOM1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Commercial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0.06</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0.05</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0.20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PCOM1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Commercial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0.05</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0.04</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PCOM14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Commercial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0.06</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741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0.50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PCOM14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Commercial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0.06</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657</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PCTLU0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of 1/2 mile buffer in land use data</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0.85</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0.35</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PCTLU0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of 1/2 mile buffer in land use data</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0.83</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0.36</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PCTLU1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of 1 mile buffer in land use data</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0.84</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0.35</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PCTLU1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of 1 mile buffer in land use data</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0.83</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0.36</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PCTLU14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of 1/4 mile buffer in land use data</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0.86</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0.35</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PCTLU14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of 1/4 mile buffer in land use data</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0.84</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0.36</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PRES0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Residential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0.40</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0.14</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0.77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0.64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0.17</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PRES0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Residential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0.39</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0.14</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655</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0.64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0.16</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PRES1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Residential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0.11</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0.69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0.24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0.11</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PRES1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Residential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0.12</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0.68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0.52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0.24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0.12</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PRES14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Residential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0.49</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0.18</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741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0.88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0.76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0.62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0.17</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PRES14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Residential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0.48</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0.18</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657</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0.93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0.77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0.61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0.49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0.16</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PRET0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Retail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0.24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PRET0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Retail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655</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PRET1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Retail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PRET1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Retail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0.11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PRET14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Retail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0.03</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741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PRET14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Percent Retail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0.04</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657</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0.31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0.00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RESIDAREA0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Residential Area for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804530</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283331</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1572801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1298039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987471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797048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613432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340838</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RESIDAREA0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Residential Area for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800518</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292681</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655</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1736529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1305561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986740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787695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610162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324700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RESIDAREA1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Residential Area for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2567804</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902267</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5600772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4024939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3158816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2557100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1984303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910903</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RESIDAREA1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Residential Area for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2580048</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947030</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5554420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4256292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3139164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2580955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1913950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961566</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RESIDAREA14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Residential Area for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247482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89720</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741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447626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384377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313373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251713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188750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86345</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RESIDAREA14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Residential Area for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244911</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92592</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657</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472377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389542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310996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248662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183590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79214</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RETAREA0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Retail Area for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41376</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54900</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484688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157742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56835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20586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4258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RETAREA0</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Retail Area for 1/2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37192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52814</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655</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331580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157966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47116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17711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3291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RETAREA1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Retail Area for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188167</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168637</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768162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495639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284838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152260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36698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RETAREA1</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Retail Area for 1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164555</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157043</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857827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457001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265418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119582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35205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RETAREA14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Retail Area for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8147</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17311</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741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171440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40210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8146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1214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RETAREA14</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Retail Area for 1/4 mile</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8177</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20953</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657</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157359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39156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6492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696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SDCOMM</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Distance to closest commercial</w:t>
            </w:r>
            <w:r>
              <w:rPr>
                <w:rFonts w:ascii="Calibri" w:eastAsia="Times New Roman" w:hAnsi="Calibri" w:cs="Arial"/>
                <w:sz w:val="13"/>
                <w:szCs w:val="13"/>
              </w:rPr>
              <w:t xml:space="preserve"> (meter)</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492</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716</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6964</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1676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569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285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137</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28</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0</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SDCOMM</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Distance to closest commercial</w:t>
            </w:r>
            <w:r>
              <w:rPr>
                <w:rFonts w:ascii="Calibri" w:eastAsia="Times New Roman" w:hAnsi="Calibri" w:cs="Arial"/>
                <w:sz w:val="13"/>
                <w:szCs w:val="13"/>
              </w:rPr>
              <w:t xml:space="preserve"> (meter)</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517</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724</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6340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1866</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588</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309</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155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28</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w:t>
            </w:r>
          </w:p>
        </w:tc>
      </w:tr>
      <w:tr w:rsidR="00314598" w:rsidRPr="00A37BF2" w:rsidTr="00E565EC">
        <w:trPr>
          <w:trHeight w:val="315"/>
        </w:trPr>
        <w:tc>
          <w:tcPr>
            <w:tcW w:w="38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SDRET</w:t>
            </w:r>
          </w:p>
        </w:tc>
        <w:tc>
          <w:tcPr>
            <w:tcW w:w="156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Distance to closest retail</w:t>
            </w:r>
            <w:r>
              <w:rPr>
                <w:rFonts w:ascii="Calibri" w:eastAsia="Times New Roman" w:hAnsi="Calibri" w:cs="Arial"/>
                <w:sz w:val="13"/>
                <w:szCs w:val="13"/>
              </w:rPr>
              <w:t xml:space="preserve"> (meter)</w:t>
            </w:r>
          </w:p>
        </w:tc>
        <w:tc>
          <w:tcPr>
            <w:tcW w:w="21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exam1</w:t>
            </w:r>
          </w:p>
        </w:tc>
        <w:tc>
          <w:tcPr>
            <w:tcW w:w="27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613</w:t>
            </w:r>
          </w:p>
        </w:tc>
        <w:tc>
          <w:tcPr>
            <w:tcW w:w="24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902</w:t>
            </w:r>
          </w:p>
        </w:tc>
        <w:tc>
          <w:tcPr>
            <w:tcW w:w="214"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721</w:t>
            </w:r>
          </w:p>
        </w:tc>
        <w:tc>
          <w:tcPr>
            <w:tcW w:w="213"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5301</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8102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2215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650</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332</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165</w:t>
            </w:r>
          </w:p>
        </w:tc>
        <w:tc>
          <w:tcPr>
            <w:tcW w:w="27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43</w:t>
            </w:r>
          </w:p>
        </w:tc>
        <w:tc>
          <w:tcPr>
            <w:tcW w:w="26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w:t>
            </w:r>
          </w:p>
        </w:tc>
      </w:tr>
      <w:tr w:rsidR="00314598" w:rsidRPr="00A37BF2" w:rsidTr="00E565EC">
        <w:trPr>
          <w:trHeight w:val="315"/>
        </w:trPr>
        <w:tc>
          <w:tcPr>
            <w:tcW w:w="387"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SDRET</w:t>
            </w:r>
          </w:p>
        </w:tc>
        <w:tc>
          <w:tcPr>
            <w:tcW w:w="1565"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Distance to closest retail</w:t>
            </w:r>
            <w:r>
              <w:rPr>
                <w:rFonts w:ascii="Calibri" w:eastAsia="Times New Roman" w:hAnsi="Calibri" w:cs="Arial"/>
                <w:sz w:val="13"/>
                <w:szCs w:val="13"/>
              </w:rPr>
              <w:t xml:space="preserve"> (meter)</w:t>
            </w:r>
          </w:p>
        </w:tc>
        <w:tc>
          <w:tcPr>
            <w:tcW w:w="216"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3"/>
                <w:szCs w:val="13"/>
              </w:rPr>
            </w:pPr>
            <w:r w:rsidRPr="00A37BF2">
              <w:rPr>
                <w:rFonts w:ascii="Calibri" w:eastAsia="Times New Roman" w:hAnsi="Calibri" w:cs="Arial"/>
                <w:sz w:val="13"/>
                <w:szCs w:val="13"/>
              </w:rPr>
              <w:t>exam2</w:t>
            </w:r>
          </w:p>
        </w:tc>
        <w:tc>
          <w:tcPr>
            <w:tcW w:w="27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652</w:t>
            </w:r>
          </w:p>
        </w:tc>
        <w:tc>
          <w:tcPr>
            <w:tcW w:w="243"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913</w:t>
            </w:r>
          </w:p>
        </w:tc>
        <w:tc>
          <w:tcPr>
            <w:tcW w:w="214"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639</w:t>
            </w:r>
          </w:p>
        </w:tc>
        <w:tc>
          <w:tcPr>
            <w:tcW w:w="213"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4203</w:t>
            </w:r>
          </w:p>
        </w:tc>
        <w:tc>
          <w:tcPr>
            <w:tcW w:w="27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7952</w:t>
            </w:r>
          </w:p>
        </w:tc>
        <w:tc>
          <w:tcPr>
            <w:tcW w:w="27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2338</w:t>
            </w:r>
          </w:p>
        </w:tc>
        <w:tc>
          <w:tcPr>
            <w:tcW w:w="27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692</w:t>
            </w:r>
          </w:p>
        </w:tc>
        <w:tc>
          <w:tcPr>
            <w:tcW w:w="27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371</w:t>
            </w:r>
          </w:p>
        </w:tc>
        <w:tc>
          <w:tcPr>
            <w:tcW w:w="27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191</w:t>
            </w:r>
          </w:p>
        </w:tc>
        <w:tc>
          <w:tcPr>
            <w:tcW w:w="27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37</w:t>
            </w:r>
          </w:p>
        </w:tc>
        <w:tc>
          <w:tcPr>
            <w:tcW w:w="266"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3"/>
                <w:szCs w:val="13"/>
              </w:rPr>
            </w:pPr>
            <w:r w:rsidRPr="00A37BF2">
              <w:rPr>
                <w:rFonts w:ascii="Calibri" w:eastAsia="Times New Roman" w:hAnsi="Calibri" w:cs="Arial"/>
                <w:sz w:val="13"/>
                <w:szCs w:val="13"/>
              </w:rPr>
              <w:t>3</w:t>
            </w:r>
          </w:p>
        </w:tc>
      </w:tr>
    </w:tbl>
    <w:p w:rsidR="00314598" w:rsidRPr="007E6AF3" w:rsidRDefault="00314598" w:rsidP="00314598">
      <w:pPr>
        <w:rPr>
          <w:rFonts w:ascii="Calibri" w:eastAsia="Times New Roman" w:hAnsi="Calibri" w:cs="Arial"/>
          <w:bCs/>
          <w:sz w:val="16"/>
          <w:szCs w:val="16"/>
        </w:rPr>
      </w:pPr>
      <w:r w:rsidRPr="007E6AF3">
        <w:rPr>
          <w:rFonts w:ascii="Calibri" w:eastAsia="Times New Roman" w:hAnsi="Calibri" w:cs="Arial"/>
          <w:bCs/>
          <w:sz w:val="16"/>
          <w:szCs w:val="16"/>
        </w:rPr>
        <w:t xml:space="preserve">Note: In general, small change in % retail (decrease), commercial (decrease) and residential (increase) between Exam 1 and Exam 2. Usually 1 mile buffer is used (recommendation in MESA). Data on land use is only available for Hinds County which was collected from Hinds County Tax Assessor’s office in Jackson, MS; therefore, participants who did not live in Hinds County or had invalid residential address info at the time of exam visit have missing values. </w:t>
      </w:r>
    </w:p>
    <w:p w:rsidR="00314598" w:rsidRDefault="00314598" w:rsidP="00314598">
      <w:pPr>
        <w:rPr>
          <w:rFonts w:ascii="Calibri" w:eastAsia="Times New Roman" w:hAnsi="Calibri" w:cs="Arial"/>
          <w:bCs/>
          <w:sz w:val="20"/>
          <w:szCs w:val="20"/>
        </w:rPr>
      </w:pPr>
    </w:p>
    <w:p w:rsidR="00314598" w:rsidRDefault="00314598" w:rsidP="00314598">
      <w:pPr>
        <w:rPr>
          <w:rFonts w:ascii="Calibri" w:eastAsia="Times New Roman" w:hAnsi="Calibri" w:cs="Arial"/>
          <w:bCs/>
          <w:sz w:val="20"/>
          <w:szCs w:val="20"/>
        </w:rPr>
      </w:pPr>
    </w:p>
    <w:p w:rsidR="00314598" w:rsidRDefault="00314598" w:rsidP="00314598">
      <w:pPr>
        <w:rPr>
          <w:rFonts w:ascii="Calibri" w:eastAsia="Times New Roman" w:hAnsi="Calibri" w:cs="Arial"/>
          <w:bCs/>
          <w:sz w:val="20"/>
          <w:szCs w:val="20"/>
        </w:rPr>
      </w:pPr>
    </w:p>
    <w:p w:rsidR="00314598" w:rsidRPr="002914BA" w:rsidRDefault="00314598" w:rsidP="00314598">
      <w:pPr>
        <w:rPr>
          <w:rFonts w:ascii="Calibri" w:eastAsia="Times New Roman" w:hAnsi="Calibri" w:cs="Arial"/>
          <w:bCs/>
          <w:sz w:val="20"/>
          <w:szCs w:val="20"/>
        </w:rPr>
      </w:pPr>
    </w:p>
    <w:p w:rsidR="00314598" w:rsidRDefault="00314598" w:rsidP="00314598">
      <w:pPr>
        <w:rPr>
          <w:rFonts w:ascii="Calibri" w:eastAsia="Times New Roman" w:hAnsi="Calibri" w:cs="Arial"/>
          <w:b/>
          <w:bCs/>
          <w:sz w:val="20"/>
          <w:szCs w:val="20"/>
        </w:rPr>
      </w:pPr>
    </w:p>
    <w:p w:rsidR="00314598" w:rsidRPr="002C105C" w:rsidRDefault="00314598" w:rsidP="00314598">
      <w:r w:rsidRPr="002C105C">
        <w:t>Table E.3 built environment variable summary – population density</w:t>
      </w:r>
    </w:p>
    <w:tbl>
      <w:tblPr>
        <w:tblW w:w="5000" w:type="pct"/>
        <w:tblLook w:val="04A0" w:firstRow="1" w:lastRow="0" w:firstColumn="1" w:lastColumn="0" w:noHBand="0" w:noVBand="1"/>
      </w:tblPr>
      <w:tblGrid>
        <w:gridCol w:w="1342"/>
        <w:gridCol w:w="2974"/>
        <w:gridCol w:w="739"/>
        <w:gridCol w:w="739"/>
        <w:gridCol w:w="739"/>
        <w:gridCol w:w="739"/>
        <w:gridCol w:w="738"/>
        <w:gridCol w:w="738"/>
        <w:gridCol w:w="738"/>
        <w:gridCol w:w="738"/>
        <w:gridCol w:w="738"/>
        <w:gridCol w:w="738"/>
        <w:gridCol w:w="738"/>
        <w:gridCol w:w="738"/>
      </w:tblGrid>
      <w:tr w:rsidR="00314598" w:rsidRPr="00A37BF2" w:rsidTr="00E565EC">
        <w:trPr>
          <w:trHeight w:val="315"/>
        </w:trPr>
        <w:tc>
          <w:tcPr>
            <w:tcW w:w="509"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NAME</w:t>
            </w:r>
          </w:p>
        </w:tc>
        <w:tc>
          <w:tcPr>
            <w:tcW w:w="1127"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LABEL</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MEAN</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STD</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NMISS</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NOBS</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Max</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P95</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Q3</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Median</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Q1</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P5</w:t>
            </w:r>
          </w:p>
        </w:tc>
        <w:tc>
          <w:tcPr>
            <w:tcW w:w="280"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Min</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POPDENKM0</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km 1/2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1039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609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2336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1937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1521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1138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523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POPDENKM0</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km 1/2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876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559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12259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1681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1259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929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437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POPDENKM1</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km 1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820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490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1703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1539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1250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848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POPDENKM1</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km 1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446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9720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1333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1054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717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377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POPDENKM14</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km 1/4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1257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760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3810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2375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1794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1353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629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0</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POPDENKM14</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km 1/4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1043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665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8685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2028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1476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1107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518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0</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POPDENMI0</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mile 1/2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2692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1578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6051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5017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3939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2947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1354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POPDENMI0</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mile 1/2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2268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1447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31750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4354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3262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2407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1131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POPDENMI1</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mile 1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2124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1269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4410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3985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3237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2196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1087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POPDENMI1</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mile 1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1820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1154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25176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3454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2730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1857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976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POPDENMI14</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mile 1/4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3257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1967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9869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6152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4647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3504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1630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POPDENMI14</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Population density per sq mile 1/4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2702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1722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22494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5253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3822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2867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1343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0</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TOTPOP0</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Total population 1/2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2114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1239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4753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3940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3094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2314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1064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TOTPOP0</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Total population 1/2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1781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1137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24936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3420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2562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1890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888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TOTPOP1</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Total population 1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6673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3986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13855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12521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10168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6900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3416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206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TOTPOP1</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Total population 1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5718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3625</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79092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10850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8577</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5834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3066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216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16</w:t>
            </w:r>
          </w:p>
        </w:tc>
      </w:tr>
      <w:tr w:rsidR="00314598" w:rsidRPr="00A37BF2" w:rsidTr="00E565EC">
        <w:trPr>
          <w:trHeight w:val="315"/>
        </w:trPr>
        <w:tc>
          <w:tcPr>
            <w:tcW w:w="509"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TOTPOP14</w:t>
            </w:r>
          </w:p>
        </w:tc>
        <w:tc>
          <w:tcPr>
            <w:tcW w:w="1127"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Total population 1/4 mile</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639</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386</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1938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1208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912</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688</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320</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w:t>
            </w:r>
          </w:p>
        </w:tc>
        <w:tc>
          <w:tcPr>
            <w:tcW w:w="280"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0</w:t>
            </w:r>
          </w:p>
        </w:tc>
      </w:tr>
      <w:tr w:rsidR="00314598" w:rsidRPr="00A37BF2" w:rsidTr="00E565EC">
        <w:trPr>
          <w:trHeight w:val="315"/>
        </w:trPr>
        <w:tc>
          <w:tcPr>
            <w:tcW w:w="509"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TOTPOP14</w:t>
            </w:r>
          </w:p>
        </w:tc>
        <w:tc>
          <w:tcPr>
            <w:tcW w:w="1127"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Total population 1/4 mile</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531</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338</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4417</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1032</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750</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563</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264</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w:t>
            </w:r>
          </w:p>
        </w:tc>
        <w:tc>
          <w:tcPr>
            <w:tcW w:w="280"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0</w:t>
            </w:r>
          </w:p>
        </w:tc>
      </w:tr>
    </w:tbl>
    <w:p w:rsidR="00314598" w:rsidRPr="007E6AF3" w:rsidRDefault="00314598" w:rsidP="00314598">
      <w:pPr>
        <w:rPr>
          <w:sz w:val="16"/>
          <w:szCs w:val="16"/>
        </w:rPr>
      </w:pPr>
      <w:r w:rsidRPr="007E6AF3">
        <w:rPr>
          <w:sz w:val="16"/>
          <w:szCs w:val="16"/>
        </w:rPr>
        <w:t xml:space="preserve">Note: population density (recommended) decrease between Exam 1 and Exam 2. Usually the population density is used as an adjustment variable and the buffer size version of the population density should be used consistent with the other variables (e.g. if 1 mile buffer % retail is used, 1 mile buffer population density is recommended if the population density variable needs to be used). Missing values (NMISS) are due to </w:t>
      </w:r>
      <w:r w:rsidRPr="007E6AF3">
        <w:rPr>
          <w:rFonts w:ascii="Calibri" w:eastAsia="Times New Roman" w:hAnsi="Calibri" w:cs="Arial"/>
          <w:bCs/>
          <w:sz w:val="16"/>
          <w:szCs w:val="16"/>
        </w:rPr>
        <w:t xml:space="preserve">invalid </w:t>
      </w:r>
      <w:r w:rsidRPr="007E6AF3">
        <w:rPr>
          <w:sz w:val="16"/>
          <w:szCs w:val="16"/>
        </w:rPr>
        <w:t>participant’s residential address.</w:t>
      </w:r>
    </w:p>
    <w:p w:rsidR="00314598" w:rsidRDefault="00314598" w:rsidP="00314598">
      <w:pPr>
        <w:rPr>
          <w:sz w:val="24"/>
          <w:szCs w:val="24"/>
        </w:rPr>
      </w:pPr>
    </w:p>
    <w:p w:rsidR="00314598" w:rsidRDefault="00314598" w:rsidP="00314598">
      <w:pPr>
        <w:rPr>
          <w:sz w:val="24"/>
          <w:szCs w:val="24"/>
        </w:rPr>
      </w:pPr>
    </w:p>
    <w:p w:rsidR="00314598" w:rsidRDefault="00314598" w:rsidP="00314598">
      <w:pPr>
        <w:rPr>
          <w:sz w:val="24"/>
          <w:szCs w:val="24"/>
        </w:rPr>
      </w:pPr>
    </w:p>
    <w:p w:rsidR="00314598" w:rsidRDefault="00314598" w:rsidP="00314598">
      <w:pPr>
        <w:rPr>
          <w:sz w:val="24"/>
          <w:szCs w:val="24"/>
        </w:rPr>
      </w:pPr>
    </w:p>
    <w:p w:rsidR="00314598" w:rsidRPr="002C105C" w:rsidRDefault="00314598" w:rsidP="00314598">
      <w:r w:rsidRPr="002C105C">
        <w:t>Table E.4 built environment variable summary – street connectivity</w:t>
      </w:r>
    </w:p>
    <w:tbl>
      <w:tblPr>
        <w:tblW w:w="5000" w:type="pct"/>
        <w:tblLook w:val="04A0" w:firstRow="1" w:lastRow="0" w:firstColumn="1" w:lastColumn="0" w:noHBand="0" w:noVBand="1"/>
      </w:tblPr>
      <w:tblGrid>
        <w:gridCol w:w="1047"/>
        <w:gridCol w:w="2969"/>
        <w:gridCol w:w="651"/>
        <w:gridCol w:w="821"/>
        <w:gridCol w:w="821"/>
        <w:gridCol w:w="644"/>
        <w:gridCol w:w="634"/>
        <w:gridCol w:w="821"/>
        <w:gridCol w:w="821"/>
        <w:gridCol w:w="821"/>
        <w:gridCol w:w="821"/>
        <w:gridCol w:w="821"/>
        <w:gridCol w:w="742"/>
        <w:gridCol w:w="742"/>
      </w:tblGrid>
      <w:tr w:rsidR="00314598" w:rsidRPr="008A3728" w:rsidTr="00E565EC">
        <w:trPr>
          <w:trHeight w:val="315"/>
        </w:trPr>
        <w:tc>
          <w:tcPr>
            <w:tcW w:w="401"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NAME</w:t>
            </w:r>
          </w:p>
        </w:tc>
        <w:tc>
          <w:tcPr>
            <w:tcW w:w="1092"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LABEL</w:t>
            </w:r>
          </w:p>
        </w:tc>
        <w:tc>
          <w:tcPr>
            <w:tcW w:w="244"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w:t>
            </w:r>
          </w:p>
        </w:tc>
        <w:tc>
          <w:tcPr>
            <w:tcW w:w="31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MEAN</w:t>
            </w:r>
          </w:p>
        </w:tc>
        <w:tc>
          <w:tcPr>
            <w:tcW w:w="31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STD</w:t>
            </w:r>
          </w:p>
        </w:tc>
        <w:tc>
          <w:tcPr>
            <w:tcW w:w="244"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NMISS</w:t>
            </w:r>
          </w:p>
        </w:tc>
        <w:tc>
          <w:tcPr>
            <w:tcW w:w="244"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NOBS</w:t>
            </w:r>
          </w:p>
        </w:tc>
        <w:tc>
          <w:tcPr>
            <w:tcW w:w="31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Max</w:t>
            </w:r>
          </w:p>
        </w:tc>
        <w:tc>
          <w:tcPr>
            <w:tcW w:w="31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P95</w:t>
            </w:r>
          </w:p>
        </w:tc>
        <w:tc>
          <w:tcPr>
            <w:tcW w:w="31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Q3</w:t>
            </w:r>
          </w:p>
        </w:tc>
        <w:tc>
          <w:tcPr>
            <w:tcW w:w="31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Median</w:t>
            </w:r>
          </w:p>
        </w:tc>
        <w:tc>
          <w:tcPr>
            <w:tcW w:w="31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Q1</w:t>
            </w:r>
          </w:p>
        </w:tc>
        <w:tc>
          <w:tcPr>
            <w:tcW w:w="28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P5</w:t>
            </w:r>
          </w:p>
        </w:tc>
        <w:tc>
          <w:tcPr>
            <w:tcW w:w="285" w:type="pct"/>
            <w:tcBorders>
              <w:top w:val="single" w:sz="4" w:space="0" w:color="auto"/>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Min</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INTCNT0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Number of intersections in 1/2 mile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75.98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41.42</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239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157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97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76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52</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8</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INTCNT0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Number of intersections in 1/2 mile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64.28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38.03</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298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141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83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65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39</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INTCNT1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Number of intersections in 1 mile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258.58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145.10</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702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527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340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252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156</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27</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INTCNT1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Number of intersections in 1 mile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224.33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136.10</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1232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498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299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219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136</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12</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INTCNT14</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Number of intersections in 1/4 mile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22.14</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12.58</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79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44</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14</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INTCNT14</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Number of intersections in 1/4 mile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18.24</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11.27</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92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24</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11</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IntDen0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Intersection density for 1/2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0.20</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1.17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0.77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0.26</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0.04</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IntDen0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Intersection density for 1/2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0.19</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1.46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0.69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0.19</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0.01</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IntDen1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Intersection density for 1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0.18</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0.86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0.65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0.19</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0.03</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IntDen1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Intersection density for 1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0.17</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1.51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0.61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0.17</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0.01</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IntDen14</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Intersection density for 1/4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0.44</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0.25</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1.55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0.87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0.55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0.28</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0.04</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IntDen14</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Intersection density for 1/4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0.22</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1.81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0.75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0.22</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0.02</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0.00</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NetArea0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Area of 1/2 mile Network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654754</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290794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1349533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1148016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864793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657429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409120</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213878</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94963</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NetArea0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Area of 1/2 mile Network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620070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279023</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1513002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1108869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815199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623022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381730</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197440</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91612</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NetArea1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Area of 1 mile Network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2284480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1086066</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4822079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3944139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3219348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2254817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1364564</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579138</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248808</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NetArea1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Area of 1 mile Network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2145705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1048853</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5829047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3829327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3024429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2154810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1273079</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513611</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219385</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NetArea14</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Area of 1/4 mile Network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199012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73434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405802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335171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245859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195748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142051</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88244</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48038</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NetArea14</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Area of 1/4 mile Network buffer</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192772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71061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408619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322786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239200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188180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136028</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88230</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47534</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NetRatio0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Network Ratio 1/2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0.66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0.56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0.20</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0.11</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0.05</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NetRatio0</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Network Ratio 1/2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0.74</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0.55</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0.19</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0.10</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0.05</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NetRatio1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Network Ratio 1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0.13</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0.59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0.17</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0.07</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0.03</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NetRatio1</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Network Ratio 1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0.13</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0.72</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0.37</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0.16</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0.06</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0.03</w:t>
            </w:r>
          </w:p>
        </w:tc>
      </w:tr>
      <w:tr w:rsidR="00314598" w:rsidRPr="008A3728" w:rsidTr="00E565EC">
        <w:trPr>
          <w:trHeight w:val="315"/>
        </w:trPr>
        <w:tc>
          <w:tcPr>
            <w:tcW w:w="401"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NetRatio14</w:t>
            </w:r>
          </w:p>
        </w:tc>
        <w:tc>
          <w:tcPr>
            <w:tcW w:w="1092"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Network Ratio 1/4 mile</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0.39</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w:t>
            </w:r>
          </w:p>
        </w:tc>
        <w:tc>
          <w:tcPr>
            <w:tcW w:w="244"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5301</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0.80</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0.66</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0.38</w:t>
            </w:r>
          </w:p>
        </w:tc>
        <w:tc>
          <w:tcPr>
            <w:tcW w:w="31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0.28</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0.17</w:t>
            </w:r>
          </w:p>
        </w:tc>
        <w:tc>
          <w:tcPr>
            <w:tcW w:w="285" w:type="pct"/>
            <w:tcBorders>
              <w:top w:val="nil"/>
              <w:left w:val="nil"/>
              <w:bottom w:val="nil"/>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0.09</w:t>
            </w:r>
          </w:p>
        </w:tc>
      </w:tr>
      <w:tr w:rsidR="00314598" w:rsidRPr="008A3728" w:rsidTr="00E565EC">
        <w:trPr>
          <w:trHeight w:val="315"/>
        </w:trPr>
        <w:tc>
          <w:tcPr>
            <w:tcW w:w="401"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NetRatio14</w:t>
            </w:r>
          </w:p>
        </w:tc>
        <w:tc>
          <w:tcPr>
            <w:tcW w:w="1092"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Network Ratio 1/4 mile</w:t>
            </w:r>
          </w:p>
        </w:tc>
        <w:tc>
          <w:tcPr>
            <w:tcW w:w="244"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rPr>
                <w:rFonts w:ascii="Calibri" w:eastAsia="Times New Roman" w:hAnsi="Calibri" w:cs="Arial"/>
                <w:sz w:val="16"/>
                <w:szCs w:val="16"/>
              </w:rPr>
            </w:pPr>
            <w:r w:rsidRPr="008A3728">
              <w:rPr>
                <w:rFonts w:ascii="Calibri" w:eastAsia="Times New Roman" w:hAnsi="Calibri" w:cs="Arial"/>
                <w:sz w:val="16"/>
                <w:szCs w:val="16"/>
              </w:rPr>
              <w:t>exam2</w:t>
            </w:r>
          </w:p>
        </w:tc>
        <w:tc>
          <w:tcPr>
            <w:tcW w:w="31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0.38</w:t>
            </w:r>
          </w:p>
        </w:tc>
        <w:tc>
          <w:tcPr>
            <w:tcW w:w="31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0.14</w:t>
            </w:r>
          </w:p>
        </w:tc>
        <w:tc>
          <w:tcPr>
            <w:tcW w:w="244"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1</w:t>
            </w:r>
          </w:p>
        </w:tc>
        <w:tc>
          <w:tcPr>
            <w:tcW w:w="244"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4203</w:t>
            </w:r>
          </w:p>
        </w:tc>
        <w:tc>
          <w:tcPr>
            <w:tcW w:w="31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0.80</w:t>
            </w:r>
          </w:p>
        </w:tc>
        <w:tc>
          <w:tcPr>
            <w:tcW w:w="31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0.63</w:t>
            </w:r>
          </w:p>
        </w:tc>
        <w:tc>
          <w:tcPr>
            <w:tcW w:w="31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0.47</w:t>
            </w:r>
          </w:p>
        </w:tc>
        <w:tc>
          <w:tcPr>
            <w:tcW w:w="31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0.37</w:t>
            </w:r>
          </w:p>
        </w:tc>
        <w:tc>
          <w:tcPr>
            <w:tcW w:w="31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0.27</w:t>
            </w:r>
          </w:p>
        </w:tc>
        <w:tc>
          <w:tcPr>
            <w:tcW w:w="28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0.17</w:t>
            </w:r>
          </w:p>
        </w:tc>
        <w:tc>
          <w:tcPr>
            <w:tcW w:w="285" w:type="pct"/>
            <w:tcBorders>
              <w:top w:val="nil"/>
              <w:left w:val="nil"/>
              <w:bottom w:val="single" w:sz="4" w:space="0" w:color="auto"/>
              <w:right w:val="nil"/>
            </w:tcBorders>
            <w:shd w:val="clear" w:color="auto" w:fill="auto"/>
            <w:noWrap/>
            <w:vAlign w:val="bottom"/>
            <w:hideMark/>
          </w:tcPr>
          <w:p w:rsidR="00314598" w:rsidRPr="008A3728" w:rsidRDefault="00314598" w:rsidP="00E565EC">
            <w:pPr>
              <w:spacing w:after="0" w:line="240" w:lineRule="auto"/>
              <w:jc w:val="right"/>
              <w:rPr>
                <w:rFonts w:ascii="Calibri" w:eastAsia="Times New Roman" w:hAnsi="Calibri" w:cs="Arial"/>
                <w:sz w:val="16"/>
                <w:szCs w:val="16"/>
              </w:rPr>
            </w:pPr>
            <w:r w:rsidRPr="008A3728">
              <w:rPr>
                <w:rFonts w:ascii="Calibri" w:eastAsia="Times New Roman" w:hAnsi="Calibri" w:cs="Arial"/>
                <w:sz w:val="16"/>
                <w:szCs w:val="16"/>
              </w:rPr>
              <w:t>0.09</w:t>
            </w:r>
          </w:p>
        </w:tc>
      </w:tr>
    </w:tbl>
    <w:p w:rsidR="00314598" w:rsidRDefault="00314598" w:rsidP="00314598">
      <w:pPr>
        <w:rPr>
          <w:sz w:val="24"/>
          <w:szCs w:val="24"/>
        </w:rPr>
      </w:pPr>
    </w:p>
    <w:p w:rsidR="00314598" w:rsidRPr="007E6AF3" w:rsidRDefault="00314598" w:rsidP="00314598">
      <w:pPr>
        <w:rPr>
          <w:sz w:val="16"/>
          <w:szCs w:val="16"/>
        </w:rPr>
      </w:pPr>
      <w:r w:rsidRPr="007E6AF3">
        <w:rPr>
          <w:sz w:val="16"/>
          <w:szCs w:val="16"/>
        </w:rPr>
        <w:t xml:space="preserve">Note: network area is the area where people can walk or reach by walking. The network ratio (recommend to use) is the percent of network area in neighborhood (e.g. 1 mile buffer). The network ratio looks not change much between Exam 1 and Exam 2, but only a little decrease. Missing values (NMISS) are due to </w:t>
      </w:r>
      <w:r w:rsidRPr="007E6AF3">
        <w:rPr>
          <w:rFonts w:ascii="Calibri" w:eastAsia="Times New Roman" w:hAnsi="Calibri" w:cs="Arial"/>
          <w:bCs/>
          <w:sz w:val="16"/>
          <w:szCs w:val="16"/>
        </w:rPr>
        <w:t xml:space="preserve">invalid </w:t>
      </w:r>
      <w:r w:rsidRPr="007E6AF3">
        <w:rPr>
          <w:sz w:val="16"/>
          <w:szCs w:val="16"/>
        </w:rPr>
        <w:t>participant’s residential address.</w:t>
      </w:r>
    </w:p>
    <w:p w:rsidR="00314598" w:rsidRDefault="00314598" w:rsidP="00314598">
      <w:pPr>
        <w:rPr>
          <w:sz w:val="24"/>
          <w:szCs w:val="24"/>
        </w:rPr>
      </w:pPr>
    </w:p>
    <w:p w:rsidR="00314598" w:rsidRPr="002C105C" w:rsidRDefault="00314598" w:rsidP="00314598">
      <w:r w:rsidRPr="002C105C">
        <w:t>Table E.5 built environment variable summary – bus route</w:t>
      </w:r>
    </w:p>
    <w:tbl>
      <w:tblPr>
        <w:tblW w:w="5000" w:type="pct"/>
        <w:tblLook w:val="04A0" w:firstRow="1" w:lastRow="0" w:firstColumn="1" w:lastColumn="0" w:noHBand="0" w:noVBand="1"/>
      </w:tblPr>
      <w:tblGrid>
        <w:gridCol w:w="1279"/>
        <w:gridCol w:w="3021"/>
        <w:gridCol w:w="740"/>
        <w:gridCol w:w="740"/>
        <w:gridCol w:w="740"/>
        <w:gridCol w:w="740"/>
        <w:gridCol w:w="740"/>
        <w:gridCol w:w="743"/>
        <w:gridCol w:w="740"/>
        <w:gridCol w:w="740"/>
        <w:gridCol w:w="740"/>
        <w:gridCol w:w="740"/>
        <w:gridCol w:w="740"/>
        <w:gridCol w:w="733"/>
      </w:tblGrid>
      <w:tr w:rsidR="00314598" w:rsidRPr="00A37BF2" w:rsidTr="00E565EC">
        <w:trPr>
          <w:trHeight w:val="315"/>
        </w:trPr>
        <w:tc>
          <w:tcPr>
            <w:tcW w:w="485"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NAME</w:t>
            </w:r>
          </w:p>
        </w:tc>
        <w:tc>
          <w:tcPr>
            <w:tcW w:w="1146"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LABEL</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MEAN</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STD</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NMISS</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NOBS</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Max</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P95</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Q3</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Median</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Q1</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P5</w:t>
            </w:r>
          </w:p>
        </w:tc>
        <w:tc>
          <w:tcPr>
            <w:tcW w:w="281" w:type="pct"/>
            <w:tcBorders>
              <w:top w:val="single" w:sz="4" w:space="0" w:color="auto"/>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Min</w:t>
            </w:r>
          </w:p>
        </w:tc>
      </w:tr>
      <w:tr w:rsidR="00314598" w:rsidRPr="00A37BF2" w:rsidTr="00E565EC">
        <w:trPr>
          <w:trHeight w:val="315"/>
        </w:trPr>
        <w:tc>
          <w:tcPr>
            <w:tcW w:w="48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MS_BUSROUTE</w:t>
            </w:r>
          </w:p>
        </w:tc>
        <w:tc>
          <w:tcPr>
            <w:tcW w:w="114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Distance to closest bus route (meters)</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1122.1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2333.8</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693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15276.3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7101.5</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563.1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217.3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92.0</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13.0</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0.3</w:t>
            </w:r>
          </w:p>
        </w:tc>
      </w:tr>
      <w:tr w:rsidR="00314598" w:rsidRPr="00A37BF2" w:rsidTr="00E565EC">
        <w:trPr>
          <w:trHeight w:val="315"/>
        </w:trPr>
        <w:tc>
          <w:tcPr>
            <w:tcW w:w="48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MS_BUSROUTE</w:t>
            </w:r>
          </w:p>
        </w:tc>
        <w:tc>
          <w:tcPr>
            <w:tcW w:w="114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Distance to closest bus route (meters)</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1272.2</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2480.6</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618</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15276.3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7478.4</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767.1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234.5</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96.8</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12.8</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0.6</w:t>
            </w:r>
          </w:p>
        </w:tc>
      </w:tr>
      <w:tr w:rsidR="00314598" w:rsidRPr="00A37BF2" w:rsidTr="00E565EC">
        <w:trPr>
          <w:trHeight w:val="315"/>
        </w:trPr>
        <w:tc>
          <w:tcPr>
            <w:tcW w:w="485"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MS_BUSSTOP</w:t>
            </w:r>
          </w:p>
        </w:tc>
        <w:tc>
          <w:tcPr>
            <w:tcW w:w="1146"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Distance to closest bus stop (meters)</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1581.9</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2287.1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693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5301</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14938.7</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7542.8</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1301.3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743.7</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488.2</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201.3</w:t>
            </w:r>
          </w:p>
        </w:tc>
        <w:tc>
          <w:tcPr>
            <w:tcW w:w="281" w:type="pct"/>
            <w:tcBorders>
              <w:top w:val="nil"/>
              <w:left w:val="nil"/>
              <w:bottom w:val="nil"/>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14.0</w:t>
            </w:r>
          </w:p>
        </w:tc>
      </w:tr>
      <w:tr w:rsidR="00314598" w:rsidRPr="00A37BF2" w:rsidTr="00E565EC">
        <w:trPr>
          <w:trHeight w:val="315"/>
        </w:trPr>
        <w:tc>
          <w:tcPr>
            <w:tcW w:w="485"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MS_BUSSTOP</w:t>
            </w:r>
          </w:p>
        </w:tc>
        <w:tc>
          <w:tcPr>
            <w:tcW w:w="1146"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Distance to closest bus stop (meters)</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rPr>
                <w:rFonts w:ascii="Calibri" w:eastAsia="Times New Roman" w:hAnsi="Calibri" w:cs="Arial"/>
                <w:sz w:val="16"/>
                <w:szCs w:val="16"/>
              </w:rPr>
            </w:pPr>
            <w:r w:rsidRPr="00A37BF2">
              <w:rPr>
                <w:rFonts w:ascii="Calibri" w:eastAsia="Times New Roman" w:hAnsi="Calibri" w:cs="Arial"/>
                <w:sz w:val="16"/>
                <w:szCs w:val="16"/>
              </w:rPr>
              <w:t>exam2</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1740.2</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2449.3</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618</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4203</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14938.7</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8015.7</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1488.3</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774.4</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491.5</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204.4</w:t>
            </w:r>
          </w:p>
        </w:tc>
        <w:tc>
          <w:tcPr>
            <w:tcW w:w="281" w:type="pct"/>
            <w:tcBorders>
              <w:top w:val="nil"/>
              <w:left w:val="nil"/>
              <w:bottom w:val="single" w:sz="4" w:space="0" w:color="auto"/>
              <w:right w:val="nil"/>
            </w:tcBorders>
            <w:shd w:val="clear" w:color="auto" w:fill="auto"/>
            <w:noWrap/>
            <w:vAlign w:val="bottom"/>
            <w:hideMark/>
          </w:tcPr>
          <w:p w:rsidR="00314598" w:rsidRPr="00A37BF2" w:rsidRDefault="00314598" w:rsidP="00E565EC">
            <w:pPr>
              <w:spacing w:after="0" w:line="240" w:lineRule="auto"/>
              <w:jc w:val="right"/>
              <w:rPr>
                <w:rFonts w:ascii="Calibri" w:eastAsia="Times New Roman" w:hAnsi="Calibri" w:cs="Arial"/>
                <w:sz w:val="16"/>
                <w:szCs w:val="16"/>
              </w:rPr>
            </w:pPr>
            <w:r w:rsidRPr="00A37BF2">
              <w:rPr>
                <w:rFonts w:ascii="Calibri" w:eastAsia="Times New Roman" w:hAnsi="Calibri" w:cs="Arial"/>
                <w:sz w:val="16"/>
                <w:szCs w:val="16"/>
              </w:rPr>
              <w:t>14.0</w:t>
            </w:r>
          </w:p>
        </w:tc>
      </w:tr>
    </w:tbl>
    <w:p w:rsidR="00314598" w:rsidRPr="007E6AF3" w:rsidRDefault="00314598" w:rsidP="00314598">
      <w:pPr>
        <w:rPr>
          <w:sz w:val="16"/>
          <w:szCs w:val="16"/>
        </w:rPr>
      </w:pPr>
      <w:r w:rsidRPr="007E6AF3">
        <w:rPr>
          <w:sz w:val="16"/>
          <w:szCs w:val="16"/>
        </w:rPr>
        <w:t xml:space="preserve">Note: in general, the distances to closest bus stop/route increase between Exam 1 and Exam 2. Bus route information is only available for participants who are within 5 miles of the boundaries for the city of Jackson; therefore, </w:t>
      </w:r>
      <w:r w:rsidRPr="007E6AF3">
        <w:rPr>
          <w:rFonts w:ascii="Calibri" w:eastAsia="Times New Roman" w:hAnsi="Calibri" w:cs="Arial"/>
          <w:bCs/>
          <w:sz w:val="16"/>
          <w:szCs w:val="16"/>
        </w:rPr>
        <w:t>participants lived outside the area or had invalid residential address info at the time of exam visit have missing values.</w:t>
      </w:r>
    </w:p>
    <w:p w:rsidR="00314598" w:rsidRDefault="00314598" w:rsidP="00314598">
      <w:pPr>
        <w:rPr>
          <w:color w:val="FF0000"/>
        </w:rPr>
      </w:pPr>
    </w:p>
    <w:p w:rsidR="00314598" w:rsidRDefault="00314598" w:rsidP="00314598">
      <w:r>
        <w:t>Table E.6 correlations in land use of various buffers</w:t>
      </w:r>
    </w:p>
    <w:p w:rsidR="00314598" w:rsidRPr="00362572" w:rsidRDefault="00314598" w:rsidP="00314598">
      <w:pPr>
        <w:rPr>
          <w:u w:val="single"/>
        </w:rPr>
      </w:pPr>
      <w:r w:rsidRPr="00362572">
        <w:rPr>
          <w:u w:val="single"/>
        </w:rPr>
        <w:t>% commercial</w:t>
      </w:r>
      <w:r>
        <w:rPr>
          <w:u w:val="single"/>
        </w:rPr>
        <w:t xml:space="preserve"> area</w:t>
      </w:r>
      <w:r w:rsidRPr="00362572">
        <w:rPr>
          <w:u w:val="single"/>
        </w:rPr>
        <w:t xml:space="preserve"> </w:t>
      </w:r>
    </w:p>
    <w:tbl>
      <w:tblPr>
        <w:tblW w:w="4800" w:type="dxa"/>
        <w:tblInd w:w="93" w:type="dxa"/>
        <w:tblLook w:val="04A0" w:firstRow="1" w:lastRow="0" w:firstColumn="1" w:lastColumn="0" w:noHBand="0" w:noVBand="1"/>
      </w:tblPr>
      <w:tblGrid>
        <w:gridCol w:w="960"/>
        <w:gridCol w:w="960"/>
        <w:gridCol w:w="960"/>
        <w:gridCol w:w="960"/>
        <w:gridCol w:w="960"/>
      </w:tblGrid>
      <w:tr w:rsidR="006745CD" w:rsidRPr="006745CD" w:rsidTr="00E565EC">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bookmarkStart w:id="74" w:name="RANGE!A1:E7"/>
            <w:r w:rsidRPr="006745CD">
              <w:rPr>
                <w:rFonts w:ascii="Arial" w:eastAsia="Times New Roman" w:hAnsi="Arial" w:cs="Arial"/>
                <w:sz w:val="18"/>
                <w:szCs w:val="18"/>
              </w:rPr>
              <w:t>Exam</w:t>
            </w:r>
            <w:bookmarkEnd w:id="74"/>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PCOM0</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PCOM1</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PCOM14</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exam 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0.80</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0.59</w:t>
            </w:r>
          </w:p>
        </w:tc>
      </w:tr>
      <w:tr w:rsidR="006745CD" w:rsidRPr="006745CD"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PCOM14</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0.80</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0.59</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exam2</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0.78</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0.76</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0.78</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0.51</w:t>
            </w:r>
          </w:p>
        </w:tc>
      </w:tr>
      <w:tr w:rsidR="006745CD" w:rsidRPr="006745CD"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PCOM14</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0.76</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0.51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r>
    </w:tbl>
    <w:p w:rsidR="00CE7744" w:rsidRDefault="00CE7744" w:rsidP="00314598">
      <w:pPr>
        <w:rPr>
          <w:u w:val="single"/>
        </w:rPr>
      </w:pPr>
    </w:p>
    <w:p w:rsidR="00314598" w:rsidRPr="00362572" w:rsidRDefault="00314598" w:rsidP="00314598">
      <w:pPr>
        <w:rPr>
          <w:u w:val="single"/>
        </w:rPr>
      </w:pPr>
      <w:r w:rsidRPr="00362572">
        <w:rPr>
          <w:u w:val="single"/>
        </w:rPr>
        <w:t>% residential</w:t>
      </w:r>
      <w:r>
        <w:rPr>
          <w:u w:val="single"/>
        </w:rPr>
        <w:t xml:space="preserve"> area</w:t>
      </w:r>
    </w:p>
    <w:tbl>
      <w:tblPr>
        <w:tblW w:w="4800" w:type="dxa"/>
        <w:tblInd w:w="93" w:type="dxa"/>
        <w:tblLook w:val="04A0" w:firstRow="1" w:lastRow="0" w:firstColumn="1" w:lastColumn="0" w:noHBand="0" w:noVBand="1"/>
      </w:tblPr>
      <w:tblGrid>
        <w:gridCol w:w="960"/>
        <w:gridCol w:w="960"/>
        <w:gridCol w:w="960"/>
        <w:gridCol w:w="960"/>
        <w:gridCol w:w="960"/>
      </w:tblGrid>
      <w:tr w:rsidR="006745CD" w:rsidRPr="006745CD" w:rsidTr="00E565EC">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xml:space="preserve">Exam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PRES0</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PRES14</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exam1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r>
      <w:tr w:rsidR="006745CD" w:rsidRPr="006745CD"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PRES14</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exam2</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0.72</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0.72</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r>
      <w:tr w:rsidR="006745CD" w:rsidRPr="006745CD"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PRES14</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r>
    </w:tbl>
    <w:p w:rsidR="00CE7744" w:rsidRDefault="00CE7744" w:rsidP="00314598">
      <w:pPr>
        <w:rPr>
          <w:u w:val="single"/>
        </w:rPr>
      </w:pPr>
    </w:p>
    <w:p w:rsidR="00314598" w:rsidRPr="00362572" w:rsidRDefault="00314598" w:rsidP="00314598">
      <w:pPr>
        <w:rPr>
          <w:u w:val="single"/>
        </w:rPr>
      </w:pPr>
      <w:r w:rsidRPr="00362572">
        <w:rPr>
          <w:u w:val="single"/>
        </w:rPr>
        <w:t>% retail area</w:t>
      </w:r>
    </w:p>
    <w:tbl>
      <w:tblPr>
        <w:tblW w:w="4800" w:type="dxa"/>
        <w:tblInd w:w="93" w:type="dxa"/>
        <w:tblLook w:val="04A0" w:firstRow="1" w:lastRow="0" w:firstColumn="1" w:lastColumn="0" w:noHBand="0" w:noVBand="1"/>
      </w:tblPr>
      <w:tblGrid>
        <w:gridCol w:w="960"/>
        <w:gridCol w:w="960"/>
        <w:gridCol w:w="960"/>
        <w:gridCol w:w="960"/>
        <w:gridCol w:w="960"/>
      </w:tblGrid>
      <w:tr w:rsidR="006745CD" w:rsidRPr="006745CD" w:rsidTr="00E565EC">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xml:space="preserve">Exam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PRES0</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PRES14</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exam1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r>
      <w:tr w:rsidR="006745CD" w:rsidRPr="006745CD"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PRES14</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exam2</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0.72</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r>
      <w:tr w:rsidR="006745CD" w:rsidRPr="006745CD" w:rsidTr="00E565EC">
        <w:trPr>
          <w:trHeight w:val="255"/>
        </w:trPr>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0.72</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c>
          <w:tcPr>
            <w:tcW w:w="960" w:type="dxa"/>
            <w:tcBorders>
              <w:top w:val="nil"/>
              <w:left w:val="nil"/>
              <w:bottom w:val="nil"/>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r>
      <w:tr w:rsidR="006745CD" w:rsidRPr="006745CD"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 </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rPr>
                <w:rFonts w:ascii="Arial" w:eastAsia="Times New Roman" w:hAnsi="Arial" w:cs="Arial"/>
                <w:sz w:val="18"/>
                <w:szCs w:val="18"/>
              </w:rPr>
            </w:pPr>
            <w:r w:rsidRPr="006745CD">
              <w:rPr>
                <w:rFonts w:ascii="Arial" w:eastAsia="Times New Roman" w:hAnsi="Arial" w:cs="Arial"/>
                <w:sz w:val="18"/>
                <w:szCs w:val="18"/>
              </w:rPr>
              <w:t>PRES14</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0.81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0.41</w:t>
            </w:r>
          </w:p>
        </w:tc>
        <w:tc>
          <w:tcPr>
            <w:tcW w:w="960" w:type="dxa"/>
            <w:tcBorders>
              <w:top w:val="nil"/>
              <w:left w:val="nil"/>
              <w:bottom w:val="single" w:sz="4" w:space="0" w:color="auto"/>
              <w:right w:val="nil"/>
            </w:tcBorders>
            <w:shd w:val="clear" w:color="auto" w:fill="auto"/>
            <w:noWrap/>
            <w:vAlign w:val="bottom"/>
            <w:hideMark/>
          </w:tcPr>
          <w:p w:rsidR="00314598" w:rsidRPr="006745CD" w:rsidRDefault="00314598" w:rsidP="00E565EC">
            <w:pPr>
              <w:spacing w:after="0" w:line="240" w:lineRule="auto"/>
              <w:jc w:val="right"/>
              <w:rPr>
                <w:rFonts w:ascii="Arial" w:eastAsia="Times New Roman" w:hAnsi="Arial" w:cs="Arial"/>
                <w:sz w:val="18"/>
                <w:szCs w:val="18"/>
              </w:rPr>
            </w:pPr>
            <w:r w:rsidRPr="006745CD">
              <w:rPr>
                <w:rFonts w:ascii="Arial" w:eastAsia="Times New Roman" w:hAnsi="Arial" w:cs="Arial"/>
                <w:sz w:val="18"/>
                <w:szCs w:val="18"/>
              </w:rPr>
              <w:t>1.00</w:t>
            </w:r>
          </w:p>
        </w:tc>
      </w:tr>
    </w:tbl>
    <w:p w:rsidR="00314598" w:rsidRPr="00362572" w:rsidRDefault="00314598" w:rsidP="00314598"/>
    <w:p w:rsidR="00314598" w:rsidRDefault="00314598" w:rsidP="00314598">
      <w:pPr>
        <w:rPr>
          <w:color w:val="FF0000"/>
        </w:rPr>
      </w:pPr>
    </w:p>
    <w:p w:rsidR="00314598" w:rsidRDefault="00314598" w:rsidP="00314598">
      <w:r>
        <w:t>Table E.7: correlations in population density of various buffers</w:t>
      </w:r>
    </w:p>
    <w:tbl>
      <w:tblPr>
        <w:tblW w:w="6587" w:type="dxa"/>
        <w:tblInd w:w="93" w:type="dxa"/>
        <w:tblLook w:val="04A0" w:firstRow="1" w:lastRow="0" w:firstColumn="1" w:lastColumn="0" w:noHBand="0" w:noVBand="1"/>
      </w:tblPr>
      <w:tblGrid>
        <w:gridCol w:w="859"/>
        <w:gridCol w:w="1483"/>
        <w:gridCol w:w="1381"/>
        <w:gridCol w:w="1381"/>
        <w:gridCol w:w="1483"/>
      </w:tblGrid>
      <w:tr w:rsidR="00314598" w:rsidRPr="004E6282" w:rsidTr="00E565EC">
        <w:trPr>
          <w:trHeight w:val="255"/>
        </w:trPr>
        <w:tc>
          <w:tcPr>
            <w:tcW w:w="859" w:type="dxa"/>
            <w:tcBorders>
              <w:top w:val="single" w:sz="4" w:space="0" w:color="auto"/>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 xml:space="preserve">Exam </w:t>
            </w:r>
          </w:p>
        </w:tc>
        <w:tc>
          <w:tcPr>
            <w:tcW w:w="1483" w:type="dxa"/>
            <w:tcBorders>
              <w:top w:val="single" w:sz="4" w:space="0" w:color="auto"/>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 </w:t>
            </w:r>
          </w:p>
        </w:tc>
        <w:tc>
          <w:tcPr>
            <w:tcW w:w="1381" w:type="dxa"/>
            <w:tcBorders>
              <w:top w:val="single" w:sz="4" w:space="0" w:color="auto"/>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POPDENKM0</w:t>
            </w:r>
          </w:p>
        </w:tc>
        <w:tc>
          <w:tcPr>
            <w:tcW w:w="1381" w:type="dxa"/>
            <w:tcBorders>
              <w:top w:val="single" w:sz="4" w:space="0" w:color="auto"/>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POPDENKM1</w:t>
            </w:r>
          </w:p>
        </w:tc>
        <w:tc>
          <w:tcPr>
            <w:tcW w:w="1483" w:type="dxa"/>
            <w:tcBorders>
              <w:top w:val="single" w:sz="4" w:space="0" w:color="auto"/>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POPDENKM14</w:t>
            </w:r>
          </w:p>
        </w:tc>
      </w:tr>
      <w:tr w:rsidR="00314598" w:rsidRPr="004E6282" w:rsidTr="00E565EC">
        <w:trPr>
          <w:trHeight w:val="255"/>
        </w:trPr>
        <w:tc>
          <w:tcPr>
            <w:tcW w:w="859" w:type="dxa"/>
            <w:tcBorders>
              <w:top w:val="single" w:sz="4" w:space="0" w:color="auto"/>
              <w:left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exam1</w:t>
            </w:r>
          </w:p>
        </w:tc>
        <w:tc>
          <w:tcPr>
            <w:tcW w:w="1483" w:type="dxa"/>
            <w:tcBorders>
              <w:top w:val="single" w:sz="4" w:space="0" w:color="auto"/>
              <w:left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POPDENKM0</w:t>
            </w:r>
          </w:p>
        </w:tc>
        <w:tc>
          <w:tcPr>
            <w:tcW w:w="1381" w:type="dxa"/>
            <w:tcBorders>
              <w:top w:val="single" w:sz="4" w:space="0" w:color="auto"/>
              <w:left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1.00</w:t>
            </w:r>
          </w:p>
        </w:tc>
        <w:tc>
          <w:tcPr>
            <w:tcW w:w="1381" w:type="dxa"/>
            <w:tcBorders>
              <w:top w:val="single" w:sz="4" w:space="0" w:color="auto"/>
              <w:left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0.89</w:t>
            </w:r>
          </w:p>
        </w:tc>
        <w:tc>
          <w:tcPr>
            <w:tcW w:w="1483" w:type="dxa"/>
            <w:tcBorders>
              <w:top w:val="single" w:sz="4" w:space="0" w:color="auto"/>
              <w:left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0.91</w:t>
            </w:r>
          </w:p>
        </w:tc>
      </w:tr>
      <w:tr w:rsidR="00314598" w:rsidRPr="004E6282" w:rsidTr="00E565EC">
        <w:trPr>
          <w:trHeight w:val="255"/>
        </w:trPr>
        <w:tc>
          <w:tcPr>
            <w:tcW w:w="859" w:type="dxa"/>
            <w:tcBorders>
              <w:left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 </w:t>
            </w:r>
          </w:p>
        </w:tc>
        <w:tc>
          <w:tcPr>
            <w:tcW w:w="1483" w:type="dxa"/>
            <w:tcBorders>
              <w:left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POPDENKM1</w:t>
            </w:r>
          </w:p>
        </w:tc>
        <w:tc>
          <w:tcPr>
            <w:tcW w:w="1381" w:type="dxa"/>
            <w:tcBorders>
              <w:left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0.89</w:t>
            </w:r>
          </w:p>
        </w:tc>
        <w:tc>
          <w:tcPr>
            <w:tcW w:w="1381" w:type="dxa"/>
            <w:tcBorders>
              <w:left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1.00</w:t>
            </w:r>
          </w:p>
        </w:tc>
        <w:tc>
          <w:tcPr>
            <w:tcW w:w="1483" w:type="dxa"/>
            <w:tcBorders>
              <w:left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0.75</w:t>
            </w:r>
          </w:p>
        </w:tc>
      </w:tr>
      <w:tr w:rsidR="00314598" w:rsidRPr="004E6282" w:rsidTr="00E565EC">
        <w:trPr>
          <w:trHeight w:val="255"/>
        </w:trPr>
        <w:tc>
          <w:tcPr>
            <w:tcW w:w="859" w:type="dxa"/>
            <w:tcBorders>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p>
        </w:tc>
        <w:tc>
          <w:tcPr>
            <w:tcW w:w="1483" w:type="dxa"/>
            <w:tcBorders>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POPDENKM14</w:t>
            </w:r>
          </w:p>
        </w:tc>
        <w:tc>
          <w:tcPr>
            <w:tcW w:w="1381" w:type="dxa"/>
            <w:tcBorders>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0.91</w:t>
            </w:r>
          </w:p>
        </w:tc>
        <w:tc>
          <w:tcPr>
            <w:tcW w:w="1381" w:type="dxa"/>
            <w:tcBorders>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0.75</w:t>
            </w:r>
          </w:p>
        </w:tc>
        <w:tc>
          <w:tcPr>
            <w:tcW w:w="1483" w:type="dxa"/>
            <w:tcBorders>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1.00</w:t>
            </w:r>
          </w:p>
        </w:tc>
      </w:tr>
      <w:tr w:rsidR="00314598" w:rsidRPr="004E6282" w:rsidTr="00E565EC">
        <w:trPr>
          <w:trHeight w:val="255"/>
        </w:trPr>
        <w:tc>
          <w:tcPr>
            <w:tcW w:w="859" w:type="dxa"/>
            <w:tcBorders>
              <w:top w:val="single" w:sz="4" w:space="0" w:color="auto"/>
              <w:left w:val="nil"/>
              <w:bottom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exam2</w:t>
            </w:r>
          </w:p>
        </w:tc>
        <w:tc>
          <w:tcPr>
            <w:tcW w:w="1483" w:type="dxa"/>
            <w:tcBorders>
              <w:top w:val="single" w:sz="4" w:space="0" w:color="auto"/>
              <w:left w:val="nil"/>
              <w:bottom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POPDENKM0</w:t>
            </w:r>
          </w:p>
        </w:tc>
        <w:tc>
          <w:tcPr>
            <w:tcW w:w="1381" w:type="dxa"/>
            <w:tcBorders>
              <w:top w:val="single" w:sz="4" w:space="0" w:color="auto"/>
              <w:left w:val="nil"/>
              <w:bottom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1.00</w:t>
            </w:r>
          </w:p>
        </w:tc>
        <w:tc>
          <w:tcPr>
            <w:tcW w:w="1381" w:type="dxa"/>
            <w:tcBorders>
              <w:top w:val="single" w:sz="4" w:space="0" w:color="auto"/>
              <w:left w:val="nil"/>
              <w:bottom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0.89</w:t>
            </w:r>
          </w:p>
        </w:tc>
        <w:tc>
          <w:tcPr>
            <w:tcW w:w="1483" w:type="dxa"/>
            <w:tcBorders>
              <w:top w:val="single" w:sz="4" w:space="0" w:color="auto"/>
              <w:left w:val="nil"/>
              <w:bottom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0.89</w:t>
            </w:r>
          </w:p>
        </w:tc>
      </w:tr>
      <w:tr w:rsidR="00314598" w:rsidRPr="004E6282" w:rsidTr="00E565EC">
        <w:trPr>
          <w:trHeight w:val="255"/>
        </w:trPr>
        <w:tc>
          <w:tcPr>
            <w:tcW w:w="859" w:type="dxa"/>
            <w:tcBorders>
              <w:top w:val="nil"/>
              <w:left w:val="nil"/>
              <w:bottom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p>
        </w:tc>
        <w:tc>
          <w:tcPr>
            <w:tcW w:w="1483" w:type="dxa"/>
            <w:tcBorders>
              <w:top w:val="nil"/>
              <w:left w:val="nil"/>
              <w:bottom w:val="nil"/>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POPDENKM1</w:t>
            </w:r>
          </w:p>
        </w:tc>
        <w:tc>
          <w:tcPr>
            <w:tcW w:w="1381" w:type="dxa"/>
            <w:tcBorders>
              <w:top w:val="nil"/>
              <w:left w:val="nil"/>
              <w:bottom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0.89</w:t>
            </w:r>
          </w:p>
        </w:tc>
        <w:tc>
          <w:tcPr>
            <w:tcW w:w="1381" w:type="dxa"/>
            <w:tcBorders>
              <w:top w:val="nil"/>
              <w:left w:val="nil"/>
              <w:bottom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1.00</w:t>
            </w:r>
          </w:p>
        </w:tc>
        <w:tc>
          <w:tcPr>
            <w:tcW w:w="1483" w:type="dxa"/>
            <w:tcBorders>
              <w:top w:val="nil"/>
              <w:left w:val="nil"/>
              <w:bottom w:val="nil"/>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0.75</w:t>
            </w:r>
          </w:p>
        </w:tc>
      </w:tr>
      <w:tr w:rsidR="00314598" w:rsidRPr="004E6282" w:rsidTr="00E565EC">
        <w:trPr>
          <w:trHeight w:val="255"/>
        </w:trPr>
        <w:tc>
          <w:tcPr>
            <w:tcW w:w="859" w:type="dxa"/>
            <w:tcBorders>
              <w:top w:val="nil"/>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 </w:t>
            </w:r>
          </w:p>
        </w:tc>
        <w:tc>
          <w:tcPr>
            <w:tcW w:w="1483" w:type="dxa"/>
            <w:tcBorders>
              <w:top w:val="nil"/>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rPr>
                <w:rFonts w:ascii="Calibri" w:eastAsia="Times New Roman" w:hAnsi="Calibri" w:cs="Arial"/>
                <w:sz w:val="20"/>
                <w:szCs w:val="20"/>
              </w:rPr>
            </w:pPr>
            <w:r w:rsidRPr="004E6282">
              <w:rPr>
                <w:rFonts w:ascii="Calibri" w:eastAsia="Times New Roman" w:hAnsi="Calibri" w:cs="Arial"/>
                <w:sz w:val="20"/>
                <w:szCs w:val="20"/>
              </w:rPr>
              <w:t>POPDENKM14</w:t>
            </w:r>
          </w:p>
        </w:tc>
        <w:tc>
          <w:tcPr>
            <w:tcW w:w="1381" w:type="dxa"/>
            <w:tcBorders>
              <w:top w:val="nil"/>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0.89</w:t>
            </w:r>
          </w:p>
        </w:tc>
        <w:tc>
          <w:tcPr>
            <w:tcW w:w="1381" w:type="dxa"/>
            <w:tcBorders>
              <w:top w:val="nil"/>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0.75</w:t>
            </w:r>
          </w:p>
        </w:tc>
        <w:tc>
          <w:tcPr>
            <w:tcW w:w="1483" w:type="dxa"/>
            <w:tcBorders>
              <w:top w:val="nil"/>
              <w:left w:val="nil"/>
              <w:bottom w:val="single" w:sz="4" w:space="0" w:color="auto"/>
              <w:right w:val="nil"/>
            </w:tcBorders>
            <w:shd w:val="clear" w:color="auto" w:fill="auto"/>
            <w:noWrap/>
            <w:vAlign w:val="bottom"/>
            <w:hideMark/>
          </w:tcPr>
          <w:p w:rsidR="00314598" w:rsidRPr="004E6282" w:rsidRDefault="00314598" w:rsidP="00E565EC">
            <w:pPr>
              <w:spacing w:after="0" w:line="240" w:lineRule="auto"/>
              <w:jc w:val="right"/>
              <w:rPr>
                <w:rFonts w:ascii="Calibri" w:eastAsia="Times New Roman" w:hAnsi="Calibri" w:cs="Arial"/>
                <w:sz w:val="20"/>
                <w:szCs w:val="20"/>
              </w:rPr>
            </w:pPr>
            <w:r w:rsidRPr="004E6282">
              <w:rPr>
                <w:rFonts w:ascii="Calibri" w:eastAsia="Times New Roman" w:hAnsi="Calibri" w:cs="Arial"/>
                <w:sz w:val="20"/>
                <w:szCs w:val="20"/>
              </w:rPr>
              <w:t>1.00</w:t>
            </w:r>
          </w:p>
        </w:tc>
      </w:tr>
    </w:tbl>
    <w:p w:rsidR="00314598" w:rsidRDefault="00314598" w:rsidP="00314598"/>
    <w:p w:rsidR="00314598" w:rsidRDefault="00314598" w:rsidP="00314598"/>
    <w:p w:rsidR="00314598" w:rsidRDefault="00314598" w:rsidP="00314598"/>
    <w:p w:rsidR="00314598" w:rsidRDefault="00314598" w:rsidP="00314598"/>
    <w:p w:rsidR="00314598" w:rsidRDefault="00314598" w:rsidP="00314598">
      <w:r>
        <w:t>Table E.8: correlations in street connectivity density of various buffers</w:t>
      </w:r>
    </w:p>
    <w:p w:rsidR="00314598" w:rsidRPr="00912452" w:rsidRDefault="00314598" w:rsidP="00314598">
      <w:pPr>
        <w:rPr>
          <w:u w:val="single"/>
        </w:rPr>
      </w:pPr>
      <w:r w:rsidRPr="00912452">
        <w:rPr>
          <w:u w:val="single"/>
        </w:rPr>
        <w:t>Network ratio</w:t>
      </w:r>
    </w:p>
    <w:tbl>
      <w:tblPr>
        <w:tblW w:w="4942" w:type="dxa"/>
        <w:tblInd w:w="93" w:type="dxa"/>
        <w:tblLook w:val="04A0" w:firstRow="1" w:lastRow="0" w:firstColumn="1" w:lastColumn="0" w:noHBand="0" w:noVBand="1"/>
      </w:tblPr>
      <w:tblGrid>
        <w:gridCol w:w="960"/>
        <w:gridCol w:w="1138"/>
        <w:gridCol w:w="1036"/>
        <w:gridCol w:w="1036"/>
        <w:gridCol w:w="1138"/>
      </w:tblGrid>
      <w:tr w:rsidR="00314598" w:rsidRPr="00912452" w:rsidTr="00E565EC">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xml:space="preserve">Exam </w:t>
            </w:r>
          </w:p>
        </w:tc>
        <w:tc>
          <w:tcPr>
            <w:tcW w:w="1031"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NetRatio0</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NetRatio1</w:t>
            </w:r>
          </w:p>
        </w:tc>
        <w:tc>
          <w:tcPr>
            <w:tcW w:w="1031"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NetRatio14</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exam1</w:t>
            </w: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0.91</w:t>
            </w: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0.88</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NetRatio1</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0.91</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0.75</w:t>
            </w:r>
          </w:p>
        </w:tc>
      </w:tr>
      <w:tr w:rsidR="00314598" w:rsidRPr="00912452"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w:t>
            </w:r>
          </w:p>
        </w:tc>
        <w:tc>
          <w:tcPr>
            <w:tcW w:w="1031"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NetRatio14</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0.88</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0.75</w:t>
            </w:r>
          </w:p>
        </w:tc>
        <w:tc>
          <w:tcPr>
            <w:tcW w:w="1031"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exam2</w:t>
            </w: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0.90</w:t>
            </w: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0.87</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NetRatio1</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1031"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0.74</w:t>
            </w:r>
          </w:p>
        </w:tc>
      </w:tr>
      <w:tr w:rsidR="00314598" w:rsidRPr="00912452" w:rsidTr="00CB35EA">
        <w:trPr>
          <w:trHeight w:val="207"/>
        </w:trPr>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w:t>
            </w:r>
          </w:p>
        </w:tc>
        <w:tc>
          <w:tcPr>
            <w:tcW w:w="1031"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NetRatio14</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0.87</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0.74</w:t>
            </w:r>
          </w:p>
        </w:tc>
        <w:tc>
          <w:tcPr>
            <w:tcW w:w="1031"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r>
    </w:tbl>
    <w:p w:rsidR="00314598" w:rsidRDefault="00314598" w:rsidP="00314598"/>
    <w:p w:rsidR="00314598" w:rsidRDefault="00314598" w:rsidP="00314598">
      <w:pPr>
        <w:rPr>
          <w:u w:val="single"/>
        </w:rPr>
      </w:pPr>
      <w:r>
        <w:rPr>
          <w:u w:val="single"/>
        </w:rPr>
        <w:t xml:space="preserve"># </w:t>
      </w:r>
      <w:r w:rsidRPr="00912452">
        <w:rPr>
          <w:u w:val="single"/>
        </w:rPr>
        <w:t xml:space="preserve">Intersections </w:t>
      </w:r>
    </w:p>
    <w:tbl>
      <w:tblPr>
        <w:tblW w:w="4852" w:type="dxa"/>
        <w:tblInd w:w="93" w:type="dxa"/>
        <w:tblLook w:val="04A0" w:firstRow="1" w:lastRow="0" w:firstColumn="1" w:lastColumn="0" w:noHBand="0" w:noVBand="1"/>
      </w:tblPr>
      <w:tblGrid>
        <w:gridCol w:w="960"/>
        <w:gridCol w:w="1029"/>
        <w:gridCol w:w="960"/>
        <w:gridCol w:w="960"/>
        <w:gridCol w:w="1029"/>
      </w:tblGrid>
      <w:tr w:rsidR="00314598" w:rsidRPr="00912452" w:rsidTr="00E565EC">
        <w:trPr>
          <w:trHeight w:val="255"/>
        </w:trPr>
        <w:tc>
          <w:tcPr>
            <w:tcW w:w="960"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xml:space="preserve">Exam </w:t>
            </w:r>
          </w:p>
        </w:tc>
        <w:tc>
          <w:tcPr>
            <w:tcW w:w="986"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INTCNT0</w:t>
            </w:r>
          </w:p>
        </w:tc>
        <w:tc>
          <w:tcPr>
            <w:tcW w:w="960"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INTCNT1</w:t>
            </w:r>
          </w:p>
        </w:tc>
        <w:tc>
          <w:tcPr>
            <w:tcW w:w="986" w:type="dxa"/>
            <w:tcBorders>
              <w:top w:val="single" w:sz="4" w:space="0" w:color="auto"/>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INTCNT14</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exam1</w:t>
            </w: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0.90</w:t>
            </w: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0.89</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INTCNT1</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0.74</w:t>
            </w:r>
          </w:p>
        </w:tc>
      </w:tr>
      <w:tr w:rsidR="00314598" w:rsidRPr="00912452"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w:t>
            </w:r>
          </w:p>
        </w:tc>
        <w:tc>
          <w:tcPr>
            <w:tcW w:w="986"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INTCNT14</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0.89</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0.74</w:t>
            </w:r>
          </w:p>
        </w:tc>
        <w:tc>
          <w:tcPr>
            <w:tcW w:w="986"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exam2</w:t>
            </w: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0.92</w:t>
            </w: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0.89</w:t>
            </w:r>
          </w:p>
        </w:tc>
      </w:tr>
      <w:tr w:rsidR="00314598" w:rsidRPr="00912452" w:rsidTr="00E565EC">
        <w:trPr>
          <w:trHeight w:val="255"/>
        </w:trPr>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INTCNT1</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0.92</w:t>
            </w:r>
          </w:p>
        </w:tc>
        <w:tc>
          <w:tcPr>
            <w:tcW w:w="960"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c>
          <w:tcPr>
            <w:tcW w:w="986" w:type="dxa"/>
            <w:tcBorders>
              <w:top w:val="nil"/>
              <w:left w:val="nil"/>
              <w:bottom w:val="nil"/>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0.77</w:t>
            </w:r>
          </w:p>
        </w:tc>
      </w:tr>
      <w:tr w:rsidR="00314598" w:rsidRPr="00912452" w:rsidTr="00E565EC">
        <w:trPr>
          <w:trHeight w:val="255"/>
        </w:trPr>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 </w:t>
            </w:r>
          </w:p>
        </w:tc>
        <w:tc>
          <w:tcPr>
            <w:tcW w:w="986"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rPr>
                <w:rFonts w:ascii="Calibri" w:eastAsia="Times New Roman" w:hAnsi="Calibri" w:cs="Arial"/>
                <w:sz w:val="20"/>
                <w:szCs w:val="20"/>
              </w:rPr>
            </w:pPr>
            <w:r w:rsidRPr="00912452">
              <w:rPr>
                <w:rFonts w:ascii="Calibri" w:eastAsia="Times New Roman" w:hAnsi="Calibri" w:cs="Arial"/>
                <w:sz w:val="20"/>
                <w:szCs w:val="20"/>
              </w:rPr>
              <w:t>INTCNT14</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0.89</w:t>
            </w:r>
          </w:p>
        </w:tc>
        <w:tc>
          <w:tcPr>
            <w:tcW w:w="960"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0.77</w:t>
            </w:r>
          </w:p>
        </w:tc>
        <w:tc>
          <w:tcPr>
            <w:tcW w:w="986" w:type="dxa"/>
            <w:tcBorders>
              <w:top w:val="nil"/>
              <w:left w:val="nil"/>
              <w:bottom w:val="single" w:sz="4" w:space="0" w:color="auto"/>
              <w:right w:val="nil"/>
            </w:tcBorders>
            <w:shd w:val="clear" w:color="auto" w:fill="auto"/>
            <w:noWrap/>
            <w:vAlign w:val="bottom"/>
            <w:hideMark/>
          </w:tcPr>
          <w:p w:rsidR="00314598" w:rsidRPr="00912452" w:rsidRDefault="00314598" w:rsidP="00E565EC">
            <w:pPr>
              <w:spacing w:after="0" w:line="240" w:lineRule="auto"/>
              <w:jc w:val="right"/>
              <w:rPr>
                <w:rFonts w:ascii="Calibri" w:eastAsia="Times New Roman" w:hAnsi="Calibri" w:cs="Arial"/>
                <w:sz w:val="20"/>
                <w:szCs w:val="20"/>
              </w:rPr>
            </w:pPr>
            <w:r w:rsidRPr="00912452">
              <w:rPr>
                <w:rFonts w:ascii="Calibri" w:eastAsia="Times New Roman" w:hAnsi="Calibri" w:cs="Arial"/>
                <w:sz w:val="20"/>
                <w:szCs w:val="20"/>
              </w:rPr>
              <w:t>1.00</w:t>
            </w:r>
          </w:p>
        </w:tc>
      </w:tr>
    </w:tbl>
    <w:p w:rsidR="00314598" w:rsidRPr="00912452" w:rsidRDefault="00314598" w:rsidP="00314598">
      <w:pPr>
        <w:rPr>
          <w:u w:val="single"/>
        </w:rPr>
      </w:pPr>
    </w:p>
    <w:p w:rsidR="00314598" w:rsidRDefault="00314598" w:rsidP="00314598"/>
    <w:p w:rsidR="00314598" w:rsidRDefault="00314598" w:rsidP="001D369F"/>
    <w:p w:rsidR="00314598" w:rsidRDefault="00314598" w:rsidP="001D369F"/>
    <w:p w:rsidR="00D46C74" w:rsidRDefault="00D46C74" w:rsidP="001D369F"/>
    <w:p w:rsidR="00D46C74" w:rsidRDefault="00D46C74" w:rsidP="001D369F"/>
    <w:p w:rsidR="00D46C74" w:rsidRDefault="00D46C74" w:rsidP="001D369F"/>
    <w:p w:rsidR="00D46C74" w:rsidRDefault="00D46C74" w:rsidP="00D46C74">
      <w:pPr>
        <w:pStyle w:val="Heading2"/>
      </w:pPr>
      <w:bookmarkStart w:id="75" w:name="_Toc415732861"/>
      <w:bookmarkStart w:id="76" w:name="_Toc418757245"/>
      <w:r>
        <w:t>Appendix F: Data Dictionary of JHS Neighborhood Analytic Dataset</w:t>
      </w:r>
      <w:bookmarkEnd w:id="75"/>
      <w:bookmarkEnd w:id="76"/>
      <w:r>
        <w:t xml:space="preserve"> </w:t>
      </w:r>
    </w:p>
    <w:p w:rsidR="00D46C74" w:rsidRDefault="00D46C74" w:rsidP="00D46C74">
      <w:r>
        <w:t xml:space="preserve">Recommended JHS neighborhood variables as mentioned in the main documents are included in the JHS neighborhood analytic dataset (jhs_nb_analytic_long.sas7bdat). The dataset is in a long format which has multiple rows for each subject at each JHS visit. The analytic dataset contains </w:t>
      </w:r>
      <w:r w:rsidR="002865CB">
        <w:t>13</w:t>
      </w:r>
      <w:r w:rsidR="00B354E8">
        <w:t>4</w:t>
      </w:r>
      <w:r w:rsidR="002865CB">
        <w:t xml:space="preserve"> variables including 131</w:t>
      </w:r>
      <w:r>
        <w:t xml:space="preserve"> neighborhood recommended variables </w:t>
      </w:r>
      <w:r w:rsidR="00F94431">
        <w:t>plus</w:t>
      </w:r>
      <w:r>
        <w:t xml:space="preserve"> 1 subject ID and 1 exam indicator variable. The data dictionary is shown below.</w:t>
      </w:r>
    </w:p>
    <w:p w:rsidR="00697876" w:rsidRDefault="00697876" w:rsidP="00D46C74">
      <w:r>
        <w:t xml:space="preserve">Note fake census tract ID, instead of the real census tract ID of subject’s residential address, is included to facilitate users to use multilevel model approach for analysis </w:t>
      </w:r>
      <w:r w:rsidR="00201019">
        <w:t>while</w:t>
      </w:r>
      <w:r>
        <w:t xml:space="preserve"> keep</w:t>
      </w:r>
      <w:r w:rsidR="00201019">
        <w:t>ing</w:t>
      </w:r>
      <w:r>
        <w:t xml:space="preserve"> </w:t>
      </w:r>
      <w:r w:rsidR="00DE1204">
        <w:t xml:space="preserve">subject’s </w:t>
      </w:r>
      <w:r>
        <w:t xml:space="preserve">residential information unidentified. </w:t>
      </w:r>
    </w:p>
    <w:tbl>
      <w:tblPr>
        <w:tblW w:w="5000" w:type="pct"/>
        <w:tblLook w:val="04A0" w:firstRow="1" w:lastRow="0" w:firstColumn="1" w:lastColumn="0" w:noHBand="0" w:noVBand="1"/>
      </w:tblPr>
      <w:tblGrid>
        <w:gridCol w:w="3724"/>
        <w:gridCol w:w="9452"/>
      </w:tblGrid>
      <w:tr w:rsidR="00D46C74" w:rsidRPr="00B469E3" w:rsidTr="002B22EF">
        <w:trPr>
          <w:trHeight w:val="330"/>
        </w:trPr>
        <w:tc>
          <w:tcPr>
            <w:tcW w:w="1413" w:type="pct"/>
            <w:tcBorders>
              <w:top w:val="single" w:sz="8" w:space="0" w:color="auto"/>
              <w:left w:val="single" w:sz="8" w:space="0" w:color="auto"/>
              <w:bottom w:val="single" w:sz="8" w:space="0" w:color="auto"/>
              <w:right w:val="single" w:sz="8" w:space="0" w:color="auto"/>
            </w:tcBorders>
            <w:shd w:val="clear" w:color="000000" w:fill="DBEEF3"/>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Variable Name</w:t>
            </w:r>
          </w:p>
        </w:tc>
        <w:tc>
          <w:tcPr>
            <w:tcW w:w="3587" w:type="pct"/>
            <w:tcBorders>
              <w:top w:val="single" w:sz="8" w:space="0" w:color="auto"/>
              <w:left w:val="nil"/>
              <w:bottom w:val="single" w:sz="8" w:space="0" w:color="auto"/>
              <w:right w:val="single" w:sz="8" w:space="0" w:color="auto"/>
            </w:tcBorders>
            <w:shd w:val="clear" w:color="000000" w:fill="DBEEF3"/>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Label</w:t>
            </w:r>
          </w:p>
        </w:tc>
      </w:tr>
      <w:tr w:rsidR="00D46C74" w:rsidRPr="00B469E3" w:rsidTr="00A10987">
        <w:trPr>
          <w:trHeight w:val="330"/>
        </w:trPr>
        <w:tc>
          <w:tcPr>
            <w:tcW w:w="1413" w:type="pct"/>
            <w:tcBorders>
              <w:top w:val="nil"/>
              <w:left w:val="single" w:sz="8" w:space="0" w:color="auto"/>
              <w:bottom w:val="single" w:sz="4"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xml:space="preserve">SUBJID </w:t>
            </w:r>
          </w:p>
        </w:tc>
        <w:tc>
          <w:tcPr>
            <w:tcW w:w="3587" w:type="pct"/>
            <w:tcBorders>
              <w:top w:val="nil"/>
              <w:left w:val="nil"/>
              <w:bottom w:val="single" w:sz="4"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xml:space="preserve">Subject ID </w:t>
            </w:r>
          </w:p>
        </w:tc>
      </w:tr>
      <w:tr w:rsidR="00D46C74" w:rsidRPr="00B469E3" w:rsidTr="00A10987">
        <w:trPr>
          <w:trHeight w:val="330"/>
        </w:trPr>
        <w:tc>
          <w:tcPr>
            <w:tcW w:w="14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xml:space="preserve">Exam </w:t>
            </w:r>
          </w:p>
        </w:tc>
        <w:tc>
          <w:tcPr>
            <w:tcW w:w="35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xml:space="preserve">JHS Visit Indicator </w:t>
            </w:r>
          </w:p>
        </w:tc>
      </w:tr>
      <w:tr w:rsidR="00A10987" w:rsidRPr="00B469E3" w:rsidTr="00A10987">
        <w:trPr>
          <w:trHeight w:val="330"/>
        </w:trPr>
        <w:tc>
          <w:tcPr>
            <w:tcW w:w="1413" w:type="pct"/>
            <w:tcBorders>
              <w:top w:val="single" w:sz="4" w:space="0" w:color="auto"/>
              <w:left w:val="single" w:sz="4" w:space="0" w:color="auto"/>
              <w:bottom w:val="single" w:sz="4" w:space="0" w:color="auto"/>
              <w:right w:val="single" w:sz="4" w:space="0" w:color="auto"/>
            </w:tcBorders>
            <w:shd w:val="clear" w:color="auto" w:fill="auto"/>
          </w:tcPr>
          <w:p w:rsidR="00A10987" w:rsidRPr="00A10987" w:rsidRDefault="00A10987" w:rsidP="002B22EF">
            <w:pPr>
              <w:spacing w:after="0" w:line="240" w:lineRule="auto"/>
              <w:rPr>
                <w:rFonts w:ascii="Calibri" w:eastAsia="Times New Roman" w:hAnsi="Calibri" w:cs="Times New Roman"/>
                <w:color w:val="000000"/>
                <w:sz w:val="20"/>
                <w:szCs w:val="20"/>
              </w:rPr>
            </w:pPr>
            <w:r w:rsidRPr="00A10987">
              <w:rPr>
                <w:rFonts w:ascii="Calibri" w:eastAsia="Times New Roman" w:hAnsi="Calibri" w:cs="Times New Roman"/>
                <w:color w:val="000000"/>
                <w:sz w:val="20"/>
                <w:szCs w:val="20"/>
              </w:rPr>
              <w:t>Fake_STCOTRK</w:t>
            </w:r>
          </w:p>
        </w:tc>
        <w:tc>
          <w:tcPr>
            <w:tcW w:w="3587" w:type="pct"/>
            <w:tcBorders>
              <w:top w:val="single" w:sz="4" w:space="0" w:color="auto"/>
              <w:left w:val="single" w:sz="4" w:space="0" w:color="auto"/>
              <w:bottom w:val="single" w:sz="4" w:space="0" w:color="auto"/>
              <w:right w:val="single" w:sz="4" w:space="0" w:color="auto"/>
            </w:tcBorders>
            <w:shd w:val="clear" w:color="auto" w:fill="auto"/>
          </w:tcPr>
          <w:p w:rsidR="00A10987" w:rsidRPr="00A10987" w:rsidRDefault="00A10987" w:rsidP="002B41B1">
            <w:pPr>
              <w:spacing w:after="0" w:line="240" w:lineRule="auto"/>
              <w:rPr>
                <w:rFonts w:ascii="Calibri" w:eastAsia="Times New Roman" w:hAnsi="Calibri" w:cs="Times New Roman"/>
                <w:color w:val="000000"/>
                <w:sz w:val="20"/>
                <w:szCs w:val="20"/>
              </w:rPr>
            </w:pPr>
            <w:r w:rsidRPr="00A10987">
              <w:rPr>
                <w:rFonts w:ascii="Calibri" w:eastAsia="Times New Roman" w:hAnsi="Calibri" w:cs="Times New Roman"/>
                <w:color w:val="000000"/>
                <w:sz w:val="20"/>
                <w:szCs w:val="20"/>
              </w:rPr>
              <w:t>fake census tract ID (missing due to unavailable address)</w:t>
            </w:r>
            <w:r w:rsidR="0073023E">
              <w:rPr>
                <w:rFonts w:ascii="Calibri" w:eastAsia="Times New Roman" w:hAnsi="Calibri" w:cs="Times New Roman"/>
                <w:color w:val="000000"/>
                <w:sz w:val="20"/>
                <w:szCs w:val="20"/>
              </w:rPr>
              <w:t xml:space="preserve"> </w:t>
            </w:r>
          </w:p>
        </w:tc>
      </w:tr>
      <w:tr w:rsidR="00D46C74" w:rsidRPr="00B469E3" w:rsidTr="00A10987">
        <w:trPr>
          <w:trHeight w:val="330"/>
        </w:trPr>
        <w:tc>
          <w:tcPr>
            <w:tcW w:w="1413" w:type="pct"/>
            <w:tcBorders>
              <w:top w:val="single" w:sz="4" w:space="0" w:color="auto"/>
              <w:left w:val="single" w:sz="8" w:space="0" w:color="auto"/>
              <w:bottom w:val="single" w:sz="8" w:space="0" w:color="auto"/>
              <w:right w:val="nil"/>
            </w:tcBorders>
            <w:shd w:val="clear" w:color="000000" w:fill="DBEEF3"/>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Census variable</w:t>
            </w:r>
          </w:p>
        </w:tc>
        <w:tc>
          <w:tcPr>
            <w:tcW w:w="3587" w:type="pct"/>
            <w:tcBorders>
              <w:top w:val="single" w:sz="4" w:space="0" w:color="auto"/>
              <w:left w:val="nil"/>
              <w:bottom w:val="single" w:sz="8" w:space="0" w:color="auto"/>
              <w:right w:val="single" w:sz="8" w:space="0" w:color="auto"/>
            </w:tcBorders>
            <w:shd w:val="clear" w:color="000000" w:fill="DBEEF3"/>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 </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US Census variable  (census level)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birth_foreign</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foreign born</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crowd_gt1_ppr</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Household with crowding &gt; 1 person per room</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Educ_minBA</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25+ with minimum bachelor degree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Educ_minHS</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25+ with minimum High School education</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HU_sampleocc</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Household occupied</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HUcost_medownval</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Median owner Household cost</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inc_HHge50k</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Household w/income &gt;= $50,000</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inc_IntDivRent</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Household with interest, dividend, rental income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inc_medHH</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Median Household income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inc_pubass</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with public assistance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NotInLaborForce</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not in labor force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Occup_I</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managerial occupation</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ownerocc_hh</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Household owner occupied</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phone_none</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Household w/no telephone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popden_tot</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Total population density including land+water (per square km)</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Pov</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below poverty</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race_asianNH</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asian non-hispanic</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race_blackNH</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black non-hispanic</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race_hisp</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Hispanic</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race_otherNH</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other non-hispanic</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race_whiteNH</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white non-hispanic</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samehouse</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in same house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unemployed</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unemployed</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vehicle_none</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Household w/no vehicle</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US Census Factor Score  (census level)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F1_PC2</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SES (PC2) Weighted Factor1 score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F2_PC2</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SES (PC2) Weighted Factor2 score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F3_PC2</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SES (PC2) Weighted Factor3 score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F4_PC2</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SES (PC2) Weighted Factor4 score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F1_PC2_BT</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Factor1 based score w/transformed variables for SES (PC2)</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F2_PC2_BT</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Factor2 based score w/transformed variables for SES (PC2)</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factor_ana</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Factor score based on Ana Diez-Roux 1990 PC factor analysis</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000000" w:fill="DAEEF3"/>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 xml:space="preserve">JHS </w:t>
            </w:r>
            <w:r w:rsidR="00F92268" w:rsidRPr="00B469E3">
              <w:rPr>
                <w:rFonts w:ascii="Calibri" w:eastAsia="Times New Roman" w:hAnsi="Calibri" w:cs="Times New Roman"/>
                <w:b/>
                <w:bCs/>
                <w:color w:val="000000"/>
                <w:sz w:val="20"/>
                <w:szCs w:val="20"/>
              </w:rPr>
              <w:t>Neighborhood</w:t>
            </w:r>
            <w:r w:rsidRPr="00B469E3">
              <w:rPr>
                <w:rFonts w:ascii="Calibri" w:eastAsia="Times New Roman" w:hAnsi="Calibri" w:cs="Times New Roman"/>
                <w:b/>
                <w:bCs/>
                <w:color w:val="000000"/>
                <w:sz w:val="20"/>
                <w:szCs w:val="20"/>
              </w:rPr>
              <w:t xml:space="preserve"> Survey Score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NPPCA_UEBE</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Age &amp; gender adjusted Unconditional Empirical Bayes Estimate (UEBE) for NB Problem PCA-based</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SCPCA_UEBE</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Age &amp; gender adjusted Unconditional Empirical Bayes Estimate (UEBE) for Social Cohesion PCA-based</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VOPCA_UEBE</w:t>
            </w:r>
          </w:p>
        </w:tc>
        <w:tc>
          <w:tcPr>
            <w:tcW w:w="3587" w:type="pct"/>
            <w:tcBorders>
              <w:top w:val="nil"/>
              <w:left w:val="nil"/>
              <w:bottom w:val="single" w:sz="8" w:space="0" w:color="auto"/>
              <w:right w:val="single" w:sz="8" w:space="0" w:color="auto"/>
            </w:tcBorders>
            <w:shd w:val="clear" w:color="auto" w:fill="auto"/>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Age &amp; gender adjusted Unconditional Empirical Bayes Estimate (UEBE) for Violence PCA-based</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000000" w:fill="DAEEF3"/>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 xml:space="preserve">JHS NETS </w:t>
            </w:r>
            <w:r w:rsidR="00F92268" w:rsidRPr="00B469E3">
              <w:rPr>
                <w:rFonts w:ascii="Calibri" w:eastAsia="Times New Roman" w:hAnsi="Calibri" w:cs="Times New Roman"/>
                <w:b/>
                <w:bCs/>
                <w:color w:val="000000"/>
                <w:sz w:val="20"/>
                <w:szCs w:val="20"/>
              </w:rPr>
              <w:t>variables</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 xml:space="preserve">Food Store </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K1MRFEI_NOALC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MODIFIED RETAIL FOOD ENVIRONMENT INDEX EXCLUDE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K1MRFEI_TOT</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MODIFIED RETAIL FOOD ENVIRONMENT INDEX INCLUDE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K1TOTFOOD</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TOTAL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K1UNFAV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UNFAVORABLE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K1UNFAVFO</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UNFAVORABLE FOOD STORES EXCLUDING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S1MRFEI_NOALC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MODIFIED RETAIL FOOD ENVIRONMENT INDEX EXCLUDE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S1MRFEI_TOT</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MODIFIED RETAIL FOOD ENVIRONMENT INDEX INCLUDE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S1TOTFOOD</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TOTAL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S1UNFAV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UNFAVORABLE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S1UNFAVFO</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UNFAVORABLE FOOD STORES EXCLUDING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K0MRFEI_NOALC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MODIFIED RETAIL FOOD ENVIRONMENT INDEX EXCLUDE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K0MRFEI_TOT</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MODIFIED RETAIL FOOD ENVIRONMENT INDEX INCLUDE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K0TOTFOOD</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TOTAL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K0UNFAV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UNFAVORABLE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K0UNFAVFO</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UNFAVORABLE FOOD STORES EXCLUDING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S0MRFEI_NOALC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MODIFIED RETAIL FOOD ENVIRONMENT INDEX EXCLUDE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S0MRFEI_TOT</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MODIFIED RETAIL FOOD ENVIRONMENT INDEX INCLUDE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S0TOTFOOD</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TOTAL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S0UNFAV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UNFAVORABLE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S0UNFAVFO</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UNFAVORABLE FOOD STORES EXCLUDING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K3MRFEI_NOALC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MODIFIED RETAIL FOOD ENVIRONMENT INDEX EXCLUDE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K3MRFEI_TOT</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MODIFIED RETAIL FOOD ENVIRONMENT INDEX INCLUDE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K3TOTFOOD</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TOTAL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K3UNFAV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UNFAVORABLE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K3UNFAVFO</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UNFAVORABLE FOOD STORES EXCLUDING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S3MRFEI_NOALC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MODIFIED RETAIL FOOD ENVIRONMENT INDEX EXCLUDE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S3MRFEI_TOT</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MODIFIED RETAIL FOOD ENVIRONMENT INDEX INCLUDE ALCOHOL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S3TOTFOOD</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TOTAL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S3UNFAV</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UNFAVORABLE FOOD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S3UNFAVFO</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UNFAVORABLE FOOD STORES EXCLUDING ALCOHOL</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Recreational facilities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K1IPAI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INDOOR TOTAL PHYSICAL ACTIVITIES+INSTRUCTIONAL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K1OPAI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OUTDOOR TOTAL PHYSICAL ACTIVITIES+INSTRUCTIONAL+WATER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TOTAL PHYSICAL ACTIVITIES+INSTRUCTIONAL+INSTRUCTIONAL+WATER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S1IPAI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INDOOR TOTAL PHYSICAL ACTIVITIES+INSTRUCTIONAL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S1OPAI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OUTDOOR TOTAL PHYSICAL ACTIVITIES+INSTRUCTIONAL+WATER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TOTAL PHYSICAL ACTIVITIES+INSTRUCTIONAL+INSTRUCTIONAL+WATER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K0IPAI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INDOOR TOTAL PHYSICAL ACTIVITIES+INSTRUCTIONAL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K0OPAI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OUTDOOR TOTAL PHYSICAL ACTIVITIES+INSTRUCTIONAL+WATER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TOTAL PHYSICAL ACTIVITIES+INSTRUCTIONAL+INSTRUCTIONAL+WATER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S0IPAI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INDOOR TOTAL PHYSICAL ACTIVITIES+INSTRUCTIONAL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S0OPAI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OUTDOOR TOTAL PHYSICAL ACTIVITIES+INSTRUCTIONAL+WATER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TOTAL PHYSICAL ACTIVITIES+INSTRUCTIONAL+INSTRUCTIONAL+WATER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K3IPAI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INDOOR TOTAL PHYSICAL ACTIVITIES+INSTRUCTIONAL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K3OPAI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OUTDOOR TOTAL PHYSICAL ACTIVITIES+INSTRUCTIONAL+WATER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TOTAL PHYSICAL ACTIVITIES+INSTRUCTIONAL+INSTRUCTIONAL+WATER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S3IPAI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INDOOR TOTAL PHYSICAL ACTIVITIES+INSTRUCTIONAL</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S3OPAI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OUTDOOR TOTAL PHYSICAL ACTIVITIES+INSTRUCTIONAL+WATER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S3PAI</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TOTAL PHYSICAL ACTIVITIES+INSTRUCTIONAL+INSTRUCTIONAL+WATER</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Social engagement</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K1SOC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total social engagement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S1SOC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total social engagement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K0SOC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total social engagement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S0SOC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total social engagement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K3SOC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total social engagement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S3SOC</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total social engagement destinations</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 xml:space="preserve">Walking destination </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K1WALK</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total neighborhood popular walking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S1WALK</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total neighborhood popular walking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K0WALK</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total neighborhood popular walking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S0WALK</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total neighborhood popular walking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K3WALK</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total neighborhood popular walking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S3WALK</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total neighborhood popular walking destinations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 xml:space="preserve">Total store </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K1TOTSTR</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kernel TOTAL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S1TOTSTR</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 mile simple TOTAL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K0TOTSTR</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kernel TOTAL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S0TOTSTR</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1/2 mile simple TOTAL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K3TOTSTR</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kernel TOTAL STORES</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S3TOTSTR</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3 mile simple TOTAL STORES</w:t>
            </w:r>
          </w:p>
        </w:tc>
      </w:tr>
      <w:tr w:rsidR="00D46C74" w:rsidRPr="00B469E3" w:rsidTr="002B22EF">
        <w:trPr>
          <w:trHeight w:val="330"/>
        </w:trPr>
        <w:tc>
          <w:tcPr>
            <w:tcW w:w="5000" w:type="pct"/>
            <w:gridSpan w:val="2"/>
            <w:tcBorders>
              <w:top w:val="single" w:sz="8" w:space="0" w:color="auto"/>
              <w:left w:val="single" w:sz="8" w:space="0" w:color="auto"/>
              <w:bottom w:val="single" w:sz="8" w:space="0" w:color="auto"/>
              <w:right w:val="single" w:sz="8" w:space="0" w:color="000000"/>
            </w:tcBorders>
            <w:shd w:val="clear" w:color="000000" w:fill="DAEEF3"/>
            <w:vAlign w:val="center"/>
            <w:hideMark/>
          </w:tcPr>
          <w:p w:rsidR="00D46C74" w:rsidRPr="00B469E3" w:rsidRDefault="00D46C74" w:rsidP="002B22EF">
            <w:pPr>
              <w:spacing w:after="0" w:line="240" w:lineRule="auto"/>
              <w:rPr>
                <w:rFonts w:ascii="Calibri" w:eastAsia="Times New Roman" w:hAnsi="Calibri" w:cs="Times New Roman"/>
                <w:b/>
                <w:bCs/>
                <w:color w:val="000000"/>
                <w:sz w:val="20"/>
                <w:szCs w:val="20"/>
              </w:rPr>
            </w:pPr>
            <w:r w:rsidRPr="00B469E3">
              <w:rPr>
                <w:rFonts w:ascii="Calibri" w:eastAsia="Times New Roman" w:hAnsi="Calibri" w:cs="Times New Roman"/>
                <w:b/>
                <w:bCs/>
                <w:color w:val="000000"/>
                <w:sz w:val="20"/>
                <w:szCs w:val="20"/>
              </w:rPr>
              <w:t xml:space="preserve">JHS Built Environment </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F92268" w:rsidP="002B22EF">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D46C74" w:rsidRPr="00B469E3">
              <w:rPr>
                <w:rFonts w:ascii="Calibri" w:eastAsia="Times New Roman" w:hAnsi="Calibri" w:cs="Times New Roman"/>
                <w:b/>
                <w:bCs/>
                <w:color w:val="000000"/>
                <w:sz w:val="20"/>
                <w:szCs w:val="20"/>
              </w:rPr>
              <w:t>eighborhood land use</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PCOM0</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Commercial 1/2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PCOM1</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Commercial 1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PCOM14</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Commercial 1/4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PRES0</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Residential 1/2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PRES1</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Residential 1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PRES14</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Residential 1/4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PRET0</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Retail 1/2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PRET1</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Retail 1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PRET14</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Percent Retail 1/4 mile</w:t>
            </w:r>
          </w:p>
        </w:tc>
      </w:tr>
      <w:tr w:rsidR="001406D1"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bottom"/>
          </w:tcPr>
          <w:p w:rsidR="001406D1" w:rsidRPr="001406D1" w:rsidRDefault="001406D1" w:rsidP="002B22EF">
            <w:pPr>
              <w:spacing w:after="0" w:line="240" w:lineRule="auto"/>
              <w:rPr>
                <w:rFonts w:ascii="Calibri" w:eastAsia="Times New Roman" w:hAnsi="Calibri" w:cs="Times New Roman"/>
                <w:color w:val="000000"/>
                <w:sz w:val="20"/>
                <w:szCs w:val="20"/>
              </w:rPr>
            </w:pPr>
            <w:r w:rsidRPr="001406D1">
              <w:rPr>
                <w:rFonts w:ascii="Calibri" w:eastAsia="Times New Roman" w:hAnsi="Calibri" w:cs="Times New Roman"/>
                <w:color w:val="000000"/>
                <w:sz w:val="20"/>
                <w:szCs w:val="20"/>
              </w:rPr>
              <w:t>PCTLU0</w:t>
            </w:r>
          </w:p>
        </w:tc>
        <w:tc>
          <w:tcPr>
            <w:tcW w:w="3587" w:type="pct"/>
            <w:tcBorders>
              <w:top w:val="nil"/>
              <w:left w:val="nil"/>
              <w:bottom w:val="single" w:sz="8" w:space="0" w:color="auto"/>
              <w:right w:val="single" w:sz="8" w:space="0" w:color="auto"/>
            </w:tcBorders>
            <w:shd w:val="clear" w:color="auto" w:fill="auto"/>
            <w:noWrap/>
            <w:vAlign w:val="bottom"/>
          </w:tcPr>
          <w:p w:rsidR="001406D1" w:rsidRPr="001406D1" w:rsidRDefault="001406D1" w:rsidP="002B22EF">
            <w:pPr>
              <w:spacing w:after="0" w:line="240" w:lineRule="auto"/>
              <w:rPr>
                <w:rFonts w:ascii="Calibri" w:eastAsia="Times New Roman" w:hAnsi="Calibri" w:cs="Times New Roman"/>
                <w:color w:val="000000"/>
                <w:sz w:val="20"/>
                <w:szCs w:val="20"/>
              </w:rPr>
            </w:pPr>
            <w:r w:rsidRPr="001406D1">
              <w:rPr>
                <w:rFonts w:ascii="Calibri" w:eastAsia="Times New Roman" w:hAnsi="Calibri" w:cs="Times New Roman"/>
                <w:color w:val="000000"/>
                <w:sz w:val="20"/>
                <w:szCs w:val="20"/>
              </w:rPr>
              <w:t>Percent of 1/2 mile buffer in land use data boundary (Hinds County)</w:t>
            </w:r>
          </w:p>
        </w:tc>
      </w:tr>
      <w:tr w:rsidR="001406D1"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bottom"/>
          </w:tcPr>
          <w:p w:rsidR="001406D1" w:rsidRPr="001406D1" w:rsidRDefault="001406D1" w:rsidP="002B22EF">
            <w:pPr>
              <w:spacing w:after="0" w:line="240" w:lineRule="auto"/>
              <w:rPr>
                <w:rFonts w:ascii="Calibri" w:eastAsia="Times New Roman" w:hAnsi="Calibri" w:cs="Times New Roman"/>
                <w:color w:val="000000"/>
                <w:sz w:val="20"/>
                <w:szCs w:val="20"/>
              </w:rPr>
            </w:pPr>
            <w:r w:rsidRPr="001406D1">
              <w:rPr>
                <w:rFonts w:ascii="Calibri" w:eastAsia="Times New Roman" w:hAnsi="Calibri" w:cs="Times New Roman"/>
                <w:color w:val="000000"/>
                <w:sz w:val="20"/>
                <w:szCs w:val="20"/>
              </w:rPr>
              <w:t>PCTLU1</w:t>
            </w:r>
          </w:p>
        </w:tc>
        <w:tc>
          <w:tcPr>
            <w:tcW w:w="3587" w:type="pct"/>
            <w:tcBorders>
              <w:top w:val="nil"/>
              <w:left w:val="nil"/>
              <w:bottom w:val="single" w:sz="8" w:space="0" w:color="auto"/>
              <w:right w:val="single" w:sz="8" w:space="0" w:color="auto"/>
            </w:tcBorders>
            <w:shd w:val="clear" w:color="auto" w:fill="auto"/>
            <w:noWrap/>
            <w:vAlign w:val="bottom"/>
          </w:tcPr>
          <w:p w:rsidR="001406D1" w:rsidRPr="001406D1" w:rsidRDefault="001406D1" w:rsidP="002B22EF">
            <w:pPr>
              <w:spacing w:after="0" w:line="240" w:lineRule="auto"/>
              <w:rPr>
                <w:rFonts w:ascii="Calibri" w:eastAsia="Times New Roman" w:hAnsi="Calibri" w:cs="Times New Roman"/>
                <w:color w:val="000000"/>
                <w:sz w:val="20"/>
                <w:szCs w:val="20"/>
              </w:rPr>
            </w:pPr>
            <w:r w:rsidRPr="001406D1">
              <w:rPr>
                <w:rFonts w:ascii="Calibri" w:eastAsia="Times New Roman" w:hAnsi="Calibri" w:cs="Times New Roman"/>
                <w:color w:val="000000"/>
                <w:sz w:val="20"/>
                <w:szCs w:val="20"/>
              </w:rPr>
              <w:t>Percent of 1 mile buffer in land use data boundary (Hinds County)</w:t>
            </w:r>
          </w:p>
        </w:tc>
      </w:tr>
      <w:tr w:rsidR="001406D1"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bottom"/>
          </w:tcPr>
          <w:p w:rsidR="001406D1" w:rsidRPr="001406D1" w:rsidRDefault="001406D1" w:rsidP="002B22EF">
            <w:pPr>
              <w:spacing w:after="0" w:line="240" w:lineRule="auto"/>
              <w:rPr>
                <w:rFonts w:ascii="Calibri" w:eastAsia="Times New Roman" w:hAnsi="Calibri" w:cs="Times New Roman"/>
                <w:color w:val="000000"/>
                <w:sz w:val="20"/>
                <w:szCs w:val="20"/>
              </w:rPr>
            </w:pPr>
            <w:r w:rsidRPr="001406D1">
              <w:rPr>
                <w:rFonts w:ascii="Calibri" w:eastAsia="Times New Roman" w:hAnsi="Calibri" w:cs="Times New Roman"/>
                <w:color w:val="000000"/>
                <w:sz w:val="20"/>
                <w:szCs w:val="20"/>
              </w:rPr>
              <w:t>PCTLU14</w:t>
            </w:r>
          </w:p>
        </w:tc>
        <w:tc>
          <w:tcPr>
            <w:tcW w:w="3587" w:type="pct"/>
            <w:tcBorders>
              <w:top w:val="nil"/>
              <w:left w:val="nil"/>
              <w:bottom w:val="single" w:sz="8" w:space="0" w:color="auto"/>
              <w:right w:val="single" w:sz="8" w:space="0" w:color="auto"/>
            </w:tcBorders>
            <w:shd w:val="clear" w:color="auto" w:fill="auto"/>
            <w:noWrap/>
            <w:vAlign w:val="bottom"/>
          </w:tcPr>
          <w:p w:rsidR="001406D1" w:rsidRPr="001406D1" w:rsidRDefault="001406D1" w:rsidP="002B22EF">
            <w:pPr>
              <w:spacing w:after="0" w:line="240" w:lineRule="auto"/>
              <w:rPr>
                <w:rFonts w:ascii="Calibri" w:eastAsia="Times New Roman" w:hAnsi="Calibri" w:cs="Times New Roman"/>
                <w:color w:val="000000"/>
                <w:sz w:val="20"/>
                <w:szCs w:val="20"/>
              </w:rPr>
            </w:pPr>
            <w:r w:rsidRPr="001406D1">
              <w:rPr>
                <w:rFonts w:ascii="Calibri" w:eastAsia="Times New Roman" w:hAnsi="Calibri" w:cs="Times New Roman"/>
                <w:color w:val="000000"/>
                <w:sz w:val="20"/>
                <w:szCs w:val="20"/>
              </w:rPr>
              <w:t>Percent of 1/4 mile buffer in land use data boundary (Hinds County)</w:t>
            </w:r>
          </w:p>
        </w:tc>
      </w:tr>
      <w:tr w:rsidR="004E0D73"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bottom"/>
          </w:tcPr>
          <w:p w:rsidR="004E0D73" w:rsidRPr="004E0D73" w:rsidRDefault="004E0D73" w:rsidP="002B22EF">
            <w:pPr>
              <w:spacing w:after="0" w:line="240" w:lineRule="auto"/>
              <w:rPr>
                <w:rFonts w:ascii="Calibri" w:eastAsia="Times New Roman" w:hAnsi="Calibri" w:cs="Times New Roman"/>
                <w:color w:val="000000"/>
                <w:sz w:val="20"/>
                <w:szCs w:val="20"/>
              </w:rPr>
            </w:pPr>
            <w:r w:rsidRPr="004E0D73">
              <w:rPr>
                <w:rFonts w:ascii="Calibri" w:eastAsia="Times New Roman" w:hAnsi="Calibri" w:cs="Times New Roman"/>
                <w:color w:val="000000"/>
                <w:sz w:val="20"/>
                <w:szCs w:val="20"/>
              </w:rPr>
              <w:t>INLUCOUNTY</w:t>
            </w:r>
          </w:p>
        </w:tc>
        <w:tc>
          <w:tcPr>
            <w:tcW w:w="3587" w:type="pct"/>
            <w:tcBorders>
              <w:top w:val="nil"/>
              <w:left w:val="nil"/>
              <w:bottom w:val="single" w:sz="8" w:space="0" w:color="auto"/>
              <w:right w:val="single" w:sz="8" w:space="0" w:color="auto"/>
            </w:tcBorders>
            <w:shd w:val="clear" w:color="auto" w:fill="auto"/>
            <w:noWrap/>
            <w:vAlign w:val="bottom"/>
          </w:tcPr>
          <w:p w:rsidR="004E0D73" w:rsidRPr="004E0D73" w:rsidRDefault="004E0D73" w:rsidP="002B22EF">
            <w:pPr>
              <w:spacing w:after="0" w:line="240" w:lineRule="auto"/>
              <w:rPr>
                <w:rFonts w:ascii="Calibri" w:eastAsia="Times New Roman" w:hAnsi="Calibri" w:cs="Times New Roman"/>
                <w:color w:val="000000"/>
                <w:sz w:val="20"/>
                <w:szCs w:val="20"/>
              </w:rPr>
            </w:pPr>
            <w:r w:rsidRPr="004E0D73">
              <w:rPr>
                <w:rFonts w:ascii="Calibri" w:eastAsia="Times New Roman" w:hAnsi="Calibri" w:cs="Times New Roman"/>
                <w:color w:val="000000"/>
                <w:sz w:val="20"/>
                <w:szCs w:val="20"/>
              </w:rPr>
              <w:t>Falls within county boundaries for land use data (0=outside; 1=within)</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F92268" w:rsidP="002B22EF">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D46C74" w:rsidRPr="00B469E3">
              <w:rPr>
                <w:rFonts w:ascii="Calibri" w:eastAsia="Times New Roman" w:hAnsi="Calibri" w:cs="Times New Roman"/>
                <w:b/>
                <w:bCs/>
                <w:color w:val="000000"/>
                <w:sz w:val="20"/>
                <w:szCs w:val="20"/>
              </w:rPr>
              <w:t>eighborhood population density</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POPDENKM0</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Population density per square km 1/2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POPDENKM1</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Population density per square km 1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POPDENKM14</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Population density per square km 1/4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POPDENMI0</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Population density per square mile 1/2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POPDENMI1</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Population density per square mile 1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POPDENMI14</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Population density per square mile 1/4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F92268" w:rsidP="002B22EF">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S</w:t>
            </w:r>
            <w:r w:rsidR="00D46C74" w:rsidRPr="00B469E3">
              <w:rPr>
                <w:rFonts w:ascii="Calibri" w:eastAsia="Times New Roman" w:hAnsi="Calibri" w:cs="Times New Roman"/>
                <w:b/>
                <w:bCs/>
                <w:color w:val="000000"/>
                <w:sz w:val="20"/>
                <w:szCs w:val="20"/>
              </w:rPr>
              <w:t xml:space="preserve">treet connectivity </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 </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NetRatio0</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Network Ratio 1/2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NetRatio1</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Network Ratio 1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NetRatio14</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color w:val="000000"/>
                <w:sz w:val="20"/>
                <w:szCs w:val="20"/>
              </w:rPr>
            </w:pPr>
            <w:r w:rsidRPr="00B469E3">
              <w:rPr>
                <w:rFonts w:ascii="Calibri" w:eastAsia="Times New Roman" w:hAnsi="Calibri" w:cs="Times New Roman"/>
                <w:color w:val="000000"/>
                <w:sz w:val="20"/>
                <w:szCs w:val="20"/>
              </w:rPr>
              <w:t>Network Ratio 1/4 mile</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sz w:val="20"/>
                <w:szCs w:val="20"/>
              </w:rPr>
            </w:pPr>
            <w:r w:rsidRPr="00B469E3">
              <w:rPr>
                <w:rFonts w:ascii="Calibri" w:eastAsia="Times New Roman" w:hAnsi="Calibri" w:cs="Times New Roman"/>
                <w:sz w:val="20"/>
                <w:szCs w:val="20"/>
              </w:rPr>
              <w:t>INTCNT0</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sz w:val="20"/>
                <w:szCs w:val="20"/>
              </w:rPr>
            </w:pPr>
            <w:r w:rsidRPr="00B469E3">
              <w:rPr>
                <w:rFonts w:ascii="Calibri" w:eastAsia="Times New Roman" w:hAnsi="Calibri" w:cs="Times New Roman"/>
                <w:sz w:val="20"/>
                <w:szCs w:val="20"/>
              </w:rPr>
              <w:t>Number of intersections in 1/2 mile buffer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sz w:val="20"/>
                <w:szCs w:val="20"/>
              </w:rPr>
            </w:pPr>
            <w:r w:rsidRPr="00B469E3">
              <w:rPr>
                <w:rFonts w:ascii="Calibri" w:eastAsia="Times New Roman" w:hAnsi="Calibri" w:cs="Times New Roman"/>
                <w:sz w:val="20"/>
                <w:szCs w:val="20"/>
              </w:rPr>
              <w:t>INTCNT1</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sz w:val="20"/>
                <w:szCs w:val="20"/>
              </w:rPr>
            </w:pPr>
            <w:r w:rsidRPr="00B469E3">
              <w:rPr>
                <w:rFonts w:ascii="Calibri" w:eastAsia="Times New Roman" w:hAnsi="Calibri" w:cs="Times New Roman"/>
                <w:sz w:val="20"/>
                <w:szCs w:val="20"/>
              </w:rPr>
              <w:t>Number of intersections in 1 mile buffer</w:t>
            </w:r>
          </w:p>
        </w:tc>
      </w:tr>
      <w:tr w:rsidR="00D46C74" w:rsidRPr="00B469E3" w:rsidTr="002B22EF">
        <w:trPr>
          <w:trHeight w:val="330"/>
        </w:trPr>
        <w:tc>
          <w:tcPr>
            <w:tcW w:w="1413" w:type="pct"/>
            <w:tcBorders>
              <w:top w:val="nil"/>
              <w:left w:val="single" w:sz="8" w:space="0" w:color="auto"/>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sz w:val="20"/>
                <w:szCs w:val="20"/>
              </w:rPr>
            </w:pPr>
            <w:r w:rsidRPr="00B469E3">
              <w:rPr>
                <w:rFonts w:ascii="Calibri" w:eastAsia="Times New Roman" w:hAnsi="Calibri" w:cs="Times New Roman"/>
                <w:sz w:val="20"/>
                <w:szCs w:val="20"/>
              </w:rPr>
              <w:t>INTCNT14</w:t>
            </w:r>
          </w:p>
        </w:tc>
        <w:tc>
          <w:tcPr>
            <w:tcW w:w="3587" w:type="pct"/>
            <w:tcBorders>
              <w:top w:val="nil"/>
              <w:left w:val="nil"/>
              <w:bottom w:val="single" w:sz="8" w:space="0" w:color="auto"/>
              <w:right w:val="single" w:sz="8" w:space="0" w:color="auto"/>
            </w:tcBorders>
            <w:shd w:val="clear" w:color="auto" w:fill="auto"/>
            <w:noWrap/>
            <w:vAlign w:val="center"/>
            <w:hideMark/>
          </w:tcPr>
          <w:p w:rsidR="00D46C74" w:rsidRPr="00B469E3" w:rsidRDefault="00D46C74" w:rsidP="002B22EF">
            <w:pPr>
              <w:spacing w:after="0" w:line="240" w:lineRule="auto"/>
              <w:rPr>
                <w:rFonts w:ascii="Calibri" w:eastAsia="Times New Roman" w:hAnsi="Calibri" w:cs="Times New Roman"/>
                <w:sz w:val="20"/>
                <w:szCs w:val="20"/>
              </w:rPr>
            </w:pPr>
            <w:r w:rsidRPr="00B469E3">
              <w:rPr>
                <w:rFonts w:ascii="Calibri" w:eastAsia="Times New Roman" w:hAnsi="Calibri" w:cs="Times New Roman"/>
                <w:sz w:val="20"/>
                <w:szCs w:val="20"/>
              </w:rPr>
              <w:t>Number of intersections in 1/4 mile buffer</w:t>
            </w:r>
          </w:p>
        </w:tc>
      </w:tr>
    </w:tbl>
    <w:p w:rsidR="00D46C74" w:rsidRDefault="00D46C74" w:rsidP="001D369F"/>
    <w:sectPr w:rsidR="00D46C74" w:rsidSect="0031459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352" w:rsidRDefault="00270352" w:rsidP="0096050E">
      <w:pPr>
        <w:spacing w:after="0" w:line="240" w:lineRule="auto"/>
      </w:pPr>
      <w:r>
        <w:separator/>
      </w:r>
    </w:p>
  </w:endnote>
  <w:endnote w:type="continuationSeparator" w:id="0">
    <w:p w:rsidR="00270352" w:rsidRDefault="00270352" w:rsidP="0096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Berkeley Book">
    <w:altName w:val="Berkeley 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008533"/>
      <w:docPartObj>
        <w:docPartGallery w:val="Page Numbers (Bottom of Page)"/>
        <w:docPartUnique/>
      </w:docPartObj>
    </w:sdtPr>
    <w:sdtEndPr>
      <w:rPr>
        <w:noProof/>
      </w:rPr>
    </w:sdtEndPr>
    <w:sdtContent>
      <w:p w:rsidR="002B22EF" w:rsidRDefault="002B22EF">
        <w:pPr>
          <w:pStyle w:val="Footer"/>
          <w:jc w:val="center"/>
        </w:pPr>
        <w:r>
          <w:fldChar w:fldCharType="begin"/>
        </w:r>
        <w:r>
          <w:instrText xml:space="preserve"> PAGE   \* MERGEFORMAT </w:instrText>
        </w:r>
        <w:r>
          <w:fldChar w:fldCharType="separate"/>
        </w:r>
        <w:r w:rsidR="003A1152">
          <w:rPr>
            <w:noProof/>
          </w:rPr>
          <w:t>12</w:t>
        </w:r>
        <w:r>
          <w:rPr>
            <w:noProof/>
          </w:rPr>
          <w:fldChar w:fldCharType="end"/>
        </w:r>
      </w:p>
    </w:sdtContent>
  </w:sdt>
  <w:p w:rsidR="002B22EF" w:rsidRDefault="002B22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047696"/>
      <w:docPartObj>
        <w:docPartGallery w:val="Page Numbers (Bottom of Page)"/>
        <w:docPartUnique/>
      </w:docPartObj>
    </w:sdtPr>
    <w:sdtEndPr>
      <w:rPr>
        <w:noProof/>
      </w:rPr>
    </w:sdtEndPr>
    <w:sdtContent>
      <w:p w:rsidR="002B22EF" w:rsidRDefault="002B22EF">
        <w:pPr>
          <w:pStyle w:val="Footer"/>
          <w:jc w:val="center"/>
        </w:pPr>
        <w:r>
          <w:fldChar w:fldCharType="begin"/>
        </w:r>
        <w:r>
          <w:instrText xml:space="preserve"> PAGE   \* MERGEFORMAT </w:instrText>
        </w:r>
        <w:r>
          <w:fldChar w:fldCharType="separate"/>
        </w:r>
        <w:r w:rsidR="003A1152">
          <w:rPr>
            <w:noProof/>
          </w:rPr>
          <w:t>19</w:t>
        </w:r>
        <w:r>
          <w:rPr>
            <w:noProof/>
          </w:rPr>
          <w:fldChar w:fldCharType="end"/>
        </w:r>
      </w:p>
    </w:sdtContent>
  </w:sdt>
  <w:p w:rsidR="002B22EF" w:rsidRDefault="002B2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352" w:rsidRDefault="00270352" w:rsidP="0096050E">
      <w:pPr>
        <w:spacing w:after="0" w:line="240" w:lineRule="auto"/>
      </w:pPr>
      <w:r>
        <w:separator/>
      </w:r>
    </w:p>
  </w:footnote>
  <w:footnote w:type="continuationSeparator" w:id="0">
    <w:p w:rsidR="00270352" w:rsidRDefault="00270352" w:rsidP="0096050E">
      <w:pPr>
        <w:spacing w:after="0" w:line="240" w:lineRule="auto"/>
      </w:pPr>
      <w:r>
        <w:continuationSeparator/>
      </w:r>
    </w:p>
  </w:footnote>
  <w:footnote w:id="1">
    <w:p w:rsidR="002B22EF" w:rsidRDefault="002B22EF">
      <w:pPr>
        <w:pStyle w:val="FootnoteText"/>
      </w:pPr>
      <w:r w:rsidRPr="00FF1D40">
        <w:rPr>
          <w:sz w:val="16"/>
          <w:szCs w:val="16"/>
        </w:rPr>
        <w:footnoteRef/>
      </w:r>
      <w:r w:rsidRPr="00FF1D40">
        <w:rPr>
          <w:sz w:val="16"/>
          <w:szCs w:val="16"/>
        </w:rPr>
        <w:t xml:space="preserve"> Moore, K., et al., Home and work neighborhood environments in relation to body mass index: the Multi-Ethnic Study of Atherosclerosis (MESA). Journal of epidemiology and community health, 2013. 67(10): p. 846-53.</w:t>
      </w:r>
    </w:p>
  </w:footnote>
  <w:footnote w:id="2">
    <w:p w:rsidR="002B22EF" w:rsidRPr="004473AC" w:rsidRDefault="002B22EF" w:rsidP="00252FE3">
      <w:pPr>
        <w:pStyle w:val="FootnoteText"/>
        <w:rPr>
          <w:sz w:val="16"/>
          <w:szCs w:val="16"/>
        </w:rPr>
      </w:pPr>
      <w:r w:rsidRPr="004473AC">
        <w:rPr>
          <w:rStyle w:val="FootnoteReference"/>
          <w:sz w:val="16"/>
          <w:szCs w:val="16"/>
        </w:rPr>
        <w:footnoteRef/>
      </w:r>
      <w:r w:rsidRPr="004473AC">
        <w:rPr>
          <w:sz w:val="16"/>
          <w:szCs w:val="16"/>
        </w:rPr>
        <w:t xml:space="preserve"> Diez Roux A, Stein Merkin S, Arnett D, et al. Neighborhood of Residence and Incidence of Coronary Heart Disease. N Engl J Med, 2001;345(2):99-106.</w:t>
      </w:r>
    </w:p>
  </w:footnote>
  <w:footnote w:id="3">
    <w:p w:rsidR="002B22EF" w:rsidRPr="000636A7" w:rsidRDefault="002B22EF" w:rsidP="002042FA">
      <w:pPr>
        <w:pStyle w:val="CommentText"/>
        <w:rPr>
          <w:sz w:val="16"/>
          <w:szCs w:val="16"/>
        </w:rPr>
      </w:pPr>
      <w:r w:rsidRPr="000636A7">
        <w:rPr>
          <w:rStyle w:val="FootnoteReference"/>
          <w:sz w:val="16"/>
          <w:szCs w:val="16"/>
        </w:rPr>
        <w:footnoteRef/>
      </w:r>
      <w:r w:rsidRPr="000636A7">
        <w:rPr>
          <w:sz w:val="16"/>
          <w:szCs w:val="16"/>
        </w:rPr>
        <w:t xml:space="preserve"> </w:t>
      </w:r>
      <w:r w:rsidRPr="000636A7">
        <w:rPr>
          <w:rFonts w:ascii="Times New Roman" w:hAnsi="Times New Roman"/>
          <w:sz w:val="16"/>
          <w:szCs w:val="16"/>
        </w:rPr>
        <w:t>These two factors (</w:t>
      </w:r>
      <w:r w:rsidRPr="000636A7">
        <w:rPr>
          <w:rFonts w:ascii="Times New Roman" w:hAnsi="Times New Roman"/>
          <w:i/>
          <w:sz w:val="16"/>
          <w:szCs w:val="16"/>
        </w:rPr>
        <w:t>factor 1</w:t>
      </w:r>
      <w:r w:rsidRPr="000636A7">
        <w:rPr>
          <w:rFonts w:ascii="Times New Roman" w:hAnsi="Times New Roman"/>
          <w:sz w:val="16"/>
          <w:szCs w:val="16"/>
        </w:rPr>
        <w:t xml:space="preserve">: % vacant housing, % houses without a telephone, % of houses without a vehicle, % unemployed individuals, % poverty, median household income; </w:t>
      </w:r>
      <w:r w:rsidRPr="000636A7">
        <w:rPr>
          <w:rFonts w:ascii="Times New Roman" w:hAnsi="Times New Roman"/>
          <w:i/>
          <w:sz w:val="16"/>
          <w:szCs w:val="16"/>
        </w:rPr>
        <w:t>factor2:</w:t>
      </w:r>
      <w:r w:rsidRPr="000636A7">
        <w:rPr>
          <w:rFonts w:ascii="Times New Roman" w:hAnsi="Times New Roman"/>
          <w:sz w:val="16"/>
          <w:szCs w:val="16"/>
        </w:rPr>
        <w:t xml:space="preserve"> % with at least a bachelor’s degree, %non-managerial occupation, % of households with interest, dividends, or net rental income) were included as predictors in the conditional EB estimation. For details about how these two factors are developed by Mahasin Mujahid, please refer to paper by Mahasin Mujahid, 2008 (</w:t>
      </w:r>
      <w:r w:rsidRPr="000636A7">
        <w:rPr>
          <w:rFonts w:ascii="Times New Roman" w:hAnsi="Times New Roman"/>
          <w:i/>
          <w:sz w:val="16"/>
          <w:szCs w:val="16"/>
        </w:rPr>
        <w:t>Relation between neighborhood environments and obesity in the Multi-Ethnic Study of Atherosclerosis. American journal of epidemiology, 2008. 167(11): p. 1349-57</w:t>
      </w:r>
      <w:r w:rsidRPr="000636A7">
        <w:rPr>
          <w:rFonts w:ascii="Times New Roman" w:hAnsi="Times New Roman"/>
          <w:sz w:val="16"/>
          <w:szCs w:val="16"/>
        </w:rPr>
        <w:t>).</w:t>
      </w:r>
    </w:p>
  </w:footnote>
  <w:footnote w:id="4">
    <w:p w:rsidR="002B22EF" w:rsidRDefault="002B22EF" w:rsidP="009007CB">
      <w:r>
        <w:rPr>
          <w:rStyle w:val="FootnoteReference"/>
        </w:rPr>
        <w:footnoteRef/>
      </w:r>
      <w:r>
        <w:t xml:space="preserve"> </w:t>
      </w:r>
      <w:r w:rsidRPr="009007CB">
        <w:rPr>
          <w:sz w:val="16"/>
          <w:szCs w:val="16"/>
        </w:rPr>
        <w:t xml:space="preserve">Auchincloss, A.H., et al., </w:t>
      </w:r>
      <w:r w:rsidRPr="009007CB">
        <w:rPr>
          <w:i/>
          <w:iCs/>
          <w:sz w:val="16"/>
          <w:szCs w:val="16"/>
        </w:rPr>
        <w:t>Improving retrospective characterization of the food environment for a large region in the United States during a historic time period.</w:t>
      </w:r>
      <w:r w:rsidRPr="009007CB">
        <w:rPr>
          <w:sz w:val="16"/>
          <w:szCs w:val="16"/>
        </w:rPr>
        <w:t xml:space="preserve"> Health &amp; place, 2012. </w:t>
      </w:r>
      <w:r w:rsidRPr="009007CB">
        <w:rPr>
          <w:b/>
          <w:bCs/>
          <w:sz w:val="16"/>
          <w:szCs w:val="16"/>
        </w:rPr>
        <w:t>18</w:t>
      </w:r>
      <w:r w:rsidRPr="009007CB">
        <w:rPr>
          <w:sz w:val="16"/>
          <w:szCs w:val="16"/>
        </w:rPr>
        <w:t>(6): p. 1341-7.</w:t>
      </w:r>
    </w:p>
    <w:p w:rsidR="002B22EF" w:rsidRDefault="002B22EF">
      <w:pPr>
        <w:pStyle w:val="FootnoteText"/>
      </w:pPr>
    </w:p>
  </w:footnote>
  <w:footnote w:id="5">
    <w:p w:rsidR="002B22EF" w:rsidRPr="00F92268" w:rsidRDefault="002B22EF" w:rsidP="00F27CDC">
      <w:pPr>
        <w:pStyle w:val="FootnoteText"/>
        <w:rPr>
          <w:sz w:val="16"/>
          <w:szCs w:val="16"/>
        </w:rPr>
      </w:pPr>
      <w:r w:rsidRPr="00F92268">
        <w:rPr>
          <w:rStyle w:val="FootnoteReference"/>
          <w:sz w:val="16"/>
          <w:szCs w:val="16"/>
        </w:rPr>
        <w:footnoteRef/>
      </w:r>
      <w:r w:rsidRPr="00F92268">
        <w:rPr>
          <w:sz w:val="16"/>
          <w:szCs w:val="16"/>
        </w:rPr>
        <w:t xml:space="preserve"> </w:t>
      </w:r>
      <w:r w:rsidRPr="00F92268">
        <w:rPr>
          <w:rFonts w:cstheme="minorHAnsi"/>
          <w:sz w:val="16"/>
          <w:szCs w:val="16"/>
        </w:rPr>
        <w:t>Hume, Scott (400 Editor). R&amp;I Top 400 Chain Restaurants.  Restaurants &amp; Institutions.  http://www.rimag.com.</w:t>
      </w:r>
    </w:p>
  </w:footnote>
  <w:footnote w:id="6">
    <w:p w:rsidR="002B22EF" w:rsidRDefault="002B22EF">
      <w:pPr>
        <w:pStyle w:val="FootnoteText"/>
      </w:pPr>
      <w:r>
        <w:rPr>
          <w:rStyle w:val="FootnoteReference"/>
        </w:rPr>
        <w:footnoteRef/>
      </w:r>
      <w:r>
        <w:t xml:space="preserve"> </w:t>
      </w:r>
      <w:r>
        <w:rPr>
          <w:sz w:val="16"/>
          <w:szCs w:val="16"/>
        </w:rPr>
        <w:t>reference</w:t>
      </w:r>
      <w:r w:rsidRPr="009007CB">
        <w:rPr>
          <w:sz w:val="16"/>
          <w:szCs w:val="16"/>
        </w:rPr>
        <w:t xml:space="preserve"> to mRFEI: </w:t>
      </w:r>
      <w:hyperlink r:id="rId1" w:history="1">
        <w:r w:rsidRPr="009007CB">
          <w:rPr>
            <w:rStyle w:val="Hyperlink"/>
            <w:sz w:val="16"/>
            <w:szCs w:val="16"/>
          </w:rPr>
          <w:t>ftp://ftp.cdc.gov/pub/Publications/dnpao/census-tract-level-state-maps-mrfei_TAG508.pdf</w:t>
        </w:r>
      </w:hyperlink>
    </w:p>
  </w:footnote>
  <w:footnote w:id="7">
    <w:p w:rsidR="002B22EF" w:rsidRPr="00AF1587" w:rsidRDefault="002B22EF" w:rsidP="00AF1587">
      <w:pPr>
        <w:spacing w:after="0" w:line="240" w:lineRule="auto"/>
        <w:rPr>
          <w:sz w:val="16"/>
          <w:szCs w:val="16"/>
        </w:rPr>
      </w:pPr>
      <w:r w:rsidRPr="00AF1587">
        <w:rPr>
          <w:rStyle w:val="FootnoteReference"/>
          <w:sz w:val="16"/>
          <w:szCs w:val="16"/>
        </w:rPr>
        <w:footnoteRef/>
      </w:r>
      <w:r w:rsidRPr="00AF1587">
        <w:rPr>
          <w:sz w:val="16"/>
          <w:szCs w:val="16"/>
        </w:rPr>
        <w:t xml:space="preserve"> Gordon-Larsen P, Nelson MC, Page P, Popkin BM.  Inequality in the built environment underlies key health disparities in physical activity and obesity. PEDIATRICS, 2006;117(2):417-424.</w:t>
      </w:r>
    </w:p>
  </w:footnote>
  <w:footnote w:id="8">
    <w:p w:rsidR="002B22EF" w:rsidRPr="00AF1587" w:rsidRDefault="002B22EF" w:rsidP="00AF1587">
      <w:pPr>
        <w:spacing w:after="0" w:line="240" w:lineRule="auto"/>
        <w:rPr>
          <w:sz w:val="16"/>
          <w:szCs w:val="16"/>
        </w:rPr>
      </w:pPr>
      <w:r w:rsidRPr="00AF1587">
        <w:rPr>
          <w:rStyle w:val="FootnoteReference"/>
          <w:sz w:val="16"/>
          <w:szCs w:val="16"/>
        </w:rPr>
        <w:footnoteRef/>
      </w:r>
      <w:r w:rsidRPr="00AF1587">
        <w:rPr>
          <w:sz w:val="16"/>
          <w:szCs w:val="16"/>
        </w:rPr>
        <w:t xml:space="preserve"> Powell LM, Chaloupka FJ, Slater SJ, Johnston LD, O’Malley PM.  The Availability of Local-Area Commercial Physical Activity–Related Facilities and Physical Activity Among Adolescents. </w:t>
      </w:r>
      <w:r w:rsidRPr="00AF1587">
        <w:rPr>
          <w:rStyle w:val="Emphasis"/>
          <w:sz w:val="16"/>
          <w:szCs w:val="16"/>
        </w:rPr>
        <w:t>American Journal of Preventive Medicine</w:t>
      </w:r>
      <w:r w:rsidRPr="00AF1587">
        <w:rPr>
          <w:sz w:val="16"/>
          <w:szCs w:val="16"/>
        </w:rPr>
        <w:t>, 2007;33(4):S292-S300.</w:t>
      </w:r>
    </w:p>
  </w:footnote>
  <w:footnote w:id="9">
    <w:p w:rsidR="002B22EF" w:rsidRPr="00AF1587" w:rsidRDefault="002B22EF" w:rsidP="00AF1587">
      <w:pPr>
        <w:spacing w:after="0" w:line="240" w:lineRule="auto"/>
        <w:rPr>
          <w:color w:val="1F497D"/>
          <w:sz w:val="16"/>
          <w:szCs w:val="16"/>
        </w:rPr>
      </w:pPr>
      <w:r w:rsidRPr="00AF1587">
        <w:rPr>
          <w:rStyle w:val="FootnoteReference"/>
          <w:sz w:val="16"/>
          <w:szCs w:val="16"/>
        </w:rPr>
        <w:footnoteRef/>
      </w:r>
      <w:r w:rsidRPr="00AF1587">
        <w:rPr>
          <w:sz w:val="16"/>
          <w:szCs w:val="16"/>
        </w:rPr>
        <w:t xml:space="preserve"> Ranchod, Y.K., et al., </w:t>
      </w:r>
      <w:r w:rsidRPr="00AF1587">
        <w:rPr>
          <w:i/>
          <w:iCs/>
          <w:sz w:val="16"/>
          <w:szCs w:val="16"/>
        </w:rPr>
        <w:t>Longitudinal associations between neighborhood recreational facilities and change in recreational physical activity in the multi-ethnic study of atherosclerosis, 2000-2007.</w:t>
      </w:r>
      <w:r w:rsidRPr="00AF1587">
        <w:rPr>
          <w:sz w:val="16"/>
          <w:szCs w:val="16"/>
        </w:rPr>
        <w:t xml:space="preserve"> American journal of epidemiology, 2014. </w:t>
      </w:r>
      <w:r w:rsidRPr="00AF1587">
        <w:rPr>
          <w:b/>
          <w:bCs/>
          <w:sz w:val="16"/>
          <w:szCs w:val="16"/>
        </w:rPr>
        <w:t>179</w:t>
      </w:r>
      <w:r w:rsidRPr="00AF1587">
        <w:rPr>
          <w:sz w:val="16"/>
          <w:szCs w:val="16"/>
        </w:rPr>
        <w:t>(3): p. 335-43.</w:t>
      </w:r>
    </w:p>
    <w:p w:rsidR="002B22EF" w:rsidRDefault="002B22EF">
      <w:pPr>
        <w:pStyle w:val="FootnoteText"/>
      </w:pPr>
    </w:p>
  </w:footnote>
  <w:footnote w:id="10">
    <w:p w:rsidR="002B22EF" w:rsidRPr="004473AC" w:rsidRDefault="002B22EF" w:rsidP="00763DFA">
      <w:pPr>
        <w:pStyle w:val="FootnoteText"/>
        <w:rPr>
          <w:sz w:val="16"/>
          <w:szCs w:val="16"/>
        </w:rPr>
      </w:pPr>
      <w:r w:rsidRPr="004473AC">
        <w:rPr>
          <w:rStyle w:val="FootnoteReference"/>
          <w:sz w:val="16"/>
          <w:szCs w:val="16"/>
        </w:rPr>
        <w:footnoteRef/>
      </w:r>
      <w:r w:rsidRPr="004473AC">
        <w:rPr>
          <w:sz w:val="16"/>
          <w:szCs w:val="16"/>
        </w:rPr>
        <w:t xml:space="preserve"> Hoehner CM, Schootman M. Concordance of Commercial Data Sources for Neighborhood-Effects Studies. </w:t>
      </w:r>
      <w:r w:rsidRPr="004473AC">
        <w:rPr>
          <w:rStyle w:val="Emphasis"/>
          <w:sz w:val="16"/>
          <w:szCs w:val="16"/>
        </w:rPr>
        <w:t>Journal of Urban Health</w:t>
      </w:r>
      <w:r w:rsidRPr="004473AC">
        <w:rPr>
          <w:sz w:val="16"/>
          <w:szCs w:val="16"/>
        </w:rPr>
        <w:t>, Volume 87, Issue 4, Pages 713-25</w:t>
      </w:r>
    </w:p>
  </w:footnote>
  <w:footnote w:id="11">
    <w:p w:rsidR="002B22EF" w:rsidRPr="004473AC" w:rsidRDefault="002B22EF" w:rsidP="00763DFA">
      <w:pPr>
        <w:pStyle w:val="FootnoteText"/>
        <w:rPr>
          <w:sz w:val="16"/>
          <w:szCs w:val="16"/>
        </w:rPr>
      </w:pPr>
      <w:r w:rsidRPr="004473AC">
        <w:rPr>
          <w:rStyle w:val="FootnoteReference"/>
          <w:sz w:val="16"/>
          <w:szCs w:val="16"/>
        </w:rPr>
        <w:footnoteRef/>
      </w:r>
      <w:r w:rsidRPr="004473AC">
        <w:rPr>
          <w:sz w:val="16"/>
          <w:szCs w:val="16"/>
        </w:rPr>
        <w:t xml:space="preserve"> Hoehner CM, Schootman M. Concordance of Commercial Data Sources for Neighborhood-Effects Studies. </w:t>
      </w:r>
      <w:r w:rsidRPr="004473AC">
        <w:rPr>
          <w:rStyle w:val="Emphasis"/>
          <w:sz w:val="16"/>
          <w:szCs w:val="16"/>
        </w:rPr>
        <w:t>Journal of Urban Health</w:t>
      </w:r>
      <w:r w:rsidRPr="004473AC">
        <w:rPr>
          <w:sz w:val="16"/>
          <w:szCs w:val="16"/>
        </w:rPr>
        <w:t>, Volume 87, Issue 4, Pages 713-25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4A8"/>
    <w:multiLevelType w:val="hybridMultilevel"/>
    <w:tmpl w:val="C284C33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F40F8"/>
    <w:multiLevelType w:val="hybridMultilevel"/>
    <w:tmpl w:val="424A8E76"/>
    <w:lvl w:ilvl="0" w:tplc="E2380D5C">
      <w:start w:val="1"/>
      <w:numFmt w:val="bullet"/>
      <w:lvlText w:val="•"/>
      <w:lvlJc w:val="left"/>
      <w:pPr>
        <w:tabs>
          <w:tab w:val="num" w:pos="720"/>
        </w:tabs>
        <w:ind w:left="720" w:hanging="360"/>
      </w:pPr>
      <w:rPr>
        <w:rFonts w:ascii="Arial" w:hAnsi="Arial" w:hint="default"/>
      </w:rPr>
    </w:lvl>
    <w:lvl w:ilvl="1" w:tplc="DD9E775E">
      <w:start w:val="1"/>
      <w:numFmt w:val="bullet"/>
      <w:lvlText w:val="•"/>
      <w:lvlJc w:val="left"/>
      <w:pPr>
        <w:tabs>
          <w:tab w:val="num" w:pos="1440"/>
        </w:tabs>
        <w:ind w:left="1440" w:hanging="360"/>
      </w:pPr>
      <w:rPr>
        <w:rFonts w:ascii="Arial" w:hAnsi="Arial" w:hint="default"/>
      </w:rPr>
    </w:lvl>
    <w:lvl w:ilvl="2" w:tplc="DFB0FBA2" w:tentative="1">
      <w:start w:val="1"/>
      <w:numFmt w:val="bullet"/>
      <w:lvlText w:val="•"/>
      <w:lvlJc w:val="left"/>
      <w:pPr>
        <w:tabs>
          <w:tab w:val="num" w:pos="2160"/>
        </w:tabs>
        <w:ind w:left="2160" w:hanging="360"/>
      </w:pPr>
      <w:rPr>
        <w:rFonts w:ascii="Arial" w:hAnsi="Arial" w:hint="default"/>
      </w:rPr>
    </w:lvl>
    <w:lvl w:ilvl="3" w:tplc="027C96D2" w:tentative="1">
      <w:start w:val="1"/>
      <w:numFmt w:val="bullet"/>
      <w:lvlText w:val="•"/>
      <w:lvlJc w:val="left"/>
      <w:pPr>
        <w:tabs>
          <w:tab w:val="num" w:pos="2880"/>
        </w:tabs>
        <w:ind w:left="2880" w:hanging="360"/>
      </w:pPr>
      <w:rPr>
        <w:rFonts w:ascii="Arial" w:hAnsi="Arial" w:hint="default"/>
      </w:rPr>
    </w:lvl>
    <w:lvl w:ilvl="4" w:tplc="6CF0C610" w:tentative="1">
      <w:start w:val="1"/>
      <w:numFmt w:val="bullet"/>
      <w:lvlText w:val="•"/>
      <w:lvlJc w:val="left"/>
      <w:pPr>
        <w:tabs>
          <w:tab w:val="num" w:pos="3600"/>
        </w:tabs>
        <w:ind w:left="3600" w:hanging="360"/>
      </w:pPr>
      <w:rPr>
        <w:rFonts w:ascii="Arial" w:hAnsi="Arial" w:hint="default"/>
      </w:rPr>
    </w:lvl>
    <w:lvl w:ilvl="5" w:tplc="EB84B146" w:tentative="1">
      <w:start w:val="1"/>
      <w:numFmt w:val="bullet"/>
      <w:lvlText w:val="•"/>
      <w:lvlJc w:val="left"/>
      <w:pPr>
        <w:tabs>
          <w:tab w:val="num" w:pos="4320"/>
        </w:tabs>
        <w:ind w:left="4320" w:hanging="360"/>
      </w:pPr>
      <w:rPr>
        <w:rFonts w:ascii="Arial" w:hAnsi="Arial" w:hint="default"/>
      </w:rPr>
    </w:lvl>
    <w:lvl w:ilvl="6" w:tplc="426A3AFA" w:tentative="1">
      <w:start w:val="1"/>
      <w:numFmt w:val="bullet"/>
      <w:lvlText w:val="•"/>
      <w:lvlJc w:val="left"/>
      <w:pPr>
        <w:tabs>
          <w:tab w:val="num" w:pos="5040"/>
        </w:tabs>
        <w:ind w:left="5040" w:hanging="360"/>
      </w:pPr>
      <w:rPr>
        <w:rFonts w:ascii="Arial" w:hAnsi="Arial" w:hint="default"/>
      </w:rPr>
    </w:lvl>
    <w:lvl w:ilvl="7" w:tplc="1616BE2C" w:tentative="1">
      <w:start w:val="1"/>
      <w:numFmt w:val="bullet"/>
      <w:lvlText w:val="•"/>
      <w:lvlJc w:val="left"/>
      <w:pPr>
        <w:tabs>
          <w:tab w:val="num" w:pos="5760"/>
        </w:tabs>
        <w:ind w:left="5760" w:hanging="360"/>
      </w:pPr>
      <w:rPr>
        <w:rFonts w:ascii="Arial" w:hAnsi="Arial" w:hint="default"/>
      </w:rPr>
    </w:lvl>
    <w:lvl w:ilvl="8" w:tplc="106EB1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684351"/>
    <w:multiLevelType w:val="hybridMultilevel"/>
    <w:tmpl w:val="693E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D62B6"/>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7B660B5"/>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CB62479"/>
    <w:multiLevelType w:val="hybridMultilevel"/>
    <w:tmpl w:val="2E1425CE"/>
    <w:lvl w:ilvl="0" w:tplc="6EAE940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95D62"/>
    <w:multiLevelType w:val="hybridMultilevel"/>
    <w:tmpl w:val="73A4D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BD6C89"/>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3A404BC"/>
    <w:multiLevelType w:val="hybridMultilevel"/>
    <w:tmpl w:val="A04E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7266B"/>
    <w:multiLevelType w:val="hybridMultilevel"/>
    <w:tmpl w:val="86D87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9079B"/>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2A3A1F99"/>
    <w:multiLevelType w:val="hybridMultilevel"/>
    <w:tmpl w:val="E256B906"/>
    <w:lvl w:ilvl="0" w:tplc="8BD616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3C01DB"/>
    <w:multiLevelType w:val="hybridMultilevel"/>
    <w:tmpl w:val="9B884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E34FF0"/>
    <w:multiLevelType w:val="hybridMultilevel"/>
    <w:tmpl w:val="CEA07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9658ED"/>
    <w:multiLevelType w:val="hybridMultilevel"/>
    <w:tmpl w:val="51E8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44FE8"/>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30CD6C57"/>
    <w:multiLevelType w:val="multilevel"/>
    <w:tmpl w:val="F384C56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8195C6C"/>
    <w:multiLevelType w:val="hybridMultilevel"/>
    <w:tmpl w:val="DEDEA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DFE1C82">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85DB5"/>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3C717C9B"/>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9866609"/>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4A560ACD"/>
    <w:multiLevelType w:val="hybridMultilevel"/>
    <w:tmpl w:val="EB8E3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E1F79"/>
    <w:multiLevelType w:val="multilevel"/>
    <w:tmpl w:val="2138BA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E22E47"/>
    <w:multiLevelType w:val="hybridMultilevel"/>
    <w:tmpl w:val="2D9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22974"/>
    <w:multiLevelType w:val="hybridMultilevel"/>
    <w:tmpl w:val="147E62FA"/>
    <w:lvl w:ilvl="0" w:tplc="AE42AEB4">
      <w:start w:val="1"/>
      <w:numFmt w:val="bullet"/>
      <w:lvlText w:val="•"/>
      <w:lvlJc w:val="left"/>
      <w:pPr>
        <w:tabs>
          <w:tab w:val="num" w:pos="720"/>
        </w:tabs>
        <w:ind w:left="720" w:hanging="360"/>
      </w:pPr>
      <w:rPr>
        <w:rFonts w:ascii="Arial" w:hAnsi="Arial" w:hint="default"/>
      </w:rPr>
    </w:lvl>
    <w:lvl w:ilvl="1" w:tplc="9E94FF70">
      <w:start w:val="1"/>
      <w:numFmt w:val="bullet"/>
      <w:lvlText w:val="•"/>
      <w:lvlJc w:val="left"/>
      <w:pPr>
        <w:tabs>
          <w:tab w:val="num" w:pos="1440"/>
        </w:tabs>
        <w:ind w:left="1440" w:hanging="360"/>
      </w:pPr>
      <w:rPr>
        <w:rFonts w:ascii="Arial" w:hAnsi="Arial" w:hint="default"/>
      </w:rPr>
    </w:lvl>
    <w:lvl w:ilvl="2" w:tplc="06485A8C" w:tentative="1">
      <w:start w:val="1"/>
      <w:numFmt w:val="bullet"/>
      <w:lvlText w:val="•"/>
      <w:lvlJc w:val="left"/>
      <w:pPr>
        <w:tabs>
          <w:tab w:val="num" w:pos="2160"/>
        </w:tabs>
        <w:ind w:left="2160" w:hanging="360"/>
      </w:pPr>
      <w:rPr>
        <w:rFonts w:ascii="Arial" w:hAnsi="Arial" w:hint="default"/>
      </w:rPr>
    </w:lvl>
    <w:lvl w:ilvl="3" w:tplc="13FC214A" w:tentative="1">
      <w:start w:val="1"/>
      <w:numFmt w:val="bullet"/>
      <w:lvlText w:val="•"/>
      <w:lvlJc w:val="left"/>
      <w:pPr>
        <w:tabs>
          <w:tab w:val="num" w:pos="2880"/>
        </w:tabs>
        <w:ind w:left="2880" w:hanging="360"/>
      </w:pPr>
      <w:rPr>
        <w:rFonts w:ascii="Arial" w:hAnsi="Arial" w:hint="default"/>
      </w:rPr>
    </w:lvl>
    <w:lvl w:ilvl="4" w:tplc="5D642E86" w:tentative="1">
      <w:start w:val="1"/>
      <w:numFmt w:val="bullet"/>
      <w:lvlText w:val="•"/>
      <w:lvlJc w:val="left"/>
      <w:pPr>
        <w:tabs>
          <w:tab w:val="num" w:pos="3600"/>
        </w:tabs>
        <w:ind w:left="3600" w:hanging="360"/>
      </w:pPr>
      <w:rPr>
        <w:rFonts w:ascii="Arial" w:hAnsi="Arial" w:hint="default"/>
      </w:rPr>
    </w:lvl>
    <w:lvl w:ilvl="5" w:tplc="2E20EE12" w:tentative="1">
      <w:start w:val="1"/>
      <w:numFmt w:val="bullet"/>
      <w:lvlText w:val="•"/>
      <w:lvlJc w:val="left"/>
      <w:pPr>
        <w:tabs>
          <w:tab w:val="num" w:pos="4320"/>
        </w:tabs>
        <w:ind w:left="4320" w:hanging="360"/>
      </w:pPr>
      <w:rPr>
        <w:rFonts w:ascii="Arial" w:hAnsi="Arial" w:hint="default"/>
      </w:rPr>
    </w:lvl>
    <w:lvl w:ilvl="6" w:tplc="A88EC32E" w:tentative="1">
      <w:start w:val="1"/>
      <w:numFmt w:val="bullet"/>
      <w:lvlText w:val="•"/>
      <w:lvlJc w:val="left"/>
      <w:pPr>
        <w:tabs>
          <w:tab w:val="num" w:pos="5040"/>
        </w:tabs>
        <w:ind w:left="5040" w:hanging="360"/>
      </w:pPr>
      <w:rPr>
        <w:rFonts w:ascii="Arial" w:hAnsi="Arial" w:hint="default"/>
      </w:rPr>
    </w:lvl>
    <w:lvl w:ilvl="7" w:tplc="6BA4FA3A" w:tentative="1">
      <w:start w:val="1"/>
      <w:numFmt w:val="bullet"/>
      <w:lvlText w:val="•"/>
      <w:lvlJc w:val="left"/>
      <w:pPr>
        <w:tabs>
          <w:tab w:val="num" w:pos="5760"/>
        </w:tabs>
        <w:ind w:left="5760" w:hanging="360"/>
      </w:pPr>
      <w:rPr>
        <w:rFonts w:ascii="Arial" w:hAnsi="Arial" w:hint="default"/>
      </w:rPr>
    </w:lvl>
    <w:lvl w:ilvl="8" w:tplc="3E12B64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D8747D"/>
    <w:multiLevelType w:val="hybridMultilevel"/>
    <w:tmpl w:val="2800F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007E8"/>
    <w:multiLevelType w:val="hybridMultilevel"/>
    <w:tmpl w:val="CEA07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A4E18D1"/>
    <w:multiLevelType w:val="hybridMultilevel"/>
    <w:tmpl w:val="9A9CE7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E65AD6"/>
    <w:multiLevelType w:val="hybridMultilevel"/>
    <w:tmpl w:val="29CA6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506D8"/>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63DB10DE"/>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66022F2E"/>
    <w:multiLevelType w:val="hybridMultilevel"/>
    <w:tmpl w:val="D16CAB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B636D"/>
    <w:multiLevelType w:val="hybridMultilevel"/>
    <w:tmpl w:val="67D84A8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284A73"/>
    <w:multiLevelType w:val="hybridMultilevel"/>
    <w:tmpl w:val="A98E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66A11"/>
    <w:multiLevelType w:val="hybridMultilevel"/>
    <w:tmpl w:val="C4163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230C1"/>
    <w:multiLevelType w:val="hybridMultilevel"/>
    <w:tmpl w:val="A5727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525B12"/>
    <w:multiLevelType w:val="hybridMultilevel"/>
    <w:tmpl w:val="B2B089F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7" w15:restartNumberingAfterBreak="0">
    <w:nsid w:val="7C4420A7"/>
    <w:multiLevelType w:val="hybridMultilevel"/>
    <w:tmpl w:val="ABF0A21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16"/>
  </w:num>
  <w:num w:numId="4">
    <w:abstractNumId w:val="21"/>
  </w:num>
  <w:num w:numId="5">
    <w:abstractNumId w:val="14"/>
  </w:num>
  <w:num w:numId="6">
    <w:abstractNumId w:val="5"/>
  </w:num>
  <w:num w:numId="7">
    <w:abstractNumId w:val="34"/>
  </w:num>
  <w:num w:numId="8">
    <w:abstractNumId w:val="25"/>
  </w:num>
  <w:num w:numId="9">
    <w:abstractNumId w:val="32"/>
  </w:num>
  <w:num w:numId="10">
    <w:abstractNumId w:val="9"/>
  </w:num>
  <w:num w:numId="11">
    <w:abstractNumId w:val="0"/>
  </w:num>
  <w:num w:numId="12">
    <w:abstractNumId w:val="31"/>
  </w:num>
  <w:num w:numId="13">
    <w:abstractNumId w:val="17"/>
  </w:num>
  <w:num w:numId="14">
    <w:abstractNumId w:val="37"/>
  </w:num>
  <w:num w:numId="15">
    <w:abstractNumId w:val="28"/>
  </w:num>
  <w:num w:numId="16">
    <w:abstractNumId w:val="33"/>
  </w:num>
  <w:num w:numId="17">
    <w:abstractNumId w:val="11"/>
  </w:num>
  <w:num w:numId="18">
    <w:abstractNumId w:val="22"/>
  </w:num>
  <w:num w:numId="19">
    <w:abstractNumId w:val="23"/>
  </w:num>
  <w:num w:numId="20">
    <w:abstractNumId w:val="27"/>
  </w:num>
  <w:num w:numId="21">
    <w:abstractNumId w:val="2"/>
  </w:num>
  <w:num w:numId="22">
    <w:abstractNumId w:val="35"/>
  </w:num>
  <w:num w:numId="23">
    <w:abstractNumId w:val="13"/>
  </w:num>
  <w:num w:numId="24">
    <w:abstractNumId w:val="26"/>
  </w:num>
  <w:num w:numId="25">
    <w:abstractNumId w:val="4"/>
  </w:num>
  <w:num w:numId="26">
    <w:abstractNumId w:val="10"/>
  </w:num>
  <w:num w:numId="27">
    <w:abstractNumId w:val="36"/>
  </w:num>
  <w:num w:numId="28">
    <w:abstractNumId w:val="15"/>
  </w:num>
  <w:num w:numId="29">
    <w:abstractNumId w:val="7"/>
  </w:num>
  <w:num w:numId="30">
    <w:abstractNumId w:val="19"/>
  </w:num>
  <w:num w:numId="31">
    <w:abstractNumId w:val="3"/>
  </w:num>
  <w:num w:numId="32">
    <w:abstractNumId w:val="20"/>
  </w:num>
  <w:num w:numId="33">
    <w:abstractNumId w:val="30"/>
  </w:num>
  <w:num w:numId="34">
    <w:abstractNumId w:val="29"/>
  </w:num>
  <w:num w:numId="35">
    <w:abstractNumId w:val="18"/>
  </w:num>
  <w:num w:numId="36">
    <w:abstractNumId w:val="8"/>
  </w:num>
  <w:num w:numId="37">
    <w:abstractNumId w:val="1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A2"/>
    <w:rsid w:val="000033FE"/>
    <w:rsid w:val="00005458"/>
    <w:rsid w:val="00012EA2"/>
    <w:rsid w:val="000149D8"/>
    <w:rsid w:val="00015043"/>
    <w:rsid w:val="000166AB"/>
    <w:rsid w:val="00022DD1"/>
    <w:rsid w:val="000236A6"/>
    <w:rsid w:val="00023867"/>
    <w:rsid w:val="00036064"/>
    <w:rsid w:val="0003734F"/>
    <w:rsid w:val="000410AD"/>
    <w:rsid w:val="0004130C"/>
    <w:rsid w:val="000449F9"/>
    <w:rsid w:val="00044F33"/>
    <w:rsid w:val="00046954"/>
    <w:rsid w:val="0004748D"/>
    <w:rsid w:val="00051EE6"/>
    <w:rsid w:val="000573B6"/>
    <w:rsid w:val="000613E9"/>
    <w:rsid w:val="00062BB8"/>
    <w:rsid w:val="000636A7"/>
    <w:rsid w:val="00064292"/>
    <w:rsid w:val="00064B2E"/>
    <w:rsid w:val="00065868"/>
    <w:rsid w:val="0007370B"/>
    <w:rsid w:val="000743E4"/>
    <w:rsid w:val="00074B08"/>
    <w:rsid w:val="00080C9D"/>
    <w:rsid w:val="0008178F"/>
    <w:rsid w:val="000841C0"/>
    <w:rsid w:val="0008543F"/>
    <w:rsid w:val="00087D81"/>
    <w:rsid w:val="000925D1"/>
    <w:rsid w:val="00094E4C"/>
    <w:rsid w:val="000A0094"/>
    <w:rsid w:val="000A2340"/>
    <w:rsid w:val="000A5042"/>
    <w:rsid w:val="000A6B12"/>
    <w:rsid w:val="000A6DBA"/>
    <w:rsid w:val="000B02FD"/>
    <w:rsid w:val="000B07AC"/>
    <w:rsid w:val="000B1151"/>
    <w:rsid w:val="000B194C"/>
    <w:rsid w:val="000B30EF"/>
    <w:rsid w:val="000B6A02"/>
    <w:rsid w:val="000C1665"/>
    <w:rsid w:val="000C2FCF"/>
    <w:rsid w:val="000C4528"/>
    <w:rsid w:val="000C4C42"/>
    <w:rsid w:val="000C52A5"/>
    <w:rsid w:val="000D3147"/>
    <w:rsid w:val="000D34CB"/>
    <w:rsid w:val="000E2401"/>
    <w:rsid w:val="000E3B94"/>
    <w:rsid w:val="000E6C79"/>
    <w:rsid w:val="000F30DE"/>
    <w:rsid w:val="000F39ED"/>
    <w:rsid w:val="000F604C"/>
    <w:rsid w:val="000F73A2"/>
    <w:rsid w:val="001003DB"/>
    <w:rsid w:val="00102620"/>
    <w:rsid w:val="00102D2A"/>
    <w:rsid w:val="00103CF6"/>
    <w:rsid w:val="00105216"/>
    <w:rsid w:val="0011459B"/>
    <w:rsid w:val="0011664B"/>
    <w:rsid w:val="0012002B"/>
    <w:rsid w:val="00127E14"/>
    <w:rsid w:val="00130669"/>
    <w:rsid w:val="00134C1B"/>
    <w:rsid w:val="00134C7A"/>
    <w:rsid w:val="00135EDB"/>
    <w:rsid w:val="0013775C"/>
    <w:rsid w:val="001406D1"/>
    <w:rsid w:val="00141A19"/>
    <w:rsid w:val="001433A3"/>
    <w:rsid w:val="00144EC7"/>
    <w:rsid w:val="001458E0"/>
    <w:rsid w:val="00146831"/>
    <w:rsid w:val="001533F7"/>
    <w:rsid w:val="00154625"/>
    <w:rsid w:val="00155368"/>
    <w:rsid w:val="00160ECA"/>
    <w:rsid w:val="001631B1"/>
    <w:rsid w:val="0016716F"/>
    <w:rsid w:val="00167506"/>
    <w:rsid w:val="00170050"/>
    <w:rsid w:val="00172A54"/>
    <w:rsid w:val="00174568"/>
    <w:rsid w:val="001756D0"/>
    <w:rsid w:val="00175B02"/>
    <w:rsid w:val="00176883"/>
    <w:rsid w:val="001866A1"/>
    <w:rsid w:val="00195D7A"/>
    <w:rsid w:val="001A1F73"/>
    <w:rsid w:val="001A5F61"/>
    <w:rsid w:val="001C0E26"/>
    <w:rsid w:val="001C20D1"/>
    <w:rsid w:val="001C30D9"/>
    <w:rsid w:val="001C35B5"/>
    <w:rsid w:val="001C4738"/>
    <w:rsid w:val="001C7AFC"/>
    <w:rsid w:val="001C7CF0"/>
    <w:rsid w:val="001D11B0"/>
    <w:rsid w:val="001D19C4"/>
    <w:rsid w:val="001D27D5"/>
    <w:rsid w:val="001D369F"/>
    <w:rsid w:val="001D569E"/>
    <w:rsid w:val="001D5FC8"/>
    <w:rsid w:val="001D67C6"/>
    <w:rsid w:val="001D6F51"/>
    <w:rsid w:val="001E0921"/>
    <w:rsid w:val="001E2DDE"/>
    <w:rsid w:val="001E422D"/>
    <w:rsid w:val="001E4F41"/>
    <w:rsid w:val="001E554F"/>
    <w:rsid w:val="001E5CC1"/>
    <w:rsid w:val="001F2545"/>
    <w:rsid w:val="001F38E8"/>
    <w:rsid w:val="001F49A0"/>
    <w:rsid w:val="001F4A21"/>
    <w:rsid w:val="001F599B"/>
    <w:rsid w:val="00201019"/>
    <w:rsid w:val="002037CF"/>
    <w:rsid w:val="002042FA"/>
    <w:rsid w:val="00210298"/>
    <w:rsid w:val="00211027"/>
    <w:rsid w:val="00211F12"/>
    <w:rsid w:val="0021658B"/>
    <w:rsid w:val="00217DAB"/>
    <w:rsid w:val="00222999"/>
    <w:rsid w:val="00222F56"/>
    <w:rsid w:val="00226B85"/>
    <w:rsid w:val="00226C4D"/>
    <w:rsid w:val="00227782"/>
    <w:rsid w:val="00227BC7"/>
    <w:rsid w:val="00231957"/>
    <w:rsid w:val="00232927"/>
    <w:rsid w:val="00233494"/>
    <w:rsid w:val="002372F9"/>
    <w:rsid w:val="00243EA6"/>
    <w:rsid w:val="0024554A"/>
    <w:rsid w:val="00247DDB"/>
    <w:rsid w:val="0025103F"/>
    <w:rsid w:val="002521B9"/>
    <w:rsid w:val="00252FE3"/>
    <w:rsid w:val="00255822"/>
    <w:rsid w:val="00257FA6"/>
    <w:rsid w:val="0026160D"/>
    <w:rsid w:val="002638FD"/>
    <w:rsid w:val="00265731"/>
    <w:rsid w:val="00267F3E"/>
    <w:rsid w:val="00270352"/>
    <w:rsid w:val="00275EED"/>
    <w:rsid w:val="002770C0"/>
    <w:rsid w:val="0028155E"/>
    <w:rsid w:val="002824FC"/>
    <w:rsid w:val="00283F50"/>
    <w:rsid w:val="00284D3D"/>
    <w:rsid w:val="00285963"/>
    <w:rsid w:val="002865CB"/>
    <w:rsid w:val="002914BA"/>
    <w:rsid w:val="00292C0C"/>
    <w:rsid w:val="0029580F"/>
    <w:rsid w:val="00296534"/>
    <w:rsid w:val="00296E83"/>
    <w:rsid w:val="00297590"/>
    <w:rsid w:val="002A18EF"/>
    <w:rsid w:val="002A4C00"/>
    <w:rsid w:val="002A4F28"/>
    <w:rsid w:val="002B1345"/>
    <w:rsid w:val="002B22EF"/>
    <w:rsid w:val="002B2BE3"/>
    <w:rsid w:val="002B30AF"/>
    <w:rsid w:val="002B41B1"/>
    <w:rsid w:val="002B7023"/>
    <w:rsid w:val="002B7E0A"/>
    <w:rsid w:val="002C09C9"/>
    <w:rsid w:val="002C105C"/>
    <w:rsid w:val="002C4900"/>
    <w:rsid w:val="002C4DCD"/>
    <w:rsid w:val="002C4E35"/>
    <w:rsid w:val="002D104D"/>
    <w:rsid w:val="002D2707"/>
    <w:rsid w:val="002D34A5"/>
    <w:rsid w:val="002D370B"/>
    <w:rsid w:val="002D4B23"/>
    <w:rsid w:val="002D63F0"/>
    <w:rsid w:val="002D6EB1"/>
    <w:rsid w:val="002E1338"/>
    <w:rsid w:val="002E241A"/>
    <w:rsid w:val="002E31A8"/>
    <w:rsid w:val="002E4689"/>
    <w:rsid w:val="002E5EE7"/>
    <w:rsid w:val="002F1DA8"/>
    <w:rsid w:val="002F2896"/>
    <w:rsid w:val="002F5FC1"/>
    <w:rsid w:val="002F67D4"/>
    <w:rsid w:val="002F79B4"/>
    <w:rsid w:val="00302CD1"/>
    <w:rsid w:val="00303139"/>
    <w:rsid w:val="00304107"/>
    <w:rsid w:val="0030429F"/>
    <w:rsid w:val="00304D72"/>
    <w:rsid w:val="00306067"/>
    <w:rsid w:val="00306C9E"/>
    <w:rsid w:val="00307EC1"/>
    <w:rsid w:val="00311DC6"/>
    <w:rsid w:val="00314598"/>
    <w:rsid w:val="00315C35"/>
    <w:rsid w:val="003168AC"/>
    <w:rsid w:val="00317EF4"/>
    <w:rsid w:val="00320B02"/>
    <w:rsid w:val="00321D06"/>
    <w:rsid w:val="00323A82"/>
    <w:rsid w:val="0032431F"/>
    <w:rsid w:val="003256E1"/>
    <w:rsid w:val="003257AA"/>
    <w:rsid w:val="0032642B"/>
    <w:rsid w:val="00327E27"/>
    <w:rsid w:val="00330416"/>
    <w:rsid w:val="003314EE"/>
    <w:rsid w:val="00331682"/>
    <w:rsid w:val="00331CBF"/>
    <w:rsid w:val="0033350D"/>
    <w:rsid w:val="00333DA8"/>
    <w:rsid w:val="00336B80"/>
    <w:rsid w:val="00337D92"/>
    <w:rsid w:val="0034495B"/>
    <w:rsid w:val="00344F6A"/>
    <w:rsid w:val="00345BE6"/>
    <w:rsid w:val="00350362"/>
    <w:rsid w:val="003530C8"/>
    <w:rsid w:val="003541C6"/>
    <w:rsid w:val="0035680E"/>
    <w:rsid w:val="0036122B"/>
    <w:rsid w:val="00363151"/>
    <w:rsid w:val="003664E3"/>
    <w:rsid w:val="00366ACC"/>
    <w:rsid w:val="00367023"/>
    <w:rsid w:val="00367BEA"/>
    <w:rsid w:val="003710A8"/>
    <w:rsid w:val="003710D2"/>
    <w:rsid w:val="00371485"/>
    <w:rsid w:val="00372A3C"/>
    <w:rsid w:val="003746C2"/>
    <w:rsid w:val="003746CB"/>
    <w:rsid w:val="00380137"/>
    <w:rsid w:val="003820F6"/>
    <w:rsid w:val="00382FE3"/>
    <w:rsid w:val="00386826"/>
    <w:rsid w:val="0038770D"/>
    <w:rsid w:val="003917EF"/>
    <w:rsid w:val="00392F6C"/>
    <w:rsid w:val="00393054"/>
    <w:rsid w:val="0039569C"/>
    <w:rsid w:val="00397445"/>
    <w:rsid w:val="003A1152"/>
    <w:rsid w:val="003A1F30"/>
    <w:rsid w:val="003A5A49"/>
    <w:rsid w:val="003A5AF6"/>
    <w:rsid w:val="003A6125"/>
    <w:rsid w:val="003A7BA8"/>
    <w:rsid w:val="003B4C5C"/>
    <w:rsid w:val="003B61BA"/>
    <w:rsid w:val="003B6ACB"/>
    <w:rsid w:val="003C02A8"/>
    <w:rsid w:val="003C0859"/>
    <w:rsid w:val="003C2F9B"/>
    <w:rsid w:val="003C4473"/>
    <w:rsid w:val="003C64C7"/>
    <w:rsid w:val="003C6EDD"/>
    <w:rsid w:val="003D065D"/>
    <w:rsid w:val="003D1209"/>
    <w:rsid w:val="003D53D0"/>
    <w:rsid w:val="003D5EF9"/>
    <w:rsid w:val="003D604F"/>
    <w:rsid w:val="003E0426"/>
    <w:rsid w:val="003E09D5"/>
    <w:rsid w:val="003E19B1"/>
    <w:rsid w:val="003E3A60"/>
    <w:rsid w:val="003E636B"/>
    <w:rsid w:val="003E7543"/>
    <w:rsid w:val="003F2923"/>
    <w:rsid w:val="003F3D58"/>
    <w:rsid w:val="00401C39"/>
    <w:rsid w:val="004042BE"/>
    <w:rsid w:val="0041384B"/>
    <w:rsid w:val="004138E5"/>
    <w:rsid w:val="00413C11"/>
    <w:rsid w:val="00413DA0"/>
    <w:rsid w:val="00414BFB"/>
    <w:rsid w:val="00420E4E"/>
    <w:rsid w:val="00422B88"/>
    <w:rsid w:val="00423302"/>
    <w:rsid w:val="00423DE9"/>
    <w:rsid w:val="0042463D"/>
    <w:rsid w:val="00430964"/>
    <w:rsid w:val="004311B0"/>
    <w:rsid w:val="004407C9"/>
    <w:rsid w:val="004411BE"/>
    <w:rsid w:val="00441C24"/>
    <w:rsid w:val="00441CDD"/>
    <w:rsid w:val="00442C05"/>
    <w:rsid w:val="0044353C"/>
    <w:rsid w:val="00445389"/>
    <w:rsid w:val="004469D1"/>
    <w:rsid w:val="004473AC"/>
    <w:rsid w:val="00451211"/>
    <w:rsid w:val="00451AFA"/>
    <w:rsid w:val="00455070"/>
    <w:rsid w:val="004634B7"/>
    <w:rsid w:val="00463A4B"/>
    <w:rsid w:val="00464E2D"/>
    <w:rsid w:val="00470F2C"/>
    <w:rsid w:val="0047138F"/>
    <w:rsid w:val="0047418A"/>
    <w:rsid w:val="00474575"/>
    <w:rsid w:val="00475C55"/>
    <w:rsid w:val="0047645E"/>
    <w:rsid w:val="00476B8C"/>
    <w:rsid w:val="00480E5A"/>
    <w:rsid w:val="00483334"/>
    <w:rsid w:val="00487FE7"/>
    <w:rsid w:val="004901A6"/>
    <w:rsid w:val="004929D1"/>
    <w:rsid w:val="004943DC"/>
    <w:rsid w:val="004962FF"/>
    <w:rsid w:val="004A0547"/>
    <w:rsid w:val="004A3C20"/>
    <w:rsid w:val="004A58A2"/>
    <w:rsid w:val="004A6BC1"/>
    <w:rsid w:val="004B2042"/>
    <w:rsid w:val="004B2FCB"/>
    <w:rsid w:val="004B5224"/>
    <w:rsid w:val="004B7A04"/>
    <w:rsid w:val="004C0BF1"/>
    <w:rsid w:val="004C0D31"/>
    <w:rsid w:val="004C2392"/>
    <w:rsid w:val="004C4E46"/>
    <w:rsid w:val="004C531D"/>
    <w:rsid w:val="004C5C06"/>
    <w:rsid w:val="004C758C"/>
    <w:rsid w:val="004C7F30"/>
    <w:rsid w:val="004D01D9"/>
    <w:rsid w:val="004D5A10"/>
    <w:rsid w:val="004D6C06"/>
    <w:rsid w:val="004D7ACF"/>
    <w:rsid w:val="004E0D73"/>
    <w:rsid w:val="004E3799"/>
    <w:rsid w:val="004E37B3"/>
    <w:rsid w:val="004E4CF5"/>
    <w:rsid w:val="004E6C95"/>
    <w:rsid w:val="004F17F7"/>
    <w:rsid w:val="004F54CE"/>
    <w:rsid w:val="004F7B0A"/>
    <w:rsid w:val="00500DD1"/>
    <w:rsid w:val="005021B6"/>
    <w:rsid w:val="00503068"/>
    <w:rsid w:val="00504290"/>
    <w:rsid w:val="0050434C"/>
    <w:rsid w:val="00504A9E"/>
    <w:rsid w:val="00506286"/>
    <w:rsid w:val="00507441"/>
    <w:rsid w:val="00511547"/>
    <w:rsid w:val="00512E41"/>
    <w:rsid w:val="0051342B"/>
    <w:rsid w:val="005137F9"/>
    <w:rsid w:val="00514B8D"/>
    <w:rsid w:val="00516A88"/>
    <w:rsid w:val="00524CBB"/>
    <w:rsid w:val="005261AF"/>
    <w:rsid w:val="005269A6"/>
    <w:rsid w:val="00532C06"/>
    <w:rsid w:val="005353A5"/>
    <w:rsid w:val="00535780"/>
    <w:rsid w:val="00536722"/>
    <w:rsid w:val="00536BA2"/>
    <w:rsid w:val="00537B23"/>
    <w:rsid w:val="00540284"/>
    <w:rsid w:val="00544083"/>
    <w:rsid w:val="005444F4"/>
    <w:rsid w:val="005454BE"/>
    <w:rsid w:val="00546EEC"/>
    <w:rsid w:val="0055459E"/>
    <w:rsid w:val="0055538A"/>
    <w:rsid w:val="00555518"/>
    <w:rsid w:val="005573C8"/>
    <w:rsid w:val="00557932"/>
    <w:rsid w:val="00560F4E"/>
    <w:rsid w:val="0056156D"/>
    <w:rsid w:val="0056461F"/>
    <w:rsid w:val="005648F2"/>
    <w:rsid w:val="00565B04"/>
    <w:rsid w:val="00565CBA"/>
    <w:rsid w:val="00566C48"/>
    <w:rsid w:val="0056713F"/>
    <w:rsid w:val="00574BED"/>
    <w:rsid w:val="00581A36"/>
    <w:rsid w:val="005840C7"/>
    <w:rsid w:val="00584B47"/>
    <w:rsid w:val="00585BBB"/>
    <w:rsid w:val="00587D09"/>
    <w:rsid w:val="005943D6"/>
    <w:rsid w:val="00597621"/>
    <w:rsid w:val="005A0DDA"/>
    <w:rsid w:val="005A1E65"/>
    <w:rsid w:val="005A2273"/>
    <w:rsid w:val="005A4968"/>
    <w:rsid w:val="005A4A59"/>
    <w:rsid w:val="005A6C29"/>
    <w:rsid w:val="005B2B96"/>
    <w:rsid w:val="005B61DE"/>
    <w:rsid w:val="005B776B"/>
    <w:rsid w:val="005C11D3"/>
    <w:rsid w:val="005C707B"/>
    <w:rsid w:val="005C72E9"/>
    <w:rsid w:val="005D0608"/>
    <w:rsid w:val="005D1D2B"/>
    <w:rsid w:val="005D2090"/>
    <w:rsid w:val="005D3620"/>
    <w:rsid w:val="005D69DA"/>
    <w:rsid w:val="005E1771"/>
    <w:rsid w:val="005E4C28"/>
    <w:rsid w:val="005E53EC"/>
    <w:rsid w:val="005E54B9"/>
    <w:rsid w:val="005E58F7"/>
    <w:rsid w:val="005E666C"/>
    <w:rsid w:val="005E6F26"/>
    <w:rsid w:val="005F04B5"/>
    <w:rsid w:val="005F0855"/>
    <w:rsid w:val="005F1753"/>
    <w:rsid w:val="005F1A05"/>
    <w:rsid w:val="005F3975"/>
    <w:rsid w:val="005F784F"/>
    <w:rsid w:val="00600A2E"/>
    <w:rsid w:val="00602058"/>
    <w:rsid w:val="0060338B"/>
    <w:rsid w:val="00604E5E"/>
    <w:rsid w:val="00607588"/>
    <w:rsid w:val="0061096B"/>
    <w:rsid w:val="00612D45"/>
    <w:rsid w:val="00613922"/>
    <w:rsid w:val="00614C2B"/>
    <w:rsid w:val="00616BCD"/>
    <w:rsid w:val="0061779F"/>
    <w:rsid w:val="00620432"/>
    <w:rsid w:val="00621166"/>
    <w:rsid w:val="006248D8"/>
    <w:rsid w:val="00625F71"/>
    <w:rsid w:val="00626080"/>
    <w:rsid w:val="006334A7"/>
    <w:rsid w:val="00633D5A"/>
    <w:rsid w:val="00635966"/>
    <w:rsid w:val="00636BB3"/>
    <w:rsid w:val="00642335"/>
    <w:rsid w:val="00644CDC"/>
    <w:rsid w:val="00650B6F"/>
    <w:rsid w:val="00650D29"/>
    <w:rsid w:val="00650E8C"/>
    <w:rsid w:val="0065244D"/>
    <w:rsid w:val="006560C0"/>
    <w:rsid w:val="00656F7D"/>
    <w:rsid w:val="0066377E"/>
    <w:rsid w:val="0066384E"/>
    <w:rsid w:val="00664CCB"/>
    <w:rsid w:val="00665657"/>
    <w:rsid w:val="00665765"/>
    <w:rsid w:val="0066774A"/>
    <w:rsid w:val="00673DB7"/>
    <w:rsid w:val="006745CD"/>
    <w:rsid w:val="00677BDE"/>
    <w:rsid w:val="00677EF3"/>
    <w:rsid w:val="0068049F"/>
    <w:rsid w:val="006822AA"/>
    <w:rsid w:val="006830E7"/>
    <w:rsid w:val="00685506"/>
    <w:rsid w:val="006957FE"/>
    <w:rsid w:val="0069650D"/>
    <w:rsid w:val="00697876"/>
    <w:rsid w:val="00697E00"/>
    <w:rsid w:val="006A1D17"/>
    <w:rsid w:val="006A22CF"/>
    <w:rsid w:val="006A6B33"/>
    <w:rsid w:val="006A770E"/>
    <w:rsid w:val="006B207E"/>
    <w:rsid w:val="006B2C33"/>
    <w:rsid w:val="006B3A92"/>
    <w:rsid w:val="006B45DD"/>
    <w:rsid w:val="006B535D"/>
    <w:rsid w:val="006C1309"/>
    <w:rsid w:val="006C1903"/>
    <w:rsid w:val="006C1D2A"/>
    <w:rsid w:val="006C405F"/>
    <w:rsid w:val="006C464B"/>
    <w:rsid w:val="006C4B02"/>
    <w:rsid w:val="006C5ED7"/>
    <w:rsid w:val="006C61B3"/>
    <w:rsid w:val="006C66ED"/>
    <w:rsid w:val="006C7058"/>
    <w:rsid w:val="006C70DD"/>
    <w:rsid w:val="006D08D2"/>
    <w:rsid w:val="006D1A88"/>
    <w:rsid w:val="006D2A59"/>
    <w:rsid w:val="006D5E91"/>
    <w:rsid w:val="006E00BA"/>
    <w:rsid w:val="006E13B3"/>
    <w:rsid w:val="006E478A"/>
    <w:rsid w:val="006E5913"/>
    <w:rsid w:val="006E6038"/>
    <w:rsid w:val="006E6310"/>
    <w:rsid w:val="006E68B3"/>
    <w:rsid w:val="006E70EC"/>
    <w:rsid w:val="006F148E"/>
    <w:rsid w:val="006F2F71"/>
    <w:rsid w:val="006F2FA1"/>
    <w:rsid w:val="00707B0E"/>
    <w:rsid w:val="00710FA1"/>
    <w:rsid w:val="00710FB4"/>
    <w:rsid w:val="00711AAD"/>
    <w:rsid w:val="00715EE1"/>
    <w:rsid w:val="0072070A"/>
    <w:rsid w:val="007244C0"/>
    <w:rsid w:val="007276E8"/>
    <w:rsid w:val="0073023E"/>
    <w:rsid w:val="007314B9"/>
    <w:rsid w:val="007345AD"/>
    <w:rsid w:val="00734ED2"/>
    <w:rsid w:val="00740C61"/>
    <w:rsid w:val="00741F83"/>
    <w:rsid w:val="00742E26"/>
    <w:rsid w:val="00751F22"/>
    <w:rsid w:val="00752113"/>
    <w:rsid w:val="00752D3A"/>
    <w:rsid w:val="00753169"/>
    <w:rsid w:val="00753846"/>
    <w:rsid w:val="0075799A"/>
    <w:rsid w:val="00763DDE"/>
    <w:rsid w:val="00763DFA"/>
    <w:rsid w:val="007678C7"/>
    <w:rsid w:val="00767C6C"/>
    <w:rsid w:val="007726E7"/>
    <w:rsid w:val="00773A61"/>
    <w:rsid w:val="00773DED"/>
    <w:rsid w:val="007747FC"/>
    <w:rsid w:val="00776ABD"/>
    <w:rsid w:val="0078059C"/>
    <w:rsid w:val="007831F1"/>
    <w:rsid w:val="00784AC3"/>
    <w:rsid w:val="00786070"/>
    <w:rsid w:val="00787E84"/>
    <w:rsid w:val="00794FD3"/>
    <w:rsid w:val="007A22B5"/>
    <w:rsid w:val="007B1700"/>
    <w:rsid w:val="007B38A4"/>
    <w:rsid w:val="007B4CBD"/>
    <w:rsid w:val="007B6933"/>
    <w:rsid w:val="007B6EC0"/>
    <w:rsid w:val="007B776F"/>
    <w:rsid w:val="007C10C5"/>
    <w:rsid w:val="007C17DC"/>
    <w:rsid w:val="007C53BF"/>
    <w:rsid w:val="007C569F"/>
    <w:rsid w:val="007C72D9"/>
    <w:rsid w:val="007D1B39"/>
    <w:rsid w:val="007D2079"/>
    <w:rsid w:val="007D31AC"/>
    <w:rsid w:val="007D437C"/>
    <w:rsid w:val="007D482A"/>
    <w:rsid w:val="007D5CC8"/>
    <w:rsid w:val="007D73D1"/>
    <w:rsid w:val="007D7FB4"/>
    <w:rsid w:val="007E33CA"/>
    <w:rsid w:val="007E69AA"/>
    <w:rsid w:val="007E6AF3"/>
    <w:rsid w:val="007E7FFD"/>
    <w:rsid w:val="007F0CF1"/>
    <w:rsid w:val="007F106B"/>
    <w:rsid w:val="007F230E"/>
    <w:rsid w:val="007F3D95"/>
    <w:rsid w:val="007F5516"/>
    <w:rsid w:val="007F5743"/>
    <w:rsid w:val="008002E2"/>
    <w:rsid w:val="0080285F"/>
    <w:rsid w:val="00802F3A"/>
    <w:rsid w:val="00803E08"/>
    <w:rsid w:val="008112FF"/>
    <w:rsid w:val="00812BC9"/>
    <w:rsid w:val="00813056"/>
    <w:rsid w:val="00820F67"/>
    <w:rsid w:val="0083019E"/>
    <w:rsid w:val="0083101E"/>
    <w:rsid w:val="00831426"/>
    <w:rsid w:val="0083598A"/>
    <w:rsid w:val="00835FE5"/>
    <w:rsid w:val="00836E45"/>
    <w:rsid w:val="0083738E"/>
    <w:rsid w:val="00841754"/>
    <w:rsid w:val="00841EDA"/>
    <w:rsid w:val="00843CF9"/>
    <w:rsid w:val="0084592E"/>
    <w:rsid w:val="00847126"/>
    <w:rsid w:val="008475F8"/>
    <w:rsid w:val="00850EA6"/>
    <w:rsid w:val="00852B60"/>
    <w:rsid w:val="00855571"/>
    <w:rsid w:val="0085783B"/>
    <w:rsid w:val="0086058F"/>
    <w:rsid w:val="00862130"/>
    <w:rsid w:val="00871E35"/>
    <w:rsid w:val="008760F3"/>
    <w:rsid w:val="008761A7"/>
    <w:rsid w:val="008773B8"/>
    <w:rsid w:val="00877B37"/>
    <w:rsid w:val="00881071"/>
    <w:rsid w:val="00881D4E"/>
    <w:rsid w:val="00882371"/>
    <w:rsid w:val="00882B78"/>
    <w:rsid w:val="00884A2D"/>
    <w:rsid w:val="00892CDC"/>
    <w:rsid w:val="00895818"/>
    <w:rsid w:val="00897FD7"/>
    <w:rsid w:val="008A02B2"/>
    <w:rsid w:val="008A1F95"/>
    <w:rsid w:val="008A29CF"/>
    <w:rsid w:val="008A3728"/>
    <w:rsid w:val="008A7D5A"/>
    <w:rsid w:val="008B1A9F"/>
    <w:rsid w:val="008B3157"/>
    <w:rsid w:val="008B5D67"/>
    <w:rsid w:val="008B6195"/>
    <w:rsid w:val="008B76FB"/>
    <w:rsid w:val="008D425A"/>
    <w:rsid w:val="008D4614"/>
    <w:rsid w:val="008D55FF"/>
    <w:rsid w:val="008D652B"/>
    <w:rsid w:val="008D6F38"/>
    <w:rsid w:val="008D72B3"/>
    <w:rsid w:val="008E403F"/>
    <w:rsid w:val="008E44C8"/>
    <w:rsid w:val="008E72ED"/>
    <w:rsid w:val="008E7AF9"/>
    <w:rsid w:val="008F1A2D"/>
    <w:rsid w:val="008F4A71"/>
    <w:rsid w:val="008F764F"/>
    <w:rsid w:val="009007CB"/>
    <w:rsid w:val="00901187"/>
    <w:rsid w:val="00901C47"/>
    <w:rsid w:val="0090221F"/>
    <w:rsid w:val="00903F31"/>
    <w:rsid w:val="00905465"/>
    <w:rsid w:val="0090684C"/>
    <w:rsid w:val="00906D6E"/>
    <w:rsid w:val="0091189C"/>
    <w:rsid w:val="00916849"/>
    <w:rsid w:val="0091713B"/>
    <w:rsid w:val="00917595"/>
    <w:rsid w:val="00920B54"/>
    <w:rsid w:val="00924679"/>
    <w:rsid w:val="00925013"/>
    <w:rsid w:val="009262EA"/>
    <w:rsid w:val="009278BD"/>
    <w:rsid w:val="00931D69"/>
    <w:rsid w:val="009374FE"/>
    <w:rsid w:val="00941793"/>
    <w:rsid w:val="00944047"/>
    <w:rsid w:val="009465E1"/>
    <w:rsid w:val="00946D20"/>
    <w:rsid w:val="0094768F"/>
    <w:rsid w:val="00947830"/>
    <w:rsid w:val="0095352F"/>
    <w:rsid w:val="009545A2"/>
    <w:rsid w:val="00955606"/>
    <w:rsid w:val="009570CE"/>
    <w:rsid w:val="009600B7"/>
    <w:rsid w:val="0096050E"/>
    <w:rsid w:val="00961319"/>
    <w:rsid w:val="00971524"/>
    <w:rsid w:val="00971E53"/>
    <w:rsid w:val="00976238"/>
    <w:rsid w:val="0097719A"/>
    <w:rsid w:val="0098084A"/>
    <w:rsid w:val="009929DF"/>
    <w:rsid w:val="0099512A"/>
    <w:rsid w:val="00996467"/>
    <w:rsid w:val="009A431C"/>
    <w:rsid w:val="009A489E"/>
    <w:rsid w:val="009A6F81"/>
    <w:rsid w:val="009A7400"/>
    <w:rsid w:val="009A7F89"/>
    <w:rsid w:val="009B32F2"/>
    <w:rsid w:val="009B341F"/>
    <w:rsid w:val="009C017B"/>
    <w:rsid w:val="009C1AFA"/>
    <w:rsid w:val="009C560A"/>
    <w:rsid w:val="009C76A6"/>
    <w:rsid w:val="009D130C"/>
    <w:rsid w:val="009D4880"/>
    <w:rsid w:val="009E12FA"/>
    <w:rsid w:val="009E12FD"/>
    <w:rsid w:val="009E3C21"/>
    <w:rsid w:val="009E660B"/>
    <w:rsid w:val="009E6635"/>
    <w:rsid w:val="009E7F65"/>
    <w:rsid w:val="009F1EE4"/>
    <w:rsid w:val="009F2003"/>
    <w:rsid w:val="009F33E6"/>
    <w:rsid w:val="009F5351"/>
    <w:rsid w:val="009F63FD"/>
    <w:rsid w:val="009F64D4"/>
    <w:rsid w:val="009F662E"/>
    <w:rsid w:val="009F6F9E"/>
    <w:rsid w:val="00A02005"/>
    <w:rsid w:val="00A032A0"/>
    <w:rsid w:val="00A05E64"/>
    <w:rsid w:val="00A07E5A"/>
    <w:rsid w:val="00A108A6"/>
    <w:rsid w:val="00A10987"/>
    <w:rsid w:val="00A1343C"/>
    <w:rsid w:val="00A13681"/>
    <w:rsid w:val="00A15937"/>
    <w:rsid w:val="00A15BD8"/>
    <w:rsid w:val="00A1783B"/>
    <w:rsid w:val="00A216E3"/>
    <w:rsid w:val="00A217C6"/>
    <w:rsid w:val="00A223C7"/>
    <w:rsid w:val="00A23C9D"/>
    <w:rsid w:val="00A25876"/>
    <w:rsid w:val="00A25B6D"/>
    <w:rsid w:val="00A26D5C"/>
    <w:rsid w:val="00A2723C"/>
    <w:rsid w:val="00A27699"/>
    <w:rsid w:val="00A278DF"/>
    <w:rsid w:val="00A27EA3"/>
    <w:rsid w:val="00A34FCC"/>
    <w:rsid w:val="00A35E67"/>
    <w:rsid w:val="00A37BF2"/>
    <w:rsid w:val="00A40A38"/>
    <w:rsid w:val="00A5295F"/>
    <w:rsid w:val="00A52F1D"/>
    <w:rsid w:val="00A56C21"/>
    <w:rsid w:val="00A61A17"/>
    <w:rsid w:val="00A66BDB"/>
    <w:rsid w:val="00A67339"/>
    <w:rsid w:val="00A676CA"/>
    <w:rsid w:val="00A72EB7"/>
    <w:rsid w:val="00A7504C"/>
    <w:rsid w:val="00A754AD"/>
    <w:rsid w:val="00A76E7D"/>
    <w:rsid w:val="00A77D1B"/>
    <w:rsid w:val="00A847EF"/>
    <w:rsid w:val="00A85821"/>
    <w:rsid w:val="00A90E35"/>
    <w:rsid w:val="00A92FEA"/>
    <w:rsid w:val="00A93B23"/>
    <w:rsid w:val="00A95A97"/>
    <w:rsid w:val="00AA1550"/>
    <w:rsid w:val="00AA27A3"/>
    <w:rsid w:val="00AA693D"/>
    <w:rsid w:val="00AA7D43"/>
    <w:rsid w:val="00AB0E9E"/>
    <w:rsid w:val="00AB169B"/>
    <w:rsid w:val="00AB4C61"/>
    <w:rsid w:val="00AC1019"/>
    <w:rsid w:val="00AC47F8"/>
    <w:rsid w:val="00AC792F"/>
    <w:rsid w:val="00AD51CF"/>
    <w:rsid w:val="00AE0B9E"/>
    <w:rsid w:val="00AE1B50"/>
    <w:rsid w:val="00AE30F0"/>
    <w:rsid w:val="00AE4462"/>
    <w:rsid w:val="00AE62A1"/>
    <w:rsid w:val="00AE6559"/>
    <w:rsid w:val="00AF1587"/>
    <w:rsid w:val="00AF17E1"/>
    <w:rsid w:val="00AF7409"/>
    <w:rsid w:val="00AF74C0"/>
    <w:rsid w:val="00B0172E"/>
    <w:rsid w:val="00B02C51"/>
    <w:rsid w:val="00B05E17"/>
    <w:rsid w:val="00B06889"/>
    <w:rsid w:val="00B126C0"/>
    <w:rsid w:val="00B132D2"/>
    <w:rsid w:val="00B215AE"/>
    <w:rsid w:val="00B24B27"/>
    <w:rsid w:val="00B258AF"/>
    <w:rsid w:val="00B268A2"/>
    <w:rsid w:val="00B32E63"/>
    <w:rsid w:val="00B33460"/>
    <w:rsid w:val="00B354E8"/>
    <w:rsid w:val="00B35BEF"/>
    <w:rsid w:val="00B36421"/>
    <w:rsid w:val="00B36E80"/>
    <w:rsid w:val="00B44ABF"/>
    <w:rsid w:val="00B45C6E"/>
    <w:rsid w:val="00B462F5"/>
    <w:rsid w:val="00B46C9B"/>
    <w:rsid w:val="00B46D91"/>
    <w:rsid w:val="00B50082"/>
    <w:rsid w:val="00B504B8"/>
    <w:rsid w:val="00B50BDF"/>
    <w:rsid w:val="00B522D9"/>
    <w:rsid w:val="00B53257"/>
    <w:rsid w:val="00B56169"/>
    <w:rsid w:val="00B5743C"/>
    <w:rsid w:val="00B623AA"/>
    <w:rsid w:val="00B630BB"/>
    <w:rsid w:val="00B64B06"/>
    <w:rsid w:val="00B64D1A"/>
    <w:rsid w:val="00B678CC"/>
    <w:rsid w:val="00B70E8A"/>
    <w:rsid w:val="00B73BBC"/>
    <w:rsid w:val="00B83241"/>
    <w:rsid w:val="00B86179"/>
    <w:rsid w:val="00B9280C"/>
    <w:rsid w:val="00B93833"/>
    <w:rsid w:val="00BA40E4"/>
    <w:rsid w:val="00BA5950"/>
    <w:rsid w:val="00BA760C"/>
    <w:rsid w:val="00BB0EE2"/>
    <w:rsid w:val="00BB1D9A"/>
    <w:rsid w:val="00BB4C3E"/>
    <w:rsid w:val="00BB706C"/>
    <w:rsid w:val="00BC0716"/>
    <w:rsid w:val="00BC179E"/>
    <w:rsid w:val="00BC5382"/>
    <w:rsid w:val="00BC5724"/>
    <w:rsid w:val="00BE072C"/>
    <w:rsid w:val="00BE1AFF"/>
    <w:rsid w:val="00BE2F8B"/>
    <w:rsid w:val="00BE4EAB"/>
    <w:rsid w:val="00BF1DF8"/>
    <w:rsid w:val="00BF4712"/>
    <w:rsid w:val="00BF4EFC"/>
    <w:rsid w:val="00BF69E7"/>
    <w:rsid w:val="00C00605"/>
    <w:rsid w:val="00C0192E"/>
    <w:rsid w:val="00C037B6"/>
    <w:rsid w:val="00C0541F"/>
    <w:rsid w:val="00C10E66"/>
    <w:rsid w:val="00C1497E"/>
    <w:rsid w:val="00C1510E"/>
    <w:rsid w:val="00C15DC6"/>
    <w:rsid w:val="00C16CC2"/>
    <w:rsid w:val="00C2234A"/>
    <w:rsid w:val="00C27DD2"/>
    <w:rsid w:val="00C30C24"/>
    <w:rsid w:val="00C31929"/>
    <w:rsid w:val="00C454D3"/>
    <w:rsid w:val="00C46C3A"/>
    <w:rsid w:val="00C47724"/>
    <w:rsid w:val="00C52321"/>
    <w:rsid w:val="00C65F20"/>
    <w:rsid w:val="00C708CA"/>
    <w:rsid w:val="00C72257"/>
    <w:rsid w:val="00C74710"/>
    <w:rsid w:val="00C74D75"/>
    <w:rsid w:val="00C77324"/>
    <w:rsid w:val="00C801A8"/>
    <w:rsid w:val="00C802FB"/>
    <w:rsid w:val="00C84B50"/>
    <w:rsid w:val="00C86221"/>
    <w:rsid w:val="00C8658C"/>
    <w:rsid w:val="00C87FD6"/>
    <w:rsid w:val="00C906F8"/>
    <w:rsid w:val="00C94A28"/>
    <w:rsid w:val="00C95BDA"/>
    <w:rsid w:val="00CA62CB"/>
    <w:rsid w:val="00CB16AC"/>
    <w:rsid w:val="00CB2B85"/>
    <w:rsid w:val="00CB35EA"/>
    <w:rsid w:val="00CB79D8"/>
    <w:rsid w:val="00CC029D"/>
    <w:rsid w:val="00CC4E86"/>
    <w:rsid w:val="00CC7189"/>
    <w:rsid w:val="00CD6FAD"/>
    <w:rsid w:val="00CD7056"/>
    <w:rsid w:val="00CD7177"/>
    <w:rsid w:val="00CE0A69"/>
    <w:rsid w:val="00CE0F04"/>
    <w:rsid w:val="00CE100A"/>
    <w:rsid w:val="00CE7744"/>
    <w:rsid w:val="00CF4854"/>
    <w:rsid w:val="00D000E4"/>
    <w:rsid w:val="00D04EE9"/>
    <w:rsid w:val="00D05C7A"/>
    <w:rsid w:val="00D06944"/>
    <w:rsid w:val="00D06EA6"/>
    <w:rsid w:val="00D11159"/>
    <w:rsid w:val="00D15AC2"/>
    <w:rsid w:val="00D15BCC"/>
    <w:rsid w:val="00D1699D"/>
    <w:rsid w:val="00D20AF4"/>
    <w:rsid w:val="00D20D5B"/>
    <w:rsid w:val="00D21032"/>
    <w:rsid w:val="00D214BF"/>
    <w:rsid w:val="00D21A47"/>
    <w:rsid w:val="00D2365F"/>
    <w:rsid w:val="00D26864"/>
    <w:rsid w:val="00D325CC"/>
    <w:rsid w:val="00D32C91"/>
    <w:rsid w:val="00D32E38"/>
    <w:rsid w:val="00D36DE7"/>
    <w:rsid w:val="00D425D3"/>
    <w:rsid w:val="00D43A9B"/>
    <w:rsid w:val="00D454F2"/>
    <w:rsid w:val="00D467D8"/>
    <w:rsid w:val="00D46C74"/>
    <w:rsid w:val="00D50578"/>
    <w:rsid w:val="00D52398"/>
    <w:rsid w:val="00D56544"/>
    <w:rsid w:val="00D5693E"/>
    <w:rsid w:val="00D56D5D"/>
    <w:rsid w:val="00D609FD"/>
    <w:rsid w:val="00D62480"/>
    <w:rsid w:val="00D64CD0"/>
    <w:rsid w:val="00D653F2"/>
    <w:rsid w:val="00D65B08"/>
    <w:rsid w:val="00D676AA"/>
    <w:rsid w:val="00D71482"/>
    <w:rsid w:val="00D716D8"/>
    <w:rsid w:val="00D71922"/>
    <w:rsid w:val="00D73F94"/>
    <w:rsid w:val="00D76660"/>
    <w:rsid w:val="00D8036C"/>
    <w:rsid w:val="00D81F7B"/>
    <w:rsid w:val="00D825DB"/>
    <w:rsid w:val="00D90A66"/>
    <w:rsid w:val="00D91613"/>
    <w:rsid w:val="00D91F9C"/>
    <w:rsid w:val="00D93612"/>
    <w:rsid w:val="00D93767"/>
    <w:rsid w:val="00D943E3"/>
    <w:rsid w:val="00D95315"/>
    <w:rsid w:val="00DA16EE"/>
    <w:rsid w:val="00DA18E8"/>
    <w:rsid w:val="00DA2E30"/>
    <w:rsid w:val="00DA36FB"/>
    <w:rsid w:val="00DA440A"/>
    <w:rsid w:val="00DA637C"/>
    <w:rsid w:val="00DA63A3"/>
    <w:rsid w:val="00DB0078"/>
    <w:rsid w:val="00DB3B89"/>
    <w:rsid w:val="00DB77D8"/>
    <w:rsid w:val="00DC1245"/>
    <w:rsid w:val="00DC219E"/>
    <w:rsid w:val="00DD0698"/>
    <w:rsid w:val="00DD303C"/>
    <w:rsid w:val="00DD4E27"/>
    <w:rsid w:val="00DD5E6C"/>
    <w:rsid w:val="00DD5F5F"/>
    <w:rsid w:val="00DD737C"/>
    <w:rsid w:val="00DE1204"/>
    <w:rsid w:val="00DE301B"/>
    <w:rsid w:val="00DE3E73"/>
    <w:rsid w:val="00DE4CF6"/>
    <w:rsid w:val="00DE6212"/>
    <w:rsid w:val="00DF0F96"/>
    <w:rsid w:val="00DF424F"/>
    <w:rsid w:val="00DF5201"/>
    <w:rsid w:val="00DF5BB7"/>
    <w:rsid w:val="00E0381B"/>
    <w:rsid w:val="00E0597E"/>
    <w:rsid w:val="00E10AB6"/>
    <w:rsid w:val="00E17758"/>
    <w:rsid w:val="00E1788E"/>
    <w:rsid w:val="00E25E72"/>
    <w:rsid w:val="00E25F65"/>
    <w:rsid w:val="00E34FA2"/>
    <w:rsid w:val="00E372D6"/>
    <w:rsid w:val="00E41914"/>
    <w:rsid w:val="00E41D65"/>
    <w:rsid w:val="00E442F4"/>
    <w:rsid w:val="00E4532B"/>
    <w:rsid w:val="00E470B0"/>
    <w:rsid w:val="00E47C8D"/>
    <w:rsid w:val="00E51FE6"/>
    <w:rsid w:val="00E53445"/>
    <w:rsid w:val="00E565E1"/>
    <w:rsid w:val="00E565EC"/>
    <w:rsid w:val="00E57870"/>
    <w:rsid w:val="00E63F41"/>
    <w:rsid w:val="00E65895"/>
    <w:rsid w:val="00E668ED"/>
    <w:rsid w:val="00E70459"/>
    <w:rsid w:val="00E71862"/>
    <w:rsid w:val="00E71880"/>
    <w:rsid w:val="00E7257A"/>
    <w:rsid w:val="00E757FA"/>
    <w:rsid w:val="00E75F03"/>
    <w:rsid w:val="00E81644"/>
    <w:rsid w:val="00E81FEA"/>
    <w:rsid w:val="00E82251"/>
    <w:rsid w:val="00E873EB"/>
    <w:rsid w:val="00E87958"/>
    <w:rsid w:val="00E90959"/>
    <w:rsid w:val="00E96110"/>
    <w:rsid w:val="00EA0D14"/>
    <w:rsid w:val="00EA2C6F"/>
    <w:rsid w:val="00EA361F"/>
    <w:rsid w:val="00EB2480"/>
    <w:rsid w:val="00EB2DED"/>
    <w:rsid w:val="00EB541A"/>
    <w:rsid w:val="00EB719F"/>
    <w:rsid w:val="00EB756C"/>
    <w:rsid w:val="00EB7DC0"/>
    <w:rsid w:val="00EC0D4D"/>
    <w:rsid w:val="00EC0F01"/>
    <w:rsid w:val="00EC4395"/>
    <w:rsid w:val="00EC4BE4"/>
    <w:rsid w:val="00EC5627"/>
    <w:rsid w:val="00EC5775"/>
    <w:rsid w:val="00ED03FF"/>
    <w:rsid w:val="00ED3C96"/>
    <w:rsid w:val="00EE0429"/>
    <w:rsid w:val="00EE24D9"/>
    <w:rsid w:val="00EE3B63"/>
    <w:rsid w:val="00EF3239"/>
    <w:rsid w:val="00EF3AD9"/>
    <w:rsid w:val="00EF4D3A"/>
    <w:rsid w:val="00EF54F8"/>
    <w:rsid w:val="00EF6776"/>
    <w:rsid w:val="00EF7994"/>
    <w:rsid w:val="00F062F8"/>
    <w:rsid w:val="00F06D28"/>
    <w:rsid w:val="00F10806"/>
    <w:rsid w:val="00F11CD1"/>
    <w:rsid w:val="00F1722C"/>
    <w:rsid w:val="00F17619"/>
    <w:rsid w:val="00F1775B"/>
    <w:rsid w:val="00F2313A"/>
    <w:rsid w:val="00F24EBC"/>
    <w:rsid w:val="00F25674"/>
    <w:rsid w:val="00F263D1"/>
    <w:rsid w:val="00F26D23"/>
    <w:rsid w:val="00F27CDC"/>
    <w:rsid w:val="00F318B6"/>
    <w:rsid w:val="00F3211D"/>
    <w:rsid w:val="00F344FB"/>
    <w:rsid w:val="00F347B1"/>
    <w:rsid w:val="00F34D9A"/>
    <w:rsid w:val="00F356C2"/>
    <w:rsid w:val="00F35FC5"/>
    <w:rsid w:val="00F376F9"/>
    <w:rsid w:val="00F424FA"/>
    <w:rsid w:val="00F43604"/>
    <w:rsid w:val="00F45805"/>
    <w:rsid w:val="00F51756"/>
    <w:rsid w:val="00F51AE4"/>
    <w:rsid w:val="00F52395"/>
    <w:rsid w:val="00F542BF"/>
    <w:rsid w:val="00F555B8"/>
    <w:rsid w:val="00F55D17"/>
    <w:rsid w:val="00F57D37"/>
    <w:rsid w:val="00F60340"/>
    <w:rsid w:val="00F61F34"/>
    <w:rsid w:val="00F62C47"/>
    <w:rsid w:val="00F66E03"/>
    <w:rsid w:val="00F71AA4"/>
    <w:rsid w:val="00F82DAD"/>
    <w:rsid w:val="00F92268"/>
    <w:rsid w:val="00F94431"/>
    <w:rsid w:val="00F959D8"/>
    <w:rsid w:val="00F95AC8"/>
    <w:rsid w:val="00F95E93"/>
    <w:rsid w:val="00F95EDB"/>
    <w:rsid w:val="00F96970"/>
    <w:rsid w:val="00F96B71"/>
    <w:rsid w:val="00F97E58"/>
    <w:rsid w:val="00F97F1F"/>
    <w:rsid w:val="00FA0D3D"/>
    <w:rsid w:val="00FA5D2D"/>
    <w:rsid w:val="00FA63DE"/>
    <w:rsid w:val="00FA6E14"/>
    <w:rsid w:val="00FB3DCD"/>
    <w:rsid w:val="00FB4CBF"/>
    <w:rsid w:val="00FB4DAA"/>
    <w:rsid w:val="00FB538E"/>
    <w:rsid w:val="00FB5517"/>
    <w:rsid w:val="00FB57E6"/>
    <w:rsid w:val="00FB7C08"/>
    <w:rsid w:val="00FC0101"/>
    <w:rsid w:val="00FC4A60"/>
    <w:rsid w:val="00FD16B4"/>
    <w:rsid w:val="00FD4204"/>
    <w:rsid w:val="00FD5E6A"/>
    <w:rsid w:val="00FE1DD0"/>
    <w:rsid w:val="00FE4D97"/>
    <w:rsid w:val="00FE54AB"/>
    <w:rsid w:val="00FE62DD"/>
    <w:rsid w:val="00FE6539"/>
    <w:rsid w:val="00FF143D"/>
    <w:rsid w:val="00FF1D40"/>
    <w:rsid w:val="00FF2B2B"/>
    <w:rsid w:val="00FF413E"/>
    <w:rsid w:val="00FF4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057FBB5F-32FB-4DC1-AEDF-9C653E81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14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4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05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5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14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4B9"/>
    <w:rPr>
      <w:rFonts w:asciiTheme="majorHAnsi" w:eastAsiaTheme="majorEastAsia" w:hAnsiTheme="majorHAnsi" w:cstheme="majorBidi"/>
      <w:b/>
      <w:bCs/>
      <w:color w:val="4F81BD" w:themeColor="accent1"/>
    </w:rPr>
  </w:style>
  <w:style w:type="paragraph" w:customStyle="1" w:styleId="NoSpacing1">
    <w:name w:val="No Spacing1"/>
    <w:uiPriority w:val="1"/>
    <w:qFormat/>
    <w:rsid w:val="00E82251"/>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87FD6"/>
    <w:pPr>
      <w:ind w:left="720"/>
      <w:contextualSpacing/>
    </w:pPr>
    <w:rPr>
      <w:rFonts w:eastAsiaTheme="minorHAnsi"/>
      <w:lang w:eastAsia="en-US"/>
    </w:rPr>
  </w:style>
  <w:style w:type="paragraph" w:customStyle="1" w:styleId="xl65">
    <w:name w:val="xl65"/>
    <w:basedOn w:val="Normal"/>
    <w:rsid w:val="00BF69E7"/>
    <w:pPr>
      <w:spacing w:before="100" w:beforeAutospacing="1" w:after="100" w:afterAutospacing="1" w:line="240" w:lineRule="auto"/>
    </w:pPr>
    <w:rPr>
      <w:rFonts w:ascii="Calibri" w:eastAsia="Times New Roman" w:hAnsi="Calibri" w:cs="Times New Roman"/>
      <w:sz w:val="16"/>
      <w:szCs w:val="16"/>
    </w:rPr>
  </w:style>
  <w:style w:type="paragraph" w:customStyle="1" w:styleId="xl66">
    <w:name w:val="xl66"/>
    <w:basedOn w:val="Normal"/>
    <w:rsid w:val="00BF69E7"/>
    <w:pPr>
      <w:pBdr>
        <w:top w:val="single" w:sz="4" w:space="0" w:color="auto"/>
        <w:bottom w:val="single" w:sz="4" w:space="0" w:color="auto"/>
      </w:pBdr>
      <w:spacing w:before="100" w:beforeAutospacing="1" w:after="100" w:afterAutospacing="1" w:line="240" w:lineRule="auto"/>
    </w:pPr>
    <w:rPr>
      <w:rFonts w:ascii="Calibri" w:eastAsia="Times New Roman" w:hAnsi="Calibri" w:cs="Times New Roman"/>
      <w:b/>
      <w:bCs/>
      <w:sz w:val="16"/>
      <w:szCs w:val="16"/>
    </w:rPr>
  </w:style>
  <w:style w:type="paragraph" w:customStyle="1" w:styleId="xl67">
    <w:name w:val="xl67"/>
    <w:basedOn w:val="Normal"/>
    <w:rsid w:val="00BF69E7"/>
    <w:pPr>
      <w:pBdr>
        <w:top w:val="single" w:sz="4" w:space="0" w:color="auto"/>
        <w:bottom w:val="single" w:sz="4" w:space="0" w:color="auto"/>
      </w:pBdr>
      <w:spacing w:before="100" w:beforeAutospacing="1" w:after="100" w:afterAutospacing="1" w:line="240" w:lineRule="auto"/>
      <w:jc w:val="center"/>
    </w:pPr>
    <w:rPr>
      <w:rFonts w:ascii="Calibri" w:eastAsia="Times New Roman" w:hAnsi="Calibri" w:cs="Times New Roman"/>
      <w:b/>
      <w:bCs/>
      <w:sz w:val="16"/>
      <w:szCs w:val="16"/>
    </w:rPr>
  </w:style>
  <w:style w:type="paragraph" w:customStyle="1" w:styleId="xl68">
    <w:name w:val="xl68"/>
    <w:basedOn w:val="Normal"/>
    <w:rsid w:val="00BF69E7"/>
    <w:pPr>
      <w:spacing w:before="100" w:beforeAutospacing="1" w:after="100" w:afterAutospacing="1" w:line="240" w:lineRule="auto"/>
      <w:jc w:val="right"/>
    </w:pPr>
    <w:rPr>
      <w:rFonts w:ascii="Calibri" w:eastAsia="Times New Roman" w:hAnsi="Calibri" w:cs="Times New Roman"/>
      <w:sz w:val="16"/>
      <w:szCs w:val="16"/>
    </w:rPr>
  </w:style>
  <w:style w:type="paragraph" w:customStyle="1" w:styleId="xl69">
    <w:name w:val="xl69"/>
    <w:basedOn w:val="Normal"/>
    <w:rsid w:val="00BF69E7"/>
    <w:pPr>
      <w:spacing w:before="100" w:beforeAutospacing="1" w:after="100" w:afterAutospacing="1" w:line="240" w:lineRule="auto"/>
      <w:jc w:val="right"/>
    </w:pPr>
    <w:rPr>
      <w:rFonts w:ascii="Calibri" w:eastAsia="Times New Roman" w:hAnsi="Calibri" w:cs="Times New Roman"/>
      <w:sz w:val="16"/>
      <w:szCs w:val="16"/>
    </w:rPr>
  </w:style>
  <w:style w:type="paragraph" w:customStyle="1" w:styleId="xl70">
    <w:name w:val="xl70"/>
    <w:basedOn w:val="Normal"/>
    <w:rsid w:val="00BF69E7"/>
    <w:pPr>
      <w:pBdr>
        <w:bottom w:val="single" w:sz="4" w:space="0" w:color="auto"/>
      </w:pBdr>
      <w:spacing w:before="100" w:beforeAutospacing="1" w:after="100" w:afterAutospacing="1" w:line="240" w:lineRule="auto"/>
    </w:pPr>
    <w:rPr>
      <w:rFonts w:ascii="Calibri" w:eastAsia="Times New Roman" w:hAnsi="Calibri" w:cs="Times New Roman"/>
      <w:sz w:val="16"/>
      <w:szCs w:val="16"/>
    </w:rPr>
  </w:style>
  <w:style w:type="paragraph" w:customStyle="1" w:styleId="xl71">
    <w:name w:val="xl71"/>
    <w:basedOn w:val="Normal"/>
    <w:rsid w:val="00BF69E7"/>
    <w:pPr>
      <w:pBdr>
        <w:bottom w:val="single" w:sz="4" w:space="0" w:color="auto"/>
      </w:pBdr>
      <w:spacing w:before="100" w:beforeAutospacing="1" w:after="100" w:afterAutospacing="1" w:line="240" w:lineRule="auto"/>
      <w:jc w:val="right"/>
    </w:pPr>
    <w:rPr>
      <w:rFonts w:ascii="Calibri" w:eastAsia="Times New Roman" w:hAnsi="Calibri" w:cs="Times New Roman"/>
      <w:sz w:val="16"/>
      <w:szCs w:val="16"/>
    </w:rPr>
  </w:style>
  <w:style w:type="paragraph" w:customStyle="1" w:styleId="xl72">
    <w:name w:val="xl72"/>
    <w:basedOn w:val="Normal"/>
    <w:rsid w:val="00BF69E7"/>
    <w:pPr>
      <w:pBdr>
        <w:bottom w:val="single" w:sz="4" w:space="0" w:color="auto"/>
      </w:pBdr>
      <w:spacing w:before="100" w:beforeAutospacing="1" w:after="100" w:afterAutospacing="1" w:line="240" w:lineRule="auto"/>
      <w:jc w:val="right"/>
    </w:pPr>
    <w:rPr>
      <w:rFonts w:ascii="Calibri" w:eastAsia="Times New Roman" w:hAnsi="Calibri" w:cs="Times New Roman"/>
      <w:sz w:val="16"/>
      <w:szCs w:val="16"/>
    </w:rPr>
  </w:style>
  <w:style w:type="paragraph" w:customStyle="1" w:styleId="xl73">
    <w:name w:val="xl73"/>
    <w:basedOn w:val="Normal"/>
    <w:rsid w:val="00BF69E7"/>
    <w:pPr>
      <w:pBdr>
        <w:top w:val="single" w:sz="4" w:space="0" w:color="auto"/>
        <w:bottom w:val="single" w:sz="4" w:space="0" w:color="auto"/>
      </w:pBdr>
      <w:spacing w:before="100" w:beforeAutospacing="1" w:after="100" w:afterAutospacing="1" w:line="240" w:lineRule="auto"/>
    </w:pPr>
    <w:rPr>
      <w:rFonts w:ascii="Calibri" w:eastAsia="Times New Roman" w:hAnsi="Calibri" w:cs="Times New Roman"/>
      <w:sz w:val="16"/>
      <w:szCs w:val="16"/>
    </w:rPr>
  </w:style>
  <w:style w:type="paragraph" w:customStyle="1" w:styleId="xl74">
    <w:name w:val="xl74"/>
    <w:basedOn w:val="Normal"/>
    <w:rsid w:val="00BF69E7"/>
    <w:pPr>
      <w:pBdr>
        <w:top w:val="single" w:sz="4" w:space="0" w:color="auto"/>
        <w:bottom w:val="single" w:sz="4" w:space="0" w:color="auto"/>
      </w:pBdr>
      <w:spacing w:before="100" w:beforeAutospacing="1" w:after="100" w:afterAutospacing="1" w:line="240" w:lineRule="auto"/>
      <w:jc w:val="right"/>
    </w:pPr>
    <w:rPr>
      <w:rFonts w:ascii="Calibri" w:eastAsia="Times New Roman" w:hAnsi="Calibri" w:cs="Times New Roman"/>
      <w:b/>
      <w:bCs/>
      <w:sz w:val="16"/>
      <w:szCs w:val="16"/>
    </w:rPr>
  </w:style>
  <w:style w:type="paragraph" w:styleId="TOC1">
    <w:name w:val="toc 1"/>
    <w:basedOn w:val="Normal"/>
    <w:next w:val="Normal"/>
    <w:autoRedefine/>
    <w:uiPriority w:val="39"/>
    <w:unhideWhenUsed/>
    <w:qFormat/>
    <w:rsid w:val="0011459B"/>
    <w:pPr>
      <w:spacing w:after="100"/>
    </w:pPr>
  </w:style>
  <w:style w:type="paragraph" w:styleId="TOC2">
    <w:name w:val="toc 2"/>
    <w:basedOn w:val="Normal"/>
    <w:next w:val="Normal"/>
    <w:autoRedefine/>
    <w:uiPriority w:val="39"/>
    <w:unhideWhenUsed/>
    <w:qFormat/>
    <w:rsid w:val="0011459B"/>
    <w:pPr>
      <w:spacing w:after="100"/>
      <w:ind w:left="220"/>
    </w:pPr>
  </w:style>
  <w:style w:type="paragraph" w:styleId="TOC3">
    <w:name w:val="toc 3"/>
    <w:basedOn w:val="Normal"/>
    <w:next w:val="Normal"/>
    <w:autoRedefine/>
    <w:uiPriority w:val="39"/>
    <w:unhideWhenUsed/>
    <w:qFormat/>
    <w:rsid w:val="0011459B"/>
    <w:pPr>
      <w:spacing w:after="100"/>
      <w:ind w:left="440"/>
    </w:pPr>
  </w:style>
  <w:style w:type="character" w:styleId="Hyperlink">
    <w:name w:val="Hyperlink"/>
    <w:basedOn w:val="DefaultParagraphFont"/>
    <w:uiPriority w:val="99"/>
    <w:unhideWhenUsed/>
    <w:rsid w:val="0011459B"/>
    <w:rPr>
      <w:color w:val="0000FF" w:themeColor="hyperlink"/>
      <w:u w:val="single"/>
    </w:rPr>
  </w:style>
  <w:style w:type="paragraph" w:styleId="Caption">
    <w:name w:val="caption"/>
    <w:basedOn w:val="Normal"/>
    <w:next w:val="Normal"/>
    <w:uiPriority w:val="35"/>
    <w:unhideWhenUsed/>
    <w:qFormat/>
    <w:rsid w:val="0011459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E4689"/>
    <w:pPr>
      <w:spacing w:after="0"/>
    </w:pPr>
  </w:style>
  <w:style w:type="character" w:customStyle="1" w:styleId="Heading4Char">
    <w:name w:val="Heading 4 Char"/>
    <w:basedOn w:val="DefaultParagraphFont"/>
    <w:link w:val="Heading4"/>
    <w:uiPriority w:val="9"/>
    <w:rsid w:val="0096050E"/>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96050E"/>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96050E"/>
    <w:rPr>
      <w:rFonts w:eastAsiaTheme="minorHAnsi"/>
      <w:sz w:val="20"/>
      <w:szCs w:val="20"/>
      <w:lang w:eastAsia="en-US"/>
    </w:rPr>
  </w:style>
  <w:style w:type="character" w:styleId="FootnoteReference">
    <w:name w:val="footnote reference"/>
    <w:basedOn w:val="DefaultParagraphFont"/>
    <w:uiPriority w:val="99"/>
    <w:semiHidden/>
    <w:unhideWhenUsed/>
    <w:rsid w:val="0096050E"/>
    <w:rPr>
      <w:vertAlign w:val="superscript"/>
    </w:rPr>
  </w:style>
  <w:style w:type="character" w:styleId="Emphasis">
    <w:name w:val="Emphasis"/>
    <w:basedOn w:val="DefaultParagraphFont"/>
    <w:uiPriority w:val="20"/>
    <w:qFormat/>
    <w:rsid w:val="00EB719F"/>
    <w:rPr>
      <w:i/>
      <w:iCs/>
    </w:rPr>
  </w:style>
  <w:style w:type="paragraph" w:styleId="TOCHeading">
    <w:name w:val="TOC Heading"/>
    <w:basedOn w:val="Heading1"/>
    <w:next w:val="Normal"/>
    <w:uiPriority w:val="39"/>
    <w:unhideWhenUsed/>
    <w:qFormat/>
    <w:rsid w:val="008D425A"/>
    <w:pPr>
      <w:outlineLvl w:val="9"/>
    </w:pPr>
    <w:rPr>
      <w:lang w:eastAsia="ja-JP"/>
    </w:rPr>
  </w:style>
  <w:style w:type="paragraph" w:styleId="BalloonText">
    <w:name w:val="Balloon Text"/>
    <w:basedOn w:val="Normal"/>
    <w:link w:val="BalloonTextChar"/>
    <w:uiPriority w:val="99"/>
    <w:semiHidden/>
    <w:unhideWhenUsed/>
    <w:rsid w:val="008D4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25A"/>
    <w:rPr>
      <w:rFonts w:ascii="Tahoma" w:hAnsi="Tahoma" w:cs="Tahoma"/>
      <w:sz w:val="16"/>
      <w:szCs w:val="16"/>
    </w:rPr>
  </w:style>
  <w:style w:type="paragraph" w:styleId="TOC4">
    <w:name w:val="toc 4"/>
    <w:basedOn w:val="Normal"/>
    <w:next w:val="Normal"/>
    <w:autoRedefine/>
    <w:uiPriority w:val="39"/>
    <w:unhideWhenUsed/>
    <w:rsid w:val="008D425A"/>
    <w:pPr>
      <w:spacing w:after="100"/>
      <w:ind w:left="660"/>
    </w:pPr>
  </w:style>
  <w:style w:type="character" w:styleId="FollowedHyperlink">
    <w:name w:val="FollowedHyperlink"/>
    <w:basedOn w:val="DefaultParagraphFont"/>
    <w:uiPriority w:val="99"/>
    <w:semiHidden/>
    <w:unhideWhenUsed/>
    <w:rsid w:val="00F62C47"/>
    <w:rPr>
      <w:color w:val="FF00FF"/>
      <w:u w:val="single"/>
    </w:rPr>
  </w:style>
  <w:style w:type="paragraph" w:customStyle="1" w:styleId="Default">
    <w:name w:val="Default"/>
    <w:rsid w:val="0050434C"/>
    <w:pPr>
      <w:autoSpaceDE w:val="0"/>
      <w:autoSpaceDN w:val="0"/>
      <w:adjustRightInd w:val="0"/>
      <w:spacing w:after="0" w:line="240" w:lineRule="auto"/>
    </w:pPr>
    <w:rPr>
      <w:rFonts w:ascii="Adobe Garamond Pro" w:hAnsi="Adobe Garamond Pro" w:cs="Adobe Garamond Pro"/>
      <w:color w:val="000000"/>
      <w:sz w:val="24"/>
      <w:szCs w:val="24"/>
      <w:lang w:eastAsia="en-US"/>
    </w:rPr>
  </w:style>
  <w:style w:type="character" w:styleId="CommentReference">
    <w:name w:val="annotation reference"/>
    <w:basedOn w:val="DefaultParagraphFont"/>
    <w:uiPriority w:val="99"/>
    <w:semiHidden/>
    <w:unhideWhenUsed/>
    <w:rsid w:val="00E75F03"/>
    <w:rPr>
      <w:sz w:val="16"/>
      <w:szCs w:val="16"/>
    </w:rPr>
  </w:style>
  <w:style w:type="paragraph" w:styleId="CommentText">
    <w:name w:val="annotation text"/>
    <w:basedOn w:val="Normal"/>
    <w:link w:val="CommentTextChar"/>
    <w:uiPriority w:val="99"/>
    <w:unhideWhenUsed/>
    <w:rsid w:val="00E75F03"/>
    <w:pPr>
      <w:spacing w:line="240" w:lineRule="auto"/>
    </w:pPr>
    <w:rPr>
      <w:sz w:val="20"/>
      <w:szCs w:val="20"/>
    </w:rPr>
  </w:style>
  <w:style w:type="character" w:customStyle="1" w:styleId="CommentTextChar">
    <w:name w:val="Comment Text Char"/>
    <w:basedOn w:val="DefaultParagraphFont"/>
    <w:link w:val="CommentText"/>
    <w:uiPriority w:val="99"/>
    <w:rsid w:val="00E75F03"/>
    <w:rPr>
      <w:sz w:val="20"/>
      <w:szCs w:val="20"/>
    </w:rPr>
  </w:style>
  <w:style w:type="paragraph" w:styleId="CommentSubject">
    <w:name w:val="annotation subject"/>
    <w:basedOn w:val="CommentText"/>
    <w:next w:val="CommentText"/>
    <w:link w:val="CommentSubjectChar"/>
    <w:uiPriority w:val="99"/>
    <w:semiHidden/>
    <w:unhideWhenUsed/>
    <w:rsid w:val="00E75F03"/>
    <w:rPr>
      <w:b/>
      <w:bCs/>
    </w:rPr>
  </w:style>
  <w:style w:type="character" w:customStyle="1" w:styleId="CommentSubjectChar">
    <w:name w:val="Comment Subject Char"/>
    <w:basedOn w:val="CommentTextChar"/>
    <w:link w:val="CommentSubject"/>
    <w:uiPriority w:val="99"/>
    <w:semiHidden/>
    <w:rsid w:val="00E75F03"/>
    <w:rPr>
      <w:b/>
      <w:bCs/>
      <w:sz w:val="20"/>
      <w:szCs w:val="20"/>
    </w:rPr>
  </w:style>
  <w:style w:type="paragraph" w:styleId="Header">
    <w:name w:val="header"/>
    <w:basedOn w:val="Normal"/>
    <w:link w:val="HeaderChar"/>
    <w:uiPriority w:val="99"/>
    <w:unhideWhenUsed/>
    <w:rsid w:val="0033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CBF"/>
  </w:style>
  <w:style w:type="paragraph" w:styleId="Footer">
    <w:name w:val="footer"/>
    <w:basedOn w:val="Normal"/>
    <w:link w:val="FooterChar"/>
    <w:uiPriority w:val="99"/>
    <w:unhideWhenUsed/>
    <w:rsid w:val="0033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CBF"/>
  </w:style>
  <w:style w:type="character" w:customStyle="1" w:styleId="A5">
    <w:name w:val="A5"/>
    <w:uiPriority w:val="99"/>
    <w:rsid w:val="00941793"/>
    <w:rPr>
      <w:rFonts w:cs="Berkeley Book"/>
      <w:color w:val="000000"/>
      <w:sz w:val="20"/>
      <w:szCs w:val="20"/>
    </w:rPr>
  </w:style>
  <w:style w:type="paragraph" w:styleId="NoSpacing">
    <w:name w:val="No Spacing"/>
    <w:uiPriority w:val="1"/>
    <w:qFormat/>
    <w:rsid w:val="00314598"/>
    <w:pPr>
      <w:spacing w:after="0" w:line="240" w:lineRule="auto"/>
    </w:pPr>
  </w:style>
  <w:style w:type="paragraph" w:customStyle="1" w:styleId="xl63">
    <w:name w:val="xl63"/>
    <w:basedOn w:val="Normal"/>
    <w:rsid w:val="00535780"/>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12"/>
      <w:szCs w:val="12"/>
    </w:rPr>
  </w:style>
  <w:style w:type="paragraph" w:customStyle="1" w:styleId="xl64">
    <w:name w:val="xl64"/>
    <w:basedOn w:val="Normal"/>
    <w:rsid w:val="00535780"/>
    <w:pPr>
      <w:pBdr>
        <w:top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12"/>
      <w:szCs w:val="12"/>
    </w:rPr>
  </w:style>
  <w:style w:type="character" w:customStyle="1" w:styleId="EndNoteBibliographyChar">
    <w:name w:val="EndNote Bibliography Char"/>
    <w:basedOn w:val="DefaultParagraphFont"/>
    <w:link w:val="EndNoteBibliography"/>
    <w:locked/>
    <w:rsid w:val="00FF1D40"/>
    <w:rPr>
      <w:rFonts w:ascii="Calibri" w:hAnsi="Calibri"/>
    </w:rPr>
  </w:style>
  <w:style w:type="paragraph" w:customStyle="1" w:styleId="EndNoteBibliography">
    <w:name w:val="EndNote Bibliography"/>
    <w:basedOn w:val="Normal"/>
    <w:link w:val="EndNoteBibliographyChar"/>
    <w:rsid w:val="00FF1D40"/>
    <w:pPr>
      <w:spacing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0715">
      <w:bodyDiv w:val="1"/>
      <w:marLeft w:val="0"/>
      <w:marRight w:val="0"/>
      <w:marTop w:val="0"/>
      <w:marBottom w:val="0"/>
      <w:divBdr>
        <w:top w:val="none" w:sz="0" w:space="0" w:color="auto"/>
        <w:left w:val="none" w:sz="0" w:space="0" w:color="auto"/>
        <w:bottom w:val="none" w:sz="0" w:space="0" w:color="auto"/>
        <w:right w:val="none" w:sz="0" w:space="0" w:color="auto"/>
      </w:divBdr>
    </w:div>
    <w:div w:id="150370103">
      <w:bodyDiv w:val="1"/>
      <w:marLeft w:val="0"/>
      <w:marRight w:val="0"/>
      <w:marTop w:val="0"/>
      <w:marBottom w:val="0"/>
      <w:divBdr>
        <w:top w:val="none" w:sz="0" w:space="0" w:color="auto"/>
        <w:left w:val="none" w:sz="0" w:space="0" w:color="auto"/>
        <w:bottom w:val="none" w:sz="0" w:space="0" w:color="auto"/>
        <w:right w:val="none" w:sz="0" w:space="0" w:color="auto"/>
      </w:divBdr>
    </w:div>
    <w:div w:id="154028116">
      <w:bodyDiv w:val="1"/>
      <w:marLeft w:val="0"/>
      <w:marRight w:val="0"/>
      <w:marTop w:val="0"/>
      <w:marBottom w:val="0"/>
      <w:divBdr>
        <w:top w:val="none" w:sz="0" w:space="0" w:color="auto"/>
        <w:left w:val="none" w:sz="0" w:space="0" w:color="auto"/>
        <w:bottom w:val="none" w:sz="0" w:space="0" w:color="auto"/>
        <w:right w:val="none" w:sz="0" w:space="0" w:color="auto"/>
      </w:divBdr>
    </w:div>
    <w:div w:id="164102406">
      <w:bodyDiv w:val="1"/>
      <w:marLeft w:val="0"/>
      <w:marRight w:val="0"/>
      <w:marTop w:val="0"/>
      <w:marBottom w:val="0"/>
      <w:divBdr>
        <w:top w:val="none" w:sz="0" w:space="0" w:color="auto"/>
        <w:left w:val="none" w:sz="0" w:space="0" w:color="auto"/>
        <w:bottom w:val="none" w:sz="0" w:space="0" w:color="auto"/>
        <w:right w:val="none" w:sz="0" w:space="0" w:color="auto"/>
      </w:divBdr>
    </w:div>
    <w:div w:id="168721798">
      <w:bodyDiv w:val="1"/>
      <w:marLeft w:val="0"/>
      <w:marRight w:val="0"/>
      <w:marTop w:val="0"/>
      <w:marBottom w:val="0"/>
      <w:divBdr>
        <w:top w:val="none" w:sz="0" w:space="0" w:color="auto"/>
        <w:left w:val="none" w:sz="0" w:space="0" w:color="auto"/>
        <w:bottom w:val="none" w:sz="0" w:space="0" w:color="auto"/>
        <w:right w:val="none" w:sz="0" w:space="0" w:color="auto"/>
      </w:divBdr>
    </w:div>
    <w:div w:id="196284355">
      <w:bodyDiv w:val="1"/>
      <w:marLeft w:val="0"/>
      <w:marRight w:val="0"/>
      <w:marTop w:val="0"/>
      <w:marBottom w:val="0"/>
      <w:divBdr>
        <w:top w:val="none" w:sz="0" w:space="0" w:color="auto"/>
        <w:left w:val="none" w:sz="0" w:space="0" w:color="auto"/>
        <w:bottom w:val="none" w:sz="0" w:space="0" w:color="auto"/>
        <w:right w:val="none" w:sz="0" w:space="0" w:color="auto"/>
      </w:divBdr>
    </w:div>
    <w:div w:id="242758514">
      <w:bodyDiv w:val="1"/>
      <w:marLeft w:val="0"/>
      <w:marRight w:val="0"/>
      <w:marTop w:val="0"/>
      <w:marBottom w:val="0"/>
      <w:divBdr>
        <w:top w:val="none" w:sz="0" w:space="0" w:color="auto"/>
        <w:left w:val="none" w:sz="0" w:space="0" w:color="auto"/>
        <w:bottom w:val="none" w:sz="0" w:space="0" w:color="auto"/>
        <w:right w:val="none" w:sz="0" w:space="0" w:color="auto"/>
      </w:divBdr>
    </w:div>
    <w:div w:id="258757134">
      <w:bodyDiv w:val="1"/>
      <w:marLeft w:val="0"/>
      <w:marRight w:val="0"/>
      <w:marTop w:val="0"/>
      <w:marBottom w:val="0"/>
      <w:divBdr>
        <w:top w:val="none" w:sz="0" w:space="0" w:color="auto"/>
        <w:left w:val="none" w:sz="0" w:space="0" w:color="auto"/>
        <w:bottom w:val="none" w:sz="0" w:space="0" w:color="auto"/>
        <w:right w:val="none" w:sz="0" w:space="0" w:color="auto"/>
      </w:divBdr>
    </w:div>
    <w:div w:id="282811011">
      <w:bodyDiv w:val="1"/>
      <w:marLeft w:val="0"/>
      <w:marRight w:val="0"/>
      <w:marTop w:val="0"/>
      <w:marBottom w:val="0"/>
      <w:divBdr>
        <w:top w:val="none" w:sz="0" w:space="0" w:color="auto"/>
        <w:left w:val="none" w:sz="0" w:space="0" w:color="auto"/>
        <w:bottom w:val="none" w:sz="0" w:space="0" w:color="auto"/>
        <w:right w:val="none" w:sz="0" w:space="0" w:color="auto"/>
      </w:divBdr>
    </w:div>
    <w:div w:id="312216731">
      <w:bodyDiv w:val="1"/>
      <w:marLeft w:val="0"/>
      <w:marRight w:val="0"/>
      <w:marTop w:val="0"/>
      <w:marBottom w:val="0"/>
      <w:divBdr>
        <w:top w:val="none" w:sz="0" w:space="0" w:color="auto"/>
        <w:left w:val="none" w:sz="0" w:space="0" w:color="auto"/>
        <w:bottom w:val="none" w:sz="0" w:space="0" w:color="auto"/>
        <w:right w:val="none" w:sz="0" w:space="0" w:color="auto"/>
      </w:divBdr>
    </w:div>
    <w:div w:id="322857252">
      <w:bodyDiv w:val="1"/>
      <w:marLeft w:val="0"/>
      <w:marRight w:val="0"/>
      <w:marTop w:val="0"/>
      <w:marBottom w:val="0"/>
      <w:divBdr>
        <w:top w:val="none" w:sz="0" w:space="0" w:color="auto"/>
        <w:left w:val="none" w:sz="0" w:space="0" w:color="auto"/>
        <w:bottom w:val="none" w:sz="0" w:space="0" w:color="auto"/>
        <w:right w:val="none" w:sz="0" w:space="0" w:color="auto"/>
      </w:divBdr>
    </w:div>
    <w:div w:id="329793399">
      <w:bodyDiv w:val="1"/>
      <w:marLeft w:val="0"/>
      <w:marRight w:val="0"/>
      <w:marTop w:val="0"/>
      <w:marBottom w:val="0"/>
      <w:divBdr>
        <w:top w:val="none" w:sz="0" w:space="0" w:color="auto"/>
        <w:left w:val="none" w:sz="0" w:space="0" w:color="auto"/>
        <w:bottom w:val="none" w:sz="0" w:space="0" w:color="auto"/>
        <w:right w:val="none" w:sz="0" w:space="0" w:color="auto"/>
      </w:divBdr>
    </w:div>
    <w:div w:id="349141685">
      <w:bodyDiv w:val="1"/>
      <w:marLeft w:val="0"/>
      <w:marRight w:val="0"/>
      <w:marTop w:val="0"/>
      <w:marBottom w:val="0"/>
      <w:divBdr>
        <w:top w:val="none" w:sz="0" w:space="0" w:color="auto"/>
        <w:left w:val="none" w:sz="0" w:space="0" w:color="auto"/>
        <w:bottom w:val="none" w:sz="0" w:space="0" w:color="auto"/>
        <w:right w:val="none" w:sz="0" w:space="0" w:color="auto"/>
      </w:divBdr>
    </w:div>
    <w:div w:id="359666880">
      <w:bodyDiv w:val="1"/>
      <w:marLeft w:val="0"/>
      <w:marRight w:val="0"/>
      <w:marTop w:val="0"/>
      <w:marBottom w:val="0"/>
      <w:divBdr>
        <w:top w:val="none" w:sz="0" w:space="0" w:color="auto"/>
        <w:left w:val="none" w:sz="0" w:space="0" w:color="auto"/>
        <w:bottom w:val="none" w:sz="0" w:space="0" w:color="auto"/>
        <w:right w:val="none" w:sz="0" w:space="0" w:color="auto"/>
      </w:divBdr>
    </w:div>
    <w:div w:id="379940288">
      <w:bodyDiv w:val="1"/>
      <w:marLeft w:val="0"/>
      <w:marRight w:val="0"/>
      <w:marTop w:val="0"/>
      <w:marBottom w:val="0"/>
      <w:divBdr>
        <w:top w:val="none" w:sz="0" w:space="0" w:color="auto"/>
        <w:left w:val="none" w:sz="0" w:space="0" w:color="auto"/>
        <w:bottom w:val="none" w:sz="0" w:space="0" w:color="auto"/>
        <w:right w:val="none" w:sz="0" w:space="0" w:color="auto"/>
      </w:divBdr>
    </w:div>
    <w:div w:id="380597997">
      <w:bodyDiv w:val="1"/>
      <w:marLeft w:val="0"/>
      <w:marRight w:val="0"/>
      <w:marTop w:val="0"/>
      <w:marBottom w:val="0"/>
      <w:divBdr>
        <w:top w:val="none" w:sz="0" w:space="0" w:color="auto"/>
        <w:left w:val="none" w:sz="0" w:space="0" w:color="auto"/>
        <w:bottom w:val="none" w:sz="0" w:space="0" w:color="auto"/>
        <w:right w:val="none" w:sz="0" w:space="0" w:color="auto"/>
      </w:divBdr>
    </w:div>
    <w:div w:id="460458630">
      <w:bodyDiv w:val="1"/>
      <w:marLeft w:val="0"/>
      <w:marRight w:val="0"/>
      <w:marTop w:val="0"/>
      <w:marBottom w:val="0"/>
      <w:divBdr>
        <w:top w:val="none" w:sz="0" w:space="0" w:color="auto"/>
        <w:left w:val="none" w:sz="0" w:space="0" w:color="auto"/>
        <w:bottom w:val="none" w:sz="0" w:space="0" w:color="auto"/>
        <w:right w:val="none" w:sz="0" w:space="0" w:color="auto"/>
      </w:divBdr>
    </w:div>
    <w:div w:id="483622031">
      <w:bodyDiv w:val="1"/>
      <w:marLeft w:val="0"/>
      <w:marRight w:val="0"/>
      <w:marTop w:val="0"/>
      <w:marBottom w:val="0"/>
      <w:divBdr>
        <w:top w:val="none" w:sz="0" w:space="0" w:color="auto"/>
        <w:left w:val="none" w:sz="0" w:space="0" w:color="auto"/>
        <w:bottom w:val="none" w:sz="0" w:space="0" w:color="auto"/>
        <w:right w:val="none" w:sz="0" w:space="0" w:color="auto"/>
      </w:divBdr>
    </w:div>
    <w:div w:id="503473843">
      <w:bodyDiv w:val="1"/>
      <w:marLeft w:val="0"/>
      <w:marRight w:val="0"/>
      <w:marTop w:val="0"/>
      <w:marBottom w:val="0"/>
      <w:divBdr>
        <w:top w:val="none" w:sz="0" w:space="0" w:color="auto"/>
        <w:left w:val="none" w:sz="0" w:space="0" w:color="auto"/>
        <w:bottom w:val="none" w:sz="0" w:space="0" w:color="auto"/>
        <w:right w:val="none" w:sz="0" w:space="0" w:color="auto"/>
      </w:divBdr>
    </w:div>
    <w:div w:id="578440799">
      <w:bodyDiv w:val="1"/>
      <w:marLeft w:val="0"/>
      <w:marRight w:val="0"/>
      <w:marTop w:val="0"/>
      <w:marBottom w:val="0"/>
      <w:divBdr>
        <w:top w:val="none" w:sz="0" w:space="0" w:color="auto"/>
        <w:left w:val="none" w:sz="0" w:space="0" w:color="auto"/>
        <w:bottom w:val="none" w:sz="0" w:space="0" w:color="auto"/>
        <w:right w:val="none" w:sz="0" w:space="0" w:color="auto"/>
      </w:divBdr>
    </w:div>
    <w:div w:id="592519960">
      <w:bodyDiv w:val="1"/>
      <w:marLeft w:val="0"/>
      <w:marRight w:val="0"/>
      <w:marTop w:val="0"/>
      <w:marBottom w:val="0"/>
      <w:divBdr>
        <w:top w:val="none" w:sz="0" w:space="0" w:color="auto"/>
        <w:left w:val="none" w:sz="0" w:space="0" w:color="auto"/>
        <w:bottom w:val="none" w:sz="0" w:space="0" w:color="auto"/>
        <w:right w:val="none" w:sz="0" w:space="0" w:color="auto"/>
      </w:divBdr>
    </w:div>
    <w:div w:id="604732669">
      <w:bodyDiv w:val="1"/>
      <w:marLeft w:val="0"/>
      <w:marRight w:val="0"/>
      <w:marTop w:val="0"/>
      <w:marBottom w:val="0"/>
      <w:divBdr>
        <w:top w:val="none" w:sz="0" w:space="0" w:color="auto"/>
        <w:left w:val="none" w:sz="0" w:space="0" w:color="auto"/>
        <w:bottom w:val="none" w:sz="0" w:space="0" w:color="auto"/>
        <w:right w:val="none" w:sz="0" w:space="0" w:color="auto"/>
      </w:divBdr>
    </w:div>
    <w:div w:id="630476478">
      <w:bodyDiv w:val="1"/>
      <w:marLeft w:val="0"/>
      <w:marRight w:val="0"/>
      <w:marTop w:val="0"/>
      <w:marBottom w:val="0"/>
      <w:divBdr>
        <w:top w:val="none" w:sz="0" w:space="0" w:color="auto"/>
        <w:left w:val="none" w:sz="0" w:space="0" w:color="auto"/>
        <w:bottom w:val="none" w:sz="0" w:space="0" w:color="auto"/>
        <w:right w:val="none" w:sz="0" w:space="0" w:color="auto"/>
      </w:divBdr>
    </w:div>
    <w:div w:id="637687868">
      <w:bodyDiv w:val="1"/>
      <w:marLeft w:val="0"/>
      <w:marRight w:val="0"/>
      <w:marTop w:val="0"/>
      <w:marBottom w:val="0"/>
      <w:divBdr>
        <w:top w:val="none" w:sz="0" w:space="0" w:color="auto"/>
        <w:left w:val="none" w:sz="0" w:space="0" w:color="auto"/>
        <w:bottom w:val="none" w:sz="0" w:space="0" w:color="auto"/>
        <w:right w:val="none" w:sz="0" w:space="0" w:color="auto"/>
      </w:divBdr>
    </w:div>
    <w:div w:id="640384275">
      <w:bodyDiv w:val="1"/>
      <w:marLeft w:val="0"/>
      <w:marRight w:val="0"/>
      <w:marTop w:val="0"/>
      <w:marBottom w:val="0"/>
      <w:divBdr>
        <w:top w:val="none" w:sz="0" w:space="0" w:color="auto"/>
        <w:left w:val="none" w:sz="0" w:space="0" w:color="auto"/>
        <w:bottom w:val="none" w:sz="0" w:space="0" w:color="auto"/>
        <w:right w:val="none" w:sz="0" w:space="0" w:color="auto"/>
      </w:divBdr>
    </w:div>
    <w:div w:id="659116303">
      <w:bodyDiv w:val="1"/>
      <w:marLeft w:val="0"/>
      <w:marRight w:val="0"/>
      <w:marTop w:val="0"/>
      <w:marBottom w:val="0"/>
      <w:divBdr>
        <w:top w:val="none" w:sz="0" w:space="0" w:color="auto"/>
        <w:left w:val="none" w:sz="0" w:space="0" w:color="auto"/>
        <w:bottom w:val="none" w:sz="0" w:space="0" w:color="auto"/>
        <w:right w:val="none" w:sz="0" w:space="0" w:color="auto"/>
      </w:divBdr>
    </w:div>
    <w:div w:id="707685583">
      <w:bodyDiv w:val="1"/>
      <w:marLeft w:val="0"/>
      <w:marRight w:val="0"/>
      <w:marTop w:val="0"/>
      <w:marBottom w:val="0"/>
      <w:divBdr>
        <w:top w:val="none" w:sz="0" w:space="0" w:color="auto"/>
        <w:left w:val="none" w:sz="0" w:space="0" w:color="auto"/>
        <w:bottom w:val="none" w:sz="0" w:space="0" w:color="auto"/>
        <w:right w:val="none" w:sz="0" w:space="0" w:color="auto"/>
      </w:divBdr>
    </w:div>
    <w:div w:id="722677437">
      <w:bodyDiv w:val="1"/>
      <w:marLeft w:val="0"/>
      <w:marRight w:val="0"/>
      <w:marTop w:val="0"/>
      <w:marBottom w:val="0"/>
      <w:divBdr>
        <w:top w:val="none" w:sz="0" w:space="0" w:color="auto"/>
        <w:left w:val="none" w:sz="0" w:space="0" w:color="auto"/>
        <w:bottom w:val="none" w:sz="0" w:space="0" w:color="auto"/>
        <w:right w:val="none" w:sz="0" w:space="0" w:color="auto"/>
      </w:divBdr>
    </w:div>
    <w:div w:id="732310242">
      <w:bodyDiv w:val="1"/>
      <w:marLeft w:val="0"/>
      <w:marRight w:val="0"/>
      <w:marTop w:val="0"/>
      <w:marBottom w:val="0"/>
      <w:divBdr>
        <w:top w:val="none" w:sz="0" w:space="0" w:color="auto"/>
        <w:left w:val="none" w:sz="0" w:space="0" w:color="auto"/>
        <w:bottom w:val="none" w:sz="0" w:space="0" w:color="auto"/>
        <w:right w:val="none" w:sz="0" w:space="0" w:color="auto"/>
      </w:divBdr>
    </w:div>
    <w:div w:id="780733415">
      <w:bodyDiv w:val="1"/>
      <w:marLeft w:val="0"/>
      <w:marRight w:val="0"/>
      <w:marTop w:val="0"/>
      <w:marBottom w:val="0"/>
      <w:divBdr>
        <w:top w:val="none" w:sz="0" w:space="0" w:color="auto"/>
        <w:left w:val="none" w:sz="0" w:space="0" w:color="auto"/>
        <w:bottom w:val="none" w:sz="0" w:space="0" w:color="auto"/>
        <w:right w:val="none" w:sz="0" w:space="0" w:color="auto"/>
      </w:divBdr>
    </w:div>
    <w:div w:id="790442095">
      <w:bodyDiv w:val="1"/>
      <w:marLeft w:val="0"/>
      <w:marRight w:val="0"/>
      <w:marTop w:val="0"/>
      <w:marBottom w:val="0"/>
      <w:divBdr>
        <w:top w:val="none" w:sz="0" w:space="0" w:color="auto"/>
        <w:left w:val="none" w:sz="0" w:space="0" w:color="auto"/>
        <w:bottom w:val="none" w:sz="0" w:space="0" w:color="auto"/>
        <w:right w:val="none" w:sz="0" w:space="0" w:color="auto"/>
      </w:divBdr>
    </w:div>
    <w:div w:id="800460221">
      <w:bodyDiv w:val="1"/>
      <w:marLeft w:val="0"/>
      <w:marRight w:val="0"/>
      <w:marTop w:val="0"/>
      <w:marBottom w:val="0"/>
      <w:divBdr>
        <w:top w:val="none" w:sz="0" w:space="0" w:color="auto"/>
        <w:left w:val="none" w:sz="0" w:space="0" w:color="auto"/>
        <w:bottom w:val="none" w:sz="0" w:space="0" w:color="auto"/>
        <w:right w:val="none" w:sz="0" w:space="0" w:color="auto"/>
      </w:divBdr>
    </w:div>
    <w:div w:id="855273694">
      <w:bodyDiv w:val="1"/>
      <w:marLeft w:val="0"/>
      <w:marRight w:val="0"/>
      <w:marTop w:val="0"/>
      <w:marBottom w:val="0"/>
      <w:divBdr>
        <w:top w:val="none" w:sz="0" w:space="0" w:color="auto"/>
        <w:left w:val="none" w:sz="0" w:space="0" w:color="auto"/>
        <w:bottom w:val="none" w:sz="0" w:space="0" w:color="auto"/>
        <w:right w:val="none" w:sz="0" w:space="0" w:color="auto"/>
      </w:divBdr>
    </w:div>
    <w:div w:id="862673117">
      <w:bodyDiv w:val="1"/>
      <w:marLeft w:val="0"/>
      <w:marRight w:val="0"/>
      <w:marTop w:val="0"/>
      <w:marBottom w:val="0"/>
      <w:divBdr>
        <w:top w:val="none" w:sz="0" w:space="0" w:color="auto"/>
        <w:left w:val="none" w:sz="0" w:space="0" w:color="auto"/>
        <w:bottom w:val="none" w:sz="0" w:space="0" w:color="auto"/>
        <w:right w:val="none" w:sz="0" w:space="0" w:color="auto"/>
      </w:divBdr>
    </w:div>
    <w:div w:id="870646901">
      <w:bodyDiv w:val="1"/>
      <w:marLeft w:val="0"/>
      <w:marRight w:val="0"/>
      <w:marTop w:val="0"/>
      <w:marBottom w:val="0"/>
      <w:divBdr>
        <w:top w:val="none" w:sz="0" w:space="0" w:color="auto"/>
        <w:left w:val="none" w:sz="0" w:space="0" w:color="auto"/>
        <w:bottom w:val="none" w:sz="0" w:space="0" w:color="auto"/>
        <w:right w:val="none" w:sz="0" w:space="0" w:color="auto"/>
      </w:divBdr>
    </w:div>
    <w:div w:id="908658150">
      <w:bodyDiv w:val="1"/>
      <w:marLeft w:val="0"/>
      <w:marRight w:val="0"/>
      <w:marTop w:val="0"/>
      <w:marBottom w:val="0"/>
      <w:divBdr>
        <w:top w:val="none" w:sz="0" w:space="0" w:color="auto"/>
        <w:left w:val="none" w:sz="0" w:space="0" w:color="auto"/>
        <w:bottom w:val="none" w:sz="0" w:space="0" w:color="auto"/>
        <w:right w:val="none" w:sz="0" w:space="0" w:color="auto"/>
      </w:divBdr>
    </w:div>
    <w:div w:id="915868237">
      <w:bodyDiv w:val="1"/>
      <w:marLeft w:val="0"/>
      <w:marRight w:val="0"/>
      <w:marTop w:val="0"/>
      <w:marBottom w:val="0"/>
      <w:divBdr>
        <w:top w:val="none" w:sz="0" w:space="0" w:color="auto"/>
        <w:left w:val="none" w:sz="0" w:space="0" w:color="auto"/>
        <w:bottom w:val="none" w:sz="0" w:space="0" w:color="auto"/>
        <w:right w:val="none" w:sz="0" w:space="0" w:color="auto"/>
      </w:divBdr>
    </w:div>
    <w:div w:id="933897939">
      <w:bodyDiv w:val="1"/>
      <w:marLeft w:val="0"/>
      <w:marRight w:val="0"/>
      <w:marTop w:val="0"/>
      <w:marBottom w:val="0"/>
      <w:divBdr>
        <w:top w:val="none" w:sz="0" w:space="0" w:color="auto"/>
        <w:left w:val="none" w:sz="0" w:space="0" w:color="auto"/>
        <w:bottom w:val="none" w:sz="0" w:space="0" w:color="auto"/>
        <w:right w:val="none" w:sz="0" w:space="0" w:color="auto"/>
      </w:divBdr>
    </w:div>
    <w:div w:id="943074350">
      <w:bodyDiv w:val="1"/>
      <w:marLeft w:val="0"/>
      <w:marRight w:val="0"/>
      <w:marTop w:val="0"/>
      <w:marBottom w:val="0"/>
      <w:divBdr>
        <w:top w:val="none" w:sz="0" w:space="0" w:color="auto"/>
        <w:left w:val="none" w:sz="0" w:space="0" w:color="auto"/>
        <w:bottom w:val="none" w:sz="0" w:space="0" w:color="auto"/>
        <w:right w:val="none" w:sz="0" w:space="0" w:color="auto"/>
      </w:divBdr>
    </w:div>
    <w:div w:id="943150702">
      <w:bodyDiv w:val="1"/>
      <w:marLeft w:val="0"/>
      <w:marRight w:val="0"/>
      <w:marTop w:val="0"/>
      <w:marBottom w:val="0"/>
      <w:divBdr>
        <w:top w:val="none" w:sz="0" w:space="0" w:color="auto"/>
        <w:left w:val="none" w:sz="0" w:space="0" w:color="auto"/>
        <w:bottom w:val="none" w:sz="0" w:space="0" w:color="auto"/>
        <w:right w:val="none" w:sz="0" w:space="0" w:color="auto"/>
      </w:divBdr>
    </w:div>
    <w:div w:id="976255642">
      <w:bodyDiv w:val="1"/>
      <w:marLeft w:val="0"/>
      <w:marRight w:val="0"/>
      <w:marTop w:val="0"/>
      <w:marBottom w:val="0"/>
      <w:divBdr>
        <w:top w:val="none" w:sz="0" w:space="0" w:color="auto"/>
        <w:left w:val="none" w:sz="0" w:space="0" w:color="auto"/>
        <w:bottom w:val="none" w:sz="0" w:space="0" w:color="auto"/>
        <w:right w:val="none" w:sz="0" w:space="0" w:color="auto"/>
      </w:divBdr>
    </w:div>
    <w:div w:id="1016423078">
      <w:bodyDiv w:val="1"/>
      <w:marLeft w:val="0"/>
      <w:marRight w:val="0"/>
      <w:marTop w:val="0"/>
      <w:marBottom w:val="0"/>
      <w:divBdr>
        <w:top w:val="none" w:sz="0" w:space="0" w:color="auto"/>
        <w:left w:val="none" w:sz="0" w:space="0" w:color="auto"/>
        <w:bottom w:val="none" w:sz="0" w:space="0" w:color="auto"/>
        <w:right w:val="none" w:sz="0" w:space="0" w:color="auto"/>
      </w:divBdr>
    </w:div>
    <w:div w:id="1035083808">
      <w:bodyDiv w:val="1"/>
      <w:marLeft w:val="0"/>
      <w:marRight w:val="0"/>
      <w:marTop w:val="0"/>
      <w:marBottom w:val="0"/>
      <w:divBdr>
        <w:top w:val="none" w:sz="0" w:space="0" w:color="auto"/>
        <w:left w:val="none" w:sz="0" w:space="0" w:color="auto"/>
        <w:bottom w:val="none" w:sz="0" w:space="0" w:color="auto"/>
        <w:right w:val="none" w:sz="0" w:space="0" w:color="auto"/>
      </w:divBdr>
    </w:div>
    <w:div w:id="1042288646">
      <w:bodyDiv w:val="1"/>
      <w:marLeft w:val="0"/>
      <w:marRight w:val="0"/>
      <w:marTop w:val="0"/>
      <w:marBottom w:val="0"/>
      <w:divBdr>
        <w:top w:val="none" w:sz="0" w:space="0" w:color="auto"/>
        <w:left w:val="none" w:sz="0" w:space="0" w:color="auto"/>
        <w:bottom w:val="none" w:sz="0" w:space="0" w:color="auto"/>
        <w:right w:val="none" w:sz="0" w:space="0" w:color="auto"/>
      </w:divBdr>
    </w:div>
    <w:div w:id="1062871166">
      <w:bodyDiv w:val="1"/>
      <w:marLeft w:val="0"/>
      <w:marRight w:val="0"/>
      <w:marTop w:val="0"/>
      <w:marBottom w:val="0"/>
      <w:divBdr>
        <w:top w:val="none" w:sz="0" w:space="0" w:color="auto"/>
        <w:left w:val="none" w:sz="0" w:space="0" w:color="auto"/>
        <w:bottom w:val="none" w:sz="0" w:space="0" w:color="auto"/>
        <w:right w:val="none" w:sz="0" w:space="0" w:color="auto"/>
      </w:divBdr>
    </w:div>
    <w:div w:id="1110125497">
      <w:bodyDiv w:val="1"/>
      <w:marLeft w:val="0"/>
      <w:marRight w:val="0"/>
      <w:marTop w:val="0"/>
      <w:marBottom w:val="0"/>
      <w:divBdr>
        <w:top w:val="none" w:sz="0" w:space="0" w:color="auto"/>
        <w:left w:val="none" w:sz="0" w:space="0" w:color="auto"/>
        <w:bottom w:val="none" w:sz="0" w:space="0" w:color="auto"/>
        <w:right w:val="none" w:sz="0" w:space="0" w:color="auto"/>
      </w:divBdr>
    </w:div>
    <w:div w:id="1118253931">
      <w:bodyDiv w:val="1"/>
      <w:marLeft w:val="0"/>
      <w:marRight w:val="0"/>
      <w:marTop w:val="0"/>
      <w:marBottom w:val="0"/>
      <w:divBdr>
        <w:top w:val="none" w:sz="0" w:space="0" w:color="auto"/>
        <w:left w:val="none" w:sz="0" w:space="0" w:color="auto"/>
        <w:bottom w:val="none" w:sz="0" w:space="0" w:color="auto"/>
        <w:right w:val="none" w:sz="0" w:space="0" w:color="auto"/>
      </w:divBdr>
    </w:div>
    <w:div w:id="1127160241">
      <w:bodyDiv w:val="1"/>
      <w:marLeft w:val="0"/>
      <w:marRight w:val="0"/>
      <w:marTop w:val="0"/>
      <w:marBottom w:val="0"/>
      <w:divBdr>
        <w:top w:val="none" w:sz="0" w:space="0" w:color="auto"/>
        <w:left w:val="none" w:sz="0" w:space="0" w:color="auto"/>
        <w:bottom w:val="none" w:sz="0" w:space="0" w:color="auto"/>
        <w:right w:val="none" w:sz="0" w:space="0" w:color="auto"/>
      </w:divBdr>
    </w:div>
    <w:div w:id="1131486012">
      <w:bodyDiv w:val="1"/>
      <w:marLeft w:val="0"/>
      <w:marRight w:val="0"/>
      <w:marTop w:val="0"/>
      <w:marBottom w:val="0"/>
      <w:divBdr>
        <w:top w:val="none" w:sz="0" w:space="0" w:color="auto"/>
        <w:left w:val="none" w:sz="0" w:space="0" w:color="auto"/>
        <w:bottom w:val="none" w:sz="0" w:space="0" w:color="auto"/>
        <w:right w:val="none" w:sz="0" w:space="0" w:color="auto"/>
      </w:divBdr>
    </w:div>
    <w:div w:id="1138378031">
      <w:bodyDiv w:val="1"/>
      <w:marLeft w:val="0"/>
      <w:marRight w:val="0"/>
      <w:marTop w:val="0"/>
      <w:marBottom w:val="0"/>
      <w:divBdr>
        <w:top w:val="none" w:sz="0" w:space="0" w:color="auto"/>
        <w:left w:val="none" w:sz="0" w:space="0" w:color="auto"/>
        <w:bottom w:val="none" w:sz="0" w:space="0" w:color="auto"/>
        <w:right w:val="none" w:sz="0" w:space="0" w:color="auto"/>
      </w:divBdr>
    </w:div>
    <w:div w:id="1143543251">
      <w:bodyDiv w:val="1"/>
      <w:marLeft w:val="0"/>
      <w:marRight w:val="0"/>
      <w:marTop w:val="0"/>
      <w:marBottom w:val="0"/>
      <w:divBdr>
        <w:top w:val="none" w:sz="0" w:space="0" w:color="auto"/>
        <w:left w:val="none" w:sz="0" w:space="0" w:color="auto"/>
        <w:bottom w:val="none" w:sz="0" w:space="0" w:color="auto"/>
        <w:right w:val="none" w:sz="0" w:space="0" w:color="auto"/>
      </w:divBdr>
    </w:div>
    <w:div w:id="1170146824">
      <w:bodyDiv w:val="1"/>
      <w:marLeft w:val="0"/>
      <w:marRight w:val="0"/>
      <w:marTop w:val="0"/>
      <w:marBottom w:val="0"/>
      <w:divBdr>
        <w:top w:val="none" w:sz="0" w:space="0" w:color="auto"/>
        <w:left w:val="none" w:sz="0" w:space="0" w:color="auto"/>
        <w:bottom w:val="none" w:sz="0" w:space="0" w:color="auto"/>
        <w:right w:val="none" w:sz="0" w:space="0" w:color="auto"/>
      </w:divBdr>
    </w:div>
    <w:div w:id="1185679573">
      <w:bodyDiv w:val="1"/>
      <w:marLeft w:val="0"/>
      <w:marRight w:val="0"/>
      <w:marTop w:val="0"/>
      <w:marBottom w:val="0"/>
      <w:divBdr>
        <w:top w:val="none" w:sz="0" w:space="0" w:color="auto"/>
        <w:left w:val="none" w:sz="0" w:space="0" w:color="auto"/>
        <w:bottom w:val="none" w:sz="0" w:space="0" w:color="auto"/>
        <w:right w:val="none" w:sz="0" w:space="0" w:color="auto"/>
      </w:divBdr>
    </w:div>
    <w:div w:id="1190070306">
      <w:bodyDiv w:val="1"/>
      <w:marLeft w:val="0"/>
      <w:marRight w:val="0"/>
      <w:marTop w:val="0"/>
      <w:marBottom w:val="0"/>
      <w:divBdr>
        <w:top w:val="none" w:sz="0" w:space="0" w:color="auto"/>
        <w:left w:val="none" w:sz="0" w:space="0" w:color="auto"/>
        <w:bottom w:val="none" w:sz="0" w:space="0" w:color="auto"/>
        <w:right w:val="none" w:sz="0" w:space="0" w:color="auto"/>
      </w:divBdr>
    </w:div>
    <w:div w:id="1238635413">
      <w:bodyDiv w:val="1"/>
      <w:marLeft w:val="0"/>
      <w:marRight w:val="0"/>
      <w:marTop w:val="0"/>
      <w:marBottom w:val="0"/>
      <w:divBdr>
        <w:top w:val="none" w:sz="0" w:space="0" w:color="auto"/>
        <w:left w:val="none" w:sz="0" w:space="0" w:color="auto"/>
        <w:bottom w:val="none" w:sz="0" w:space="0" w:color="auto"/>
        <w:right w:val="none" w:sz="0" w:space="0" w:color="auto"/>
      </w:divBdr>
    </w:div>
    <w:div w:id="1288505185">
      <w:bodyDiv w:val="1"/>
      <w:marLeft w:val="0"/>
      <w:marRight w:val="0"/>
      <w:marTop w:val="0"/>
      <w:marBottom w:val="0"/>
      <w:divBdr>
        <w:top w:val="none" w:sz="0" w:space="0" w:color="auto"/>
        <w:left w:val="none" w:sz="0" w:space="0" w:color="auto"/>
        <w:bottom w:val="none" w:sz="0" w:space="0" w:color="auto"/>
        <w:right w:val="none" w:sz="0" w:space="0" w:color="auto"/>
      </w:divBdr>
    </w:div>
    <w:div w:id="1315992933">
      <w:bodyDiv w:val="1"/>
      <w:marLeft w:val="0"/>
      <w:marRight w:val="0"/>
      <w:marTop w:val="0"/>
      <w:marBottom w:val="0"/>
      <w:divBdr>
        <w:top w:val="none" w:sz="0" w:space="0" w:color="auto"/>
        <w:left w:val="none" w:sz="0" w:space="0" w:color="auto"/>
        <w:bottom w:val="none" w:sz="0" w:space="0" w:color="auto"/>
        <w:right w:val="none" w:sz="0" w:space="0" w:color="auto"/>
      </w:divBdr>
    </w:div>
    <w:div w:id="1324235710">
      <w:bodyDiv w:val="1"/>
      <w:marLeft w:val="0"/>
      <w:marRight w:val="0"/>
      <w:marTop w:val="0"/>
      <w:marBottom w:val="0"/>
      <w:divBdr>
        <w:top w:val="none" w:sz="0" w:space="0" w:color="auto"/>
        <w:left w:val="none" w:sz="0" w:space="0" w:color="auto"/>
        <w:bottom w:val="none" w:sz="0" w:space="0" w:color="auto"/>
        <w:right w:val="none" w:sz="0" w:space="0" w:color="auto"/>
      </w:divBdr>
    </w:div>
    <w:div w:id="1420172918">
      <w:bodyDiv w:val="1"/>
      <w:marLeft w:val="0"/>
      <w:marRight w:val="0"/>
      <w:marTop w:val="0"/>
      <w:marBottom w:val="0"/>
      <w:divBdr>
        <w:top w:val="none" w:sz="0" w:space="0" w:color="auto"/>
        <w:left w:val="none" w:sz="0" w:space="0" w:color="auto"/>
        <w:bottom w:val="none" w:sz="0" w:space="0" w:color="auto"/>
        <w:right w:val="none" w:sz="0" w:space="0" w:color="auto"/>
      </w:divBdr>
    </w:div>
    <w:div w:id="1446651309">
      <w:bodyDiv w:val="1"/>
      <w:marLeft w:val="0"/>
      <w:marRight w:val="0"/>
      <w:marTop w:val="0"/>
      <w:marBottom w:val="0"/>
      <w:divBdr>
        <w:top w:val="none" w:sz="0" w:space="0" w:color="auto"/>
        <w:left w:val="none" w:sz="0" w:space="0" w:color="auto"/>
        <w:bottom w:val="none" w:sz="0" w:space="0" w:color="auto"/>
        <w:right w:val="none" w:sz="0" w:space="0" w:color="auto"/>
      </w:divBdr>
    </w:div>
    <w:div w:id="1473520294">
      <w:bodyDiv w:val="1"/>
      <w:marLeft w:val="0"/>
      <w:marRight w:val="0"/>
      <w:marTop w:val="0"/>
      <w:marBottom w:val="0"/>
      <w:divBdr>
        <w:top w:val="none" w:sz="0" w:space="0" w:color="auto"/>
        <w:left w:val="none" w:sz="0" w:space="0" w:color="auto"/>
        <w:bottom w:val="none" w:sz="0" w:space="0" w:color="auto"/>
        <w:right w:val="none" w:sz="0" w:space="0" w:color="auto"/>
      </w:divBdr>
    </w:div>
    <w:div w:id="1488937343">
      <w:bodyDiv w:val="1"/>
      <w:marLeft w:val="0"/>
      <w:marRight w:val="0"/>
      <w:marTop w:val="0"/>
      <w:marBottom w:val="0"/>
      <w:divBdr>
        <w:top w:val="none" w:sz="0" w:space="0" w:color="auto"/>
        <w:left w:val="none" w:sz="0" w:space="0" w:color="auto"/>
        <w:bottom w:val="none" w:sz="0" w:space="0" w:color="auto"/>
        <w:right w:val="none" w:sz="0" w:space="0" w:color="auto"/>
      </w:divBdr>
    </w:div>
    <w:div w:id="1497258271">
      <w:bodyDiv w:val="1"/>
      <w:marLeft w:val="0"/>
      <w:marRight w:val="0"/>
      <w:marTop w:val="0"/>
      <w:marBottom w:val="0"/>
      <w:divBdr>
        <w:top w:val="none" w:sz="0" w:space="0" w:color="auto"/>
        <w:left w:val="none" w:sz="0" w:space="0" w:color="auto"/>
        <w:bottom w:val="none" w:sz="0" w:space="0" w:color="auto"/>
        <w:right w:val="none" w:sz="0" w:space="0" w:color="auto"/>
      </w:divBdr>
    </w:div>
    <w:div w:id="1503624996">
      <w:bodyDiv w:val="1"/>
      <w:marLeft w:val="0"/>
      <w:marRight w:val="0"/>
      <w:marTop w:val="0"/>
      <w:marBottom w:val="0"/>
      <w:divBdr>
        <w:top w:val="none" w:sz="0" w:space="0" w:color="auto"/>
        <w:left w:val="none" w:sz="0" w:space="0" w:color="auto"/>
        <w:bottom w:val="none" w:sz="0" w:space="0" w:color="auto"/>
        <w:right w:val="none" w:sz="0" w:space="0" w:color="auto"/>
      </w:divBdr>
    </w:div>
    <w:div w:id="1521120071">
      <w:bodyDiv w:val="1"/>
      <w:marLeft w:val="0"/>
      <w:marRight w:val="0"/>
      <w:marTop w:val="0"/>
      <w:marBottom w:val="0"/>
      <w:divBdr>
        <w:top w:val="none" w:sz="0" w:space="0" w:color="auto"/>
        <w:left w:val="none" w:sz="0" w:space="0" w:color="auto"/>
        <w:bottom w:val="none" w:sz="0" w:space="0" w:color="auto"/>
        <w:right w:val="none" w:sz="0" w:space="0" w:color="auto"/>
      </w:divBdr>
    </w:div>
    <w:div w:id="1547793230">
      <w:bodyDiv w:val="1"/>
      <w:marLeft w:val="0"/>
      <w:marRight w:val="0"/>
      <w:marTop w:val="0"/>
      <w:marBottom w:val="0"/>
      <w:divBdr>
        <w:top w:val="none" w:sz="0" w:space="0" w:color="auto"/>
        <w:left w:val="none" w:sz="0" w:space="0" w:color="auto"/>
        <w:bottom w:val="none" w:sz="0" w:space="0" w:color="auto"/>
        <w:right w:val="none" w:sz="0" w:space="0" w:color="auto"/>
      </w:divBdr>
    </w:div>
    <w:div w:id="1562520197">
      <w:bodyDiv w:val="1"/>
      <w:marLeft w:val="0"/>
      <w:marRight w:val="0"/>
      <w:marTop w:val="0"/>
      <w:marBottom w:val="0"/>
      <w:divBdr>
        <w:top w:val="none" w:sz="0" w:space="0" w:color="auto"/>
        <w:left w:val="none" w:sz="0" w:space="0" w:color="auto"/>
        <w:bottom w:val="none" w:sz="0" w:space="0" w:color="auto"/>
        <w:right w:val="none" w:sz="0" w:space="0" w:color="auto"/>
      </w:divBdr>
    </w:div>
    <w:div w:id="1653869063">
      <w:bodyDiv w:val="1"/>
      <w:marLeft w:val="0"/>
      <w:marRight w:val="0"/>
      <w:marTop w:val="0"/>
      <w:marBottom w:val="0"/>
      <w:divBdr>
        <w:top w:val="none" w:sz="0" w:space="0" w:color="auto"/>
        <w:left w:val="none" w:sz="0" w:space="0" w:color="auto"/>
        <w:bottom w:val="none" w:sz="0" w:space="0" w:color="auto"/>
        <w:right w:val="none" w:sz="0" w:space="0" w:color="auto"/>
      </w:divBdr>
    </w:div>
    <w:div w:id="1668363824">
      <w:bodyDiv w:val="1"/>
      <w:marLeft w:val="0"/>
      <w:marRight w:val="0"/>
      <w:marTop w:val="0"/>
      <w:marBottom w:val="0"/>
      <w:divBdr>
        <w:top w:val="none" w:sz="0" w:space="0" w:color="auto"/>
        <w:left w:val="none" w:sz="0" w:space="0" w:color="auto"/>
        <w:bottom w:val="none" w:sz="0" w:space="0" w:color="auto"/>
        <w:right w:val="none" w:sz="0" w:space="0" w:color="auto"/>
      </w:divBdr>
    </w:div>
    <w:div w:id="1694302690">
      <w:bodyDiv w:val="1"/>
      <w:marLeft w:val="0"/>
      <w:marRight w:val="0"/>
      <w:marTop w:val="0"/>
      <w:marBottom w:val="0"/>
      <w:divBdr>
        <w:top w:val="none" w:sz="0" w:space="0" w:color="auto"/>
        <w:left w:val="none" w:sz="0" w:space="0" w:color="auto"/>
        <w:bottom w:val="none" w:sz="0" w:space="0" w:color="auto"/>
        <w:right w:val="none" w:sz="0" w:space="0" w:color="auto"/>
      </w:divBdr>
    </w:div>
    <w:div w:id="1719822198">
      <w:bodyDiv w:val="1"/>
      <w:marLeft w:val="0"/>
      <w:marRight w:val="0"/>
      <w:marTop w:val="0"/>
      <w:marBottom w:val="0"/>
      <w:divBdr>
        <w:top w:val="none" w:sz="0" w:space="0" w:color="auto"/>
        <w:left w:val="none" w:sz="0" w:space="0" w:color="auto"/>
        <w:bottom w:val="none" w:sz="0" w:space="0" w:color="auto"/>
        <w:right w:val="none" w:sz="0" w:space="0" w:color="auto"/>
      </w:divBdr>
    </w:div>
    <w:div w:id="1727220581">
      <w:bodyDiv w:val="1"/>
      <w:marLeft w:val="0"/>
      <w:marRight w:val="0"/>
      <w:marTop w:val="0"/>
      <w:marBottom w:val="0"/>
      <w:divBdr>
        <w:top w:val="none" w:sz="0" w:space="0" w:color="auto"/>
        <w:left w:val="none" w:sz="0" w:space="0" w:color="auto"/>
        <w:bottom w:val="none" w:sz="0" w:space="0" w:color="auto"/>
        <w:right w:val="none" w:sz="0" w:space="0" w:color="auto"/>
      </w:divBdr>
      <w:divsChild>
        <w:div w:id="943806692">
          <w:marLeft w:val="1166"/>
          <w:marRight w:val="0"/>
          <w:marTop w:val="96"/>
          <w:marBottom w:val="0"/>
          <w:divBdr>
            <w:top w:val="none" w:sz="0" w:space="0" w:color="auto"/>
            <w:left w:val="none" w:sz="0" w:space="0" w:color="auto"/>
            <w:bottom w:val="none" w:sz="0" w:space="0" w:color="auto"/>
            <w:right w:val="none" w:sz="0" w:space="0" w:color="auto"/>
          </w:divBdr>
        </w:div>
        <w:div w:id="780027262">
          <w:marLeft w:val="1166"/>
          <w:marRight w:val="0"/>
          <w:marTop w:val="96"/>
          <w:marBottom w:val="0"/>
          <w:divBdr>
            <w:top w:val="none" w:sz="0" w:space="0" w:color="auto"/>
            <w:left w:val="none" w:sz="0" w:space="0" w:color="auto"/>
            <w:bottom w:val="none" w:sz="0" w:space="0" w:color="auto"/>
            <w:right w:val="none" w:sz="0" w:space="0" w:color="auto"/>
          </w:divBdr>
        </w:div>
        <w:div w:id="235550897">
          <w:marLeft w:val="1166"/>
          <w:marRight w:val="0"/>
          <w:marTop w:val="96"/>
          <w:marBottom w:val="0"/>
          <w:divBdr>
            <w:top w:val="none" w:sz="0" w:space="0" w:color="auto"/>
            <w:left w:val="none" w:sz="0" w:space="0" w:color="auto"/>
            <w:bottom w:val="none" w:sz="0" w:space="0" w:color="auto"/>
            <w:right w:val="none" w:sz="0" w:space="0" w:color="auto"/>
          </w:divBdr>
        </w:div>
        <w:div w:id="412167167">
          <w:marLeft w:val="1166"/>
          <w:marRight w:val="0"/>
          <w:marTop w:val="96"/>
          <w:marBottom w:val="0"/>
          <w:divBdr>
            <w:top w:val="none" w:sz="0" w:space="0" w:color="auto"/>
            <w:left w:val="none" w:sz="0" w:space="0" w:color="auto"/>
            <w:bottom w:val="none" w:sz="0" w:space="0" w:color="auto"/>
            <w:right w:val="none" w:sz="0" w:space="0" w:color="auto"/>
          </w:divBdr>
        </w:div>
        <w:div w:id="1355570201">
          <w:marLeft w:val="1166"/>
          <w:marRight w:val="0"/>
          <w:marTop w:val="96"/>
          <w:marBottom w:val="0"/>
          <w:divBdr>
            <w:top w:val="none" w:sz="0" w:space="0" w:color="auto"/>
            <w:left w:val="none" w:sz="0" w:space="0" w:color="auto"/>
            <w:bottom w:val="none" w:sz="0" w:space="0" w:color="auto"/>
            <w:right w:val="none" w:sz="0" w:space="0" w:color="auto"/>
          </w:divBdr>
        </w:div>
        <w:div w:id="197471000">
          <w:marLeft w:val="1166"/>
          <w:marRight w:val="0"/>
          <w:marTop w:val="82"/>
          <w:marBottom w:val="0"/>
          <w:divBdr>
            <w:top w:val="none" w:sz="0" w:space="0" w:color="auto"/>
            <w:left w:val="none" w:sz="0" w:space="0" w:color="auto"/>
            <w:bottom w:val="none" w:sz="0" w:space="0" w:color="auto"/>
            <w:right w:val="none" w:sz="0" w:space="0" w:color="auto"/>
          </w:divBdr>
        </w:div>
        <w:div w:id="478033624">
          <w:marLeft w:val="1166"/>
          <w:marRight w:val="0"/>
          <w:marTop w:val="82"/>
          <w:marBottom w:val="0"/>
          <w:divBdr>
            <w:top w:val="none" w:sz="0" w:space="0" w:color="auto"/>
            <w:left w:val="none" w:sz="0" w:space="0" w:color="auto"/>
            <w:bottom w:val="none" w:sz="0" w:space="0" w:color="auto"/>
            <w:right w:val="none" w:sz="0" w:space="0" w:color="auto"/>
          </w:divBdr>
        </w:div>
        <w:div w:id="300774769">
          <w:marLeft w:val="1166"/>
          <w:marRight w:val="0"/>
          <w:marTop w:val="82"/>
          <w:marBottom w:val="0"/>
          <w:divBdr>
            <w:top w:val="none" w:sz="0" w:space="0" w:color="auto"/>
            <w:left w:val="none" w:sz="0" w:space="0" w:color="auto"/>
            <w:bottom w:val="none" w:sz="0" w:space="0" w:color="auto"/>
            <w:right w:val="none" w:sz="0" w:space="0" w:color="auto"/>
          </w:divBdr>
        </w:div>
        <w:div w:id="1215697490">
          <w:marLeft w:val="1166"/>
          <w:marRight w:val="0"/>
          <w:marTop w:val="82"/>
          <w:marBottom w:val="0"/>
          <w:divBdr>
            <w:top w:val="none" w:sz="0" w:space="0" w:color="auto"/>
            <w:left w:val="none" w:sz="0" w:space="0" w:color="auto"/>
            <w:bottom w:val="none" w:sz="0" w:space="0" w:color="auto"/>
            <w:right w:val="none" w:sz="0" w:space="0" w:color="auto"/>
          </w:divBdr>
        </w:div>
      </w:divsChild>
    </w:div>
    <w:div w:id="1733431704">
      <w:bodyDiv w:val="1"/>
      <w:marLeft w:val="0"/>
      <w:marRight w:val="0"/>
      <w:marTop w:val="0"/>
      <w:marBottom w:val="0"/>
      <w:divBdr>
        <w:top w:val="none" w:sz="0" w:space="0" w:color="auto"/>
        <w:left w:val="none" w:sz="0" w:space="0" w:color="auto"/>
        <w:bottom w:val="none" w:sz="0" w:space="0" w:color="auto"/>
        <w:right w:val="none" w:sz="0" w:space="0" w:color="auto"/>
      </w:divBdr>
    </w:div>
    <w:div w:id="1802268046">
      <w:bodyDiv w:val="1"/>
      <w:marLeft w:val="0"/>
      <w:marRight w:val="0"/>
      <w:marTop w:val="0"/>
      <w:marBottom w:val="0"/>
      <w:divBdr>
        <w:top w:val="none" w:sz="0" w:space="0" w:color="auto"/>
        <w:left w:val="none" w:sz="0" w:space="0" w:color="auto"/>
        <w:bottom w:val="none" w:sz="0" w:space="0" w:color="auto"/>
        <w:right w:val="none" w:sz="0" w:space="0" w:color="auto"/>
      </w:divBdr>
    </w:div>
    <w:div w:id="1802722268">
      <w:bodyDiv w:val="1"/>
      <w:marLeft w:val="0"/>
      <w:marRight w:val="0"/>
      <w:marTop w:val="0"/>
      <w:marBottom w:val="0"/>
      <w:divBdr>
        <w:top w:val="none" w:sz="0" w:space="0" w:color="auto"/>
        <w:left w:val="none" w:sz="0" w:space="0" w:color="auto"/>
        <w:bottom w:val="none" w:sz="0" w:space="0" w:color="auto"/>
        <w:right w:val="none" w:sz="0" w:space="0" w:color="auto"/>
      </w:divBdr>
    </w:div>
    <w:div w:id="1825580062">
      <w:bodyDiv w:val="1"/>
      <w:marLeft w:val="0"/>
      <w:marRight w:val="0"/>
      <w:marTop w:val="0"/>
      <w:marBottom w:val="0"/>
      <w:divBdr>
        <w:top w:val="none" w:sz="0" w:space="0" w:color="auto"/>
        <w:left w:val="none" w:sz="0" w:space="0" w:color="auto"/>
        <w:bottom w:val="none" w:sz="0" w:space="0" w:color="auto"/>
        <w:right w:val="none" w:sz="0" w:space="0" w:color="auto"/>
      </w:divBdr>
    </w:div>
    <w:div w:id="1855412235">
      <w:bodyDiv w:val="1"/>
      <w:marLeft w:val="0"/>
      <w:marRight w:val="0"/>
      <w:marTop w:val="0"/>
      <w:marBottom w:val="0"/>
      <w:divBdr>
        <w:top w:val="none" w:sz="0" w:space="0" w:color="auto"/>
        <w:left w:val="none" w:sz="0" w:space="0" w:color="auto"/>
        <w:bottom w:val="none" w:sz="0" w:space="0" w:color="auto"/>
        <w:right w:val="none" w:sz="0" w:space="0" w:color="auto"/>
      </w:divBdr>
    </w:div>
    <w:div w:id="1864434235">
      <w:bodyDiv w:val="1"/>
      <w:marLeft w:val="0"/>
      <w:marRight w:val="0"/>
      <w:marTop w:val="0"/>
      <w:marBottom w:val="0"/>
      <w:divBdr>
        <w:top w:val="none" w:sz="0" w:space="0" w:color="auto"/>
        <w:left w:val="none" w:sz="0" w:space="0" w:color="auto"/>
        <w:bottom w:val="none" w:sz="0" w:space="0" w:color="auto"/>
        <w:right w:val="none" w:sz="0" w:space="0" w:color="auto"/>
      </w:divBdr>
    </w:div>
    <w:div w:id="1865093021">
      <w:bodyDiv w:val="1"/>
      <w:marLeft w:val="0"/>
      <w:marRight w:val="0"/>
      <w:marTop w:val="0"/>
      <w:marBottom w:val="0"/>
      <w:divBdr>
        <w:top w:val="none" w:sz="0" w:space="0" w:color="auto"/>
        <w:left w:val="none" w:sz="0" w:space="0" w:color="auto"/>
        <w:bottom w:val="none" w:sz="0" w:space="0" w:color="auto"/>
        <w:right w:val="none" w:sz="0" w:space="0" w:color="auto"/>
      </w:divBdr>
    </w:div>
    <w:div w:id="1916553262">
      <w:bodyDiv w:val="1"/>
      <w:marLeft w:val="0"/>
      <w:marRight w:val="0"/>
      <w:marTop w:val="0"/>
      <w:marBottom w:val="0"/>
      <w:divBdr>
        <w:top w:val="none" w:sz="0" w:space="0" w:color="auto"/>
        <w:left w:val="none" w:sz="0" w:space="0" w:color="auto"/>
        <w:bottom w:val="none" w:sz="0" w:space="0" w:color="auto"/>
        <w:right w:val="none" w:sz="0" w:space="0" w:color="auto"/>
      </w:divBdr>
    </w:div>
    <w:div w:id="1944413108">
      <w:bodyDiv w:val="1"/>
      <w:marLeft w:val="0"/>
      <w:marRight w:val="0"/>
      <w:marTop w:val="0"/>
      <w:marBottom w:val="0"/>
      <w:divBdr>
        <w:top w:val="none" w:sz="0" w:space="0" w:color="auto"/>
        <w:left w:val="none" w:sz="0" w:space="0" w:color="auto"/>
        <w:bottom w:val="none" w:sz="0" w:space="0" w:color="auto"/>
        <w:right w:val="none" w:sz="0" w:space="0" w:color="auto"/>
      </w:divBdr>
    </w:div>
    <w:div w:id="2088140701">
      <w:bodyDiv w:val="1"/>
      <w:marLeft w:val="0"/>
      <w:marRight w:val="0"/>
      <w:marTop w:val="0"/>
      <w:marBottom w:val="0"/>
      <w:divBdr>
        <w:top w:val="none" w:sz="0" w:space="0" w:color="auto"/>
        <w:left w:val="none" w:sz="0" w:space="0" w:color="auto"/>
        <w:bottom w:val="none" w:sz="0" w:space="0" w:color="auto"/>
        <w:right w:val="none" w:sz="0" w:space="0" w:color="auto"/>
      </w:divBdr>
    </w:div>
    <w:div w:id="2118407700">
      <w:bodyDiv w:val="1"/>
      <w:marLeft w:val="0"/>
      <w:marRight w:val="0"/>
      <w:marTop w:val="0"/>
      <w:marBottom w:val="0"/>
      <w:divBdr>
        <w:top w:val="none" w:sz="0" w:space="0" w:color="auto"/>
        <w:left w:val="none" w:sz="0" w:space="0" w:color="auto"/>
        <w:bottom w:val="none" w:sz="0" w:space="0" w:color="auto"/>
        <w:right w:val="none" w:sz="0" w:space="0" w:color="auto"/>
      </w:divBdr>
    </w:div>
    <w:div w:id="21237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htsa.gov/FARS" TargetMode="Externa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ftp://ftp.cdc.gov/pub/Publications/dnpao/census-tract-level-state-maps-mrfei_TAG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F3BF0-F82C-4A0F-B8C3-1BD71BD3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84</Pages>
  <Words>27318</Words>
  <Characters>155713</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182666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Drexel University</dc:creator>
  <cp:lastModifiedBy>Chad Blackshear</cp:lastModifiedBy>
  <cp:revision>51</cp:revision>
  <cp:lastPrinted>2015-04-27T15:28:00Z</cp:lastPrinted>
  <dcterms:created xsi:type="dcterms:W3CDTF">2015-04-06T14:03:00Z</dcterms:created>
  <dcterms:modified xsi:type="dcterms:W3CDTF">2015-12-30T19:46:00Z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