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1BD3E" w14:textId="2C98FB4A" w:rsidR="00611849" w:rsidRPr="00611849" w:rsidRDefault="00611849" w:rsidP="00611849">
      <w:pPr>
        <w:rPr>
          <w:i/>
          <w:color w:val="1F497D"/>
          <w:sz w:val="32"/>
          <w:szCs w:val="32"/>
        </w:rPr>
      </w:pPr>
      <w:r w:rsidRPr="00611849">
        <w:rPr>
          <w:i/>
          <w:color w:val="1F497D"/>
          <w:sz w:val="32"/>
          <w:szCs w:val="32"/>
        </w:rPr>
        <w:t>Acknowledgement:</w:t>
      </w:r>
    </w:p>
    <w:p w14:paraId="6D45DF6B" w14:textId="77777777" w:rsidR="00611849" w:rsidRDefault="00611849" w:rsidP="00611849">
      <w:pPr>
        <w:rPr>
          <w:color w:val="1F497D"/>
        </w:rPr>
      </w:pPr>
    </w:p>
    <w:p w14:paraId="0C9E7BBA" w14:textId="70FED9F6" w:rsidR="00611849" w:rsidRDefault="00611849" w:rsidP="00611849">
      <w:pPr>
        <w:rPr>
          <w:color w:val="1F497D"/>
        </w:rPr>
      </w:pPr>
      <w:r>
        <w:rPr>
          <w:color w:val="1F497D"/>
        </w:rPr>
        <w:t>Melissa Greiner (biostatistician) and Dr. Arun Krishnamoorthy (cardiology fellow) from the Duke Clinical Research Institute were responsible for the development of an algorithm to define prevalent heart failure at visits 1, 2, and 3 of the Jackson Heart Study. After exploring several HF algorithms, they proposed to adopt the modified Gothenburg algorithm used for the ARIC study given the similarity of exam questions, availability of data and strong sensitivity (83.5%) and specificity (80.9%) of the algorithm found in earlier studies. They mapped the ARIC questions to JHS questions, added new JHS questions when available (additional CHD variables, AF from ECG or history as available, specific angina questions, etc.)</w:t>
      </w:r>
      <w:r>
        <w:rPr>
          <w:rFonts w:ascii="Times New Roman" w:hAnsi="Times New Roman"/>
        </w:rPr>
        <w:t xml:space="preserve"> </w:t>
      </w:r>
      <w:r>
        <w:rPr>
          <w:color w:val="1F497D"/>
        </w:rPr>
        <w:t xml:space="preserve">and modified the algorithm as needed to account for differences in questions at each exam. The algorithm was presented to and approved by the JHS </w:t>
      </w:r>
      <w:r w:rsidR="0009790D">
        <w:rPr>
          <w:color w:val="1F497D"/>
        </w:rPr>
        <w:t>CVD</w:t>
      </w:r>
      <w:r>
        <w:rPr>
          <w:color w:val="1F497D"/>
        </w:rPr>
        <w:t xml:space="preserve"> working group.</w:t>
      </w:r>
    </w:p>
    <w:p w14:paraId="75AE6C93" w14:textId="77777777" w:rsidR="00611849" w:rsidRDefault="00611849" w:rsidP="007703FA">
      <w:pPr>
        <w:rPr>
          <w:color w:val="1F497D"/>
        </w:rPr>
      </w:pPr>
    </w:p>
    <w:p w14:paraId="4B626CE8" w14:textId="77777777" w:rsidR="00122714" w:rsidRDefault="00122714">
      <w:pPr>
        <w:rPr>
          <w:i/>
          <w:color w:val="1F497D"/>
          <w:sz w:val="32"/>
          <w:szCs w:val="32"/>
        </w:rPr>
      </w:pPr>
      <w:r>
        <w:rPr>
          <w:i/>
          <w:color w:val="1F497D"/>
          <w:sz w:val="32"/>
          <w:szCs w:val="32"/>
        </w:rPr>
        <w:br w:type="page"/>
      </w:r>
    </w:p>
    <w:p w14:paraId="36FD5754" w14:textId="5B684D18" w:rsidR="00611849" w:rsidRPr="00611849" w:rsidRDefault="00611849" w:rsidP="007703FA">
      <w:pPr>
        <w:rPr>
          <w:i/>
          <w:color w:val="1F497D"/>
          <w:sz w:val="32"/>
          <w:szCs w:val="32"/>
        </w:rPr>
      </w:pPr>
      <w:r w:rsidRPr="00611849">
        <w:rPr>
          <w:i/>
          <w:color w:val="1F497D"/>
          <w:sz w:val="32"/>
          <w:szCs w:val="32"/>
        </w:rPr>
        <w:lastRenderedPageBreak/>
        <w:t>Note from Melissa Greiner:</w:t>
      </w:r>
    </w:p>
    <w:p w14:paraId="3F8840AF" w14:textId="77777777" w:rsidR="00611849" w:rsidRDefault="00611849" w:rsidP="007703FA">
      <w:pPr>
        <w:rPr>
          <w:color w:val="1F497D"/>
        </w:rPr>
      </w:pPr>
    </w:p>
    <w:p w14:paraId="7BFC938C" w14:textId="4CD45E44" w:rsidR="0009790D" w:rsidRPr="00600E7B" w:rsidRDefault="0009790D" w:rsidP="007703FA">
      <w:r w:rsidRPr="00600E7B">
        <w:t>New Notes for 2015 Release:</w:t>
      </w:r>
    </w:p>
    <w:p w14:paraId="23B55254" w14:textId="77777777" w:rsidR="0009790D" w:rsidRPr="00600E7B" w:rsidRDefault="0009790D" w:rsidP="007703FA">
      <w:pPr>
        <w:rPr>
          <w:i/>
        </w:rPr>
      </w:pPr>
    </w:p>
    <w:p w14:paraId="1F223BB3" w14:textId="70036C17" w:rsidR="0009790D" w:rsidRPr="00600E7B" w:rsidRDefault="00600E7B" w:rsidP="007703FA">
      <w:r w:rsidRPr="00600E7B">
        <w:t xml:space="preserve">While the actual Gothenburg </w:t>
      </w:r>
      <w:proofErr w:type="spellStart"/>
      <w:r w:rsidRPr="00600E7B">
        <w:t>hfhx</w:t>
      </w:r>
      <w:proofErr w:type="spellEnd"/>
      <w:r w:rsidRPr="00600E7B">
        <w:t xml:space="preserve"> variable has not changed, we have added several medication variables and have changed our derived variable ‘</w:t>
      </w:r>
      <w:proofErr w:type="spellStart"/>
      <w:r w:rsidRPr="00600E7B">
        <w:t>lvh_any</w:t>
      </w:r>
      <w:proofErr w:type="spellEnd"/>
      <w:r w:rsidRPr="00600E7B">
        <w:t>’ for left ventricular hypertrophy based on a suggestion from a reviewer for Rob’s QRS manuscript.</w:t>
      </w:r>
    </w:p>
    <w:p w14:paraId="4E569B13" w14:textId="77777777" w:rsidR="00600E7B" w:rsidRPr="00600E7B" w:rsidRDefault="00600E7B" w:rsidP="007703FA"/>
    <w:p w14:paraId="1F39727A" w14:textId="49934248" w:rsidR="0009790D" w:rsidRPr="00600E7B" w:rsidRDefault="00600E7B" w:rsidP="007703FA">
      <w:r w:rsidRPr="00600E7B">
        <w:t>Old Notes before</w:t>
      </w:r>
      <w:r w:rsidR="0009790D" w:rsidRPr="00600E7B">
        <w:t xml:space="preserve"> 201</w:t>
      </w:r>
      <w:r w:rsidRPr="00600E7B">
        <w:t>5</w:t>
      </w:r>
      <w:r w:rsidR="0009790D" w:rsidRPr="00600E7B">
        <w:t xml:space="preserve"> Release:</w:t>
      </w:r>
    </w:p>
    <w:p w14:paraId="7E242CB7" w14:textId="77777777" w:rsidR="0009790D" w:rsidRPr="00600E7B" w:rsidRDefault="0009790D" w:rsidP="007703FA"/>
    <w:p w14:paraId="67E4E60A" w14:textId="14E3793A" w:rsidR="007703FA" w:rsidRPr="00600E7B" w:rsidRDefault="007703FA" w:rsidP="007703FA">
      <w:r w:rsidRPr="00600E7B">
        <w:t>I have attached the SAS code for all three exams: dcri_derived1, dcri_derived2 and dcri_derived3. In addition to Gothenburg HF derivation, these programs also contain additional DCRI derived variables for our internal use which you can just ignore. The HF flag in the three datasets is cal</w:t>
      </w:r>
      <w:r w:rsidR="00611849" w:rsidRPr="00600E7B">
        <w:t>led ‘</w:t>
      </w:r>
      <w:proofErr w:type="spellStart"/>
      <w:r w:rsidR="00611849" w:rsidRPr="00600E7B">
        <w:t>hfhx</w:t>
      </w:r>
      <w:proofErr w:type="spellEnd"/>
      <w:r w:rsidR="00611849" w:rsidRPr="00600E7B">
        <w:t>’</w:t>
      </w:r>
      <w:r w:rsidRPr="00600E7B">
        <w:t>.</w:t>
      </w:r>
    </w:p>
    <w:p w14:paraId="5359FF73" w14:textId="77777777" w:rsidR="007703FA" w:rsidRPr="00600E7B" w:rsidRDefault="007703FA" w:rsidP="007703FA"/>
    <w:p w14:paraId="3EA9B53F" w14:textId="52941F31" w:rsidR="007703FA" w:rsidRPr="00600E7B" w:rsidRDefault="00DF140C" w:rsidP="007703FA">
      <w:r w:rsidRPr="00600E7B">
        <w:t>W</w:t>
      </w:r>
      <w:r w:rsidR="007703FA" w:rsidRPr="00600E7B">
        <w:t>e have derived the HF variable for exams 2 and 3 but not all of the exam 1 variables were available. Below is a summary of differences for exams 2 and 3 and how we tried to deal with the missing information.</w:t>
      </w:r>
    </w:p>
    <w:p w14:paraId="0F9AFCE5" w14:textId="77777777" w:rsidR="007703FA" w:rsidRPr="00600E7B" w:rsidRDefault="007703FA" w:rsidP="007703FA"/>
    <w:p w14:paraId="47E489D9" w14:textId="77777777" w:rsidR="007703FA" w:rsidRPr="00600E7B" w:rsidRDefault="007703FA" w:rsidP="007703FA">
      <w:r w:rsidRPr="00600E7B">
        <w:t>Here is a summary of differences for exam 2:</w:t>
      </w:r>
    </w:p>
    <w:p w14:paraId="25892D90" w14:textId="77777777" w:rsidR="007703FA" w:rsidRPr="00600E7B" w:rsidRDefault="007703FA" w:rsidP="007703FA">
      <w:r w:rsidRPr="00600E7B">
        <w:t xml:space="preserve">    </w:t>
      </w:r>
    </w:p>
    <w:p w14:paraId="1AA5BE16" w14:textId="77777777" w:rsidR="007703FA" w:rsidRPr="00600E7B" w:rsidRDefault="007703FA" w:rsidP="007703FA">
      <w:r w:rsidRPr="00600E7B">
        <w:t>    1) Many of the V2 questions are phrased "Since your last exam, have you...?"</w:t>
      </w:r>
    </w:p>
    <w:p w14:paraId="637A247D" w14:textId="77777777" w:rsidR="007703FA" w:rsidRPr="00600E7B" w:rsidRDefault="007703FA" w:rsidP="007703FA">
      <w:r w:rsidRPr="00600E7B">
        <w:t>       Therefore, for the purpose of deriving the HF history/prevalence variable at visit 2, we rely on both current</w:t>
      </w:r>
    </w:p>
    <w:p w14:paraId="5FD6A8B9" w14:textId="77777777" w:rsidR="007703FA" w:rsidRPr="00600E7B" w:rsidRDefault="007703FA" w:rsidP="007703FA">
      <w:r w:rsidRPr="00600E7B">
        <w:t xml:space="preserve">       </w:t>
      </w:r>
      <w:proofErr w:type="gramStart"/>
      <w:r w:rsidRPr="00600E7B">
        <w:t>questions</w:t>
      </w:r>
      <w:proofErr w:type="gramEnd"/>
      <w:r w:rsidRPr="00600E7B">
        <w:t xml:space="preserve"> and visit 1 derived variables.</w:t>
      </w:r>
    </w:p>
    <w:p w14:paraId="4913AED4" w14:textId="77777777" w:rsidR="007703FA" w:rsidRPr="00600E7B" w:rsidRDefault="007703FA" w:rsidP="007703FA">
      <w:r w:rsidRPr="00600E7B">
        <w:t>    2) The variable and dataset names are not always consistent across visits.</w:t>
      </w:r>
    </w:p>
    <w:p w14:paraId="1326CAE4" w14:textId="77777777" w:rsidR="007703FA" w:rsidRPr="00600E7B" w:rsidRDefault="007703FA" w:rsidP="007703FA">
      <w:r w:rsidRPr="00600E7B">
        <w:t xml:space="preserve">    3) There were no questions about coughing, phlegm or wheezing at exams 2 or 3 so we will rely on the exam 1 responses. </w:t>
      </w:r>
    </w:p>
    <w:p w14:paraId="5242586E" w14:textId="77777777" w:rsidR="007703FA" w:rsidRPr="00600E7B" w:rsidRDefault="007703FA" w:rsidP="007703FA">
      <w:r w:rsidRPr="00600E7B">
        <w:t xml:space="preserve">    4) ECG was not performed at exam 2 so the </w:t>
      </w:r>
      <w:proofErr w:type="spellStart"/>
      <w:r w:rsidRPr="00600E7B">
        <w:t>chdhx</w:t>
      </w:r>
      <w:proofErr w:type="spellEnd"/>
      <w:r w:rsidRPr="00600E7B">
        <w:t xml:space="preserve"> variable was not derived in the JHS analysis2 dataset (</w:t>
      </w:r>
      <w:proofErr w:type="spellStart"/>
      <w:r w:rsidRPr="00600E7B">
        <w:t>MIecg</w:t>
      </w:r>
      <w:proofErr w:type="spellEnd"/>
      <w:r w:rsidRPr="00600E7B">
        <w:t>, MI scar</w:t>
      </w:r>
    </w:p>
    <w:p w14:paraId="5647585D" w14:textId="77777777" w:rsidR="007703FA" w:rsidRPr="00600E7B" w:rsidRDefault="007703FA" w:rsidP="007703FA">
      <w:r w:rsidRPr="00600E7B">
        <w:t xml:space="preserve">       </w:t>
      </w:r>
      <w:proofErr w:type="gramStart"/>
      <w:r w:rsidRPr="00600E7B">
        <w:t>from</w:t>
      </w:r>
      <w:proofErr w:type="gramEnd"/>
      <w:r w:rsidRPr="00600E7B">
        <w:t xml:space="preserve"> ECG, is not available). We have derived an alternate variable, </w:t>
      </w:r>
      <w:proofErr w:type="spellStart"/>
      <w:r w:rsidRPr="00600E7B">
        <w:t>chdhx_alt</w:t>
      </w:r>
      <w:proofErr w:type="spellEnd"/>
      <w:r w:rsidRPr="00600E7B">
        <w:t xml:space="preserve">, derived from the other available </w:t>
      </w:r>
    </w:p>
    <w:p w14:paraId="0A15D0EA" w14:textId="77777777" w:rsidR="007703FA" w:rsidRPr="00600E7B" w:rsidRDefault="007703FA" w:rsidP="007703FA">
      <w:r w:rsidRPr="00600E7B">
        <w:t>       </w:t>
      </w:r>
      <w:proofErr w:type="gramStart"/>
      <w:r w:rsidRPr="00600E7B">
        <w:t>exam</w:t>
      </w:r>
      <w:proofErr w:type="gramEnd"/>
      <w:r w:rsidRPr="00600E7B">
        <w:t xml:space="preserve"> 2 variables and </w:t>
      </w:r>
      <w:proofErr w:type="spellStart"/>
      <w:r w:rsidRPr="00600E7B">
        <w:t>chdhx</w:t>
      </w:r>
      <w:proofErr w:type="spellEnd"/>
      <w:r w:rsidRPr="00600E7B">
        <w:t xml:space="preserve"> from exam 1.</w:t>
      </w:r>
    </w:p>
    <w:p w14:paraId="01FC4E6B" w14:textId="77777777" w:rsidR="007703FA" w:rsidRPr="00600E7B" w:rsidRDefault="007703FA" w:rsidP="007703FA">
      <w:r w:rsidRPr="00600E7B">
        <w:t xml:space="preserve">    5) Lack of ECG also means that atrial fibrillation was not assessed at exam 2. We use </w:t>
      </w:r>
      <w:proofErr w:type="spellStart"/>
      <w:r w:rsidRPr="00600E7B">
        <w:t>afib</w:t>
      </w:r>
      <w:proofErr w:type="spellEnd"/>
      <w:r w:rsidRPr="00600E7B">
        <w:t xml:space="preserve"> from exam 1 and current</w:t>
      </w:r>
    </w:p>
    <w:p w14:paraId="47591532" w14:textId="77777777" w:rsidR="007703FA" w:rsidRPr="00600E7B" w:rsidRDefault="007703FA" w:rsidP="007703FA">
      <w:r w:rsidRPr="00600E7B">
        <w:t xml:space="preserve">       </w:t>
      </w:r>
      <w:proofErr w:type="gramStart"/>
      <w:r w:rsidRPr="00600E7B">
        <w:t>use</w:t>
      </w:r>
      <w:proofErr w:type="gramEnd"/>
      <w:r w:rsidRPr="00600E7B">
        <w:t xml:space="preserve"> of antiarrhythmic medications.</w:t>
      </w:r>
    </w:p>
    <w:p w14:paraId="3F8EED18" w14:textId="77777777" w:rsidR="007703FA" w:rsidRPr="00600E7B" w:rsidRDefault="007703FA" w:rsidP="007703FA"/>
    <w:p w14:paraId="692A7899" w14:textId="77777777" w:rsidR="007703FA" w:rsidRPr="00600E7B" w:rsidRDefault="007703FA" w:rsidP="007703FA">
      <w:r w:rsidRPr="00600E7B">
        <w:t>Here is a summary of differences for exam 3:</w:t>
      </w:r>
    </w:p>
    <w:p w14:paraId="1D617F58" w14:textId="77777777" w:rsidR="007703FA" w:rsidRPr="00600E7B" w:rsidRDefault="007703FA" w:rsidP="007703FA">
      <w:r w:rsidRPr="00600E7B">
        <w:lastRenderedPageBreak/>
        <w:t xml:space="preserve">    </w:t>
      </w:r>
    </w:p>
    <w:p w14:paraId="405F0CD0" w14:textId="77777777" w:rsidR="007703FA" w:rsidRPr="00600E7B" w:rsidRDefault="007703FA" w:rsidP="007703FA">
      <w:r w:rsidRPr="00600E7B">
        <w:t>    1) Many of the V3 questions are phrased "Since your last exam, have you...?"</w:t>
      </w:r>
    </w:p>
    <w:p w14:paraId="197B6A19" w14:textId="77777777" w:rsidR="007703FA" w:rsidRPr="00600E7B" w:rsidRDefault="007703FA" w:rsidP="007703FA">
      <w:r w:rsidRPr="00600E7B">
        <w:t>       Therefore, for the purpose of deriving the HF history/prevalence variable at visit 3, we rely on both current</w:t>
      </w:r>
    </w:p>
    <w:p w14:paraId="2EA1EF17" w14:textId="77777777" w:rsidR="007703FA" w:rsidRPr="00600E7B" w:rsidRDefault="007703FA" w:rsidP="007703FA">
      <w:r w:rsidRPr="00600E7B">
        <w:t xml:space="preserve">       </w:t>
      </w:r>
      <w:proofErr w:type="gramStart"/>
      <w:r w:rsidRPr="00600E7B">
        <w:t>questions</w:t>
      </w:r>
      <w:proofErr w:type="gramEnd"/>
      <w:r w:rsidRPr="00600E7B">
        <w:t xml:space="preserve"> and visit 2 and 3 derived variables.</w:t>
      </w:r>
    </w:p>
    <w:p w14:paraId="155E0D11" w14:textId="77777777" w:rsidR="007703FA" w:rsidRPr="00600E7B" w:rsidRDefault="007703FA" w:rsidP="007703FA">
      <w:r w:rsidRPr="00600E7B">
        <w:t>    2) The variable and dataset names are not always consistent across visits.</w:t>
      </w:r>
    </w:p>
    <w:p w14:paraId="5427F222" w14:textId="77777777" w:rsidR="007703FA" w:rsidRPr="00600E7B" w:rsidRDefault="007703FA" w:rsidP="007703FA">
      <w:r w:rsidRPr="00600E7B">
        <w:t>    3) There were no questions about coughing, phlegm or wheezing at exams 2 or 3 so we will rely on the exam 1 response.</w:t>
      </w:r>
    </w:p>
    <w:p w14:paraId="06EF325B" w14:textId="77777777" w:rsidR="0081321B" w:rsidRDefault="0081321B" w:rsidP="007703FA"/>
    <w:p w14:paraId="48DCB5C4" w14:textId="77777777" w:rsidR="00122714" w:rsidRDefault="00122714" w:rsidP="007703FA"/>
    <w:p w14:paraId="3DCADCF3" w14:textId="3EABAE73" w:rsidR="00600E7B" w:rsidRDefault="00600E7B">
      <w:pPr>
        <w:rPr>
          <w:i/>
          <w:color w:val="1F497D"/>
          <w:sz w:val="32"/>
          <w:szCs w:val="32"/>
        </w:rPr>
      </w:pPr>
      <w:r>
        <w:rPr>
          <w:i/>
          <w:color w:val="1F497D"/>
          <w:sz w:val="32"/>
          <w:szCs w:val="32"/>
        </w:rPr>
        <w:br w:type="page"/>
      </w:r>
    </w:p>
    <w:p w14:paraId="79B807D2" w14:textId="3852065D" w:rsidR="00122714" w:rsidRDefault="00122714" w:rsidP="00122714">
      <w:pPr>
        <w:rPr>
          <w:i/>
          <w:color w:val="1F497D"/>
          <w:sz w:val="32"/>
          <w:szCs w:val="32"/>
        </w:rPr>
      </w:pPr>
      <w:r>
        <w:rPr>
          <w:i/>
          <w:color w:val="1F497D"/>
          <w:sz w:val="32"/>
          <w:szCs w:val="32"/>
        </w:rPr>
        <w:lastRenderedPageBreak/>
        <w:t>Simple Summary Statistics for HF status at Exam 1</w:t>
      </w:r>
      <w:proofErr w:type="gramStart"/>
      <w:r>
        <w:rPr>
          <w:i/>
          <w:color w:val="1F497D"/>
          <w:sz w:val="32"/>
          <w:szCs w:val="32"/>
        </w:rPr>
        <w:t>,  2</w:t>
      </w:r>
      <w:proofErr w:type="gramEnd"/>
      <w:r>
        <w:rPr>
          <w:i/>
          <w:color w:val="1F497D"/>
          <w:sz w:val="32"/>
          <w:szCs w:val="32"/>
        </w:rPr>
        <w:t xml:space="preserve"> and 3</w:t>
      </w:r>
      <w:r w:rsidRPr="00611849">
        <w:rPr>
          <w:i/>
          <w:color w:val="1F497D"/>
          <w:sz w:val="32"/>
          <w:szCs w:val="32"/>
        </w:rPr>
        <w:t>:</w:t>
      </w:r>
    </w:p>
    <w:p w14:paraId="0BB05E93" w14:textId="77777777" w:rsidR="00600E7B" w:rsidRDefault="00600E7B" w:rsidP="00122714">
      <w:pPr>
        <w:rPr>
          <w:i/>
          <w:color w:val="1F497D"/>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1129"/>
        <w:gridCol w:w="2275"/>
        <w:gridCol w:w="1714"/>
        <w:gridCol w:w="2469"/>
        <w:gridCol w:w="2469"/>
      </w:tblGrid>
      <w:tr w:rsidR="00600E7B" w:rsidRPr="00600E7B" w14:paraId="421707C2" w14:textId="77777777" w:rsidTr="00600E7B">
        <w:trPr>
          <w:tblHeader/>
          <w:jc w:val="center"/>
        </w:trPr>
        <w:tc>
          <w:tcPr>
            <w:tcW w:w="0" w:type="auto"/>
            <w:gridSpan w:val="5"/>
            <w:hideMark/>
          </w:tcPr>
          <w:p w14:paraId="24A3FC69"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DCRI Derived: History of Heart Failure based on ARIC modified Gothenburg criteria at exam 1</w:t>
            </w:r>
          </w:p>
        </w:tc>
      </w:tr>
      <w:tr w:rsidR="00600E7B" w:rsidRPr="00600E7B" w14:paraId="1D3F63CC" w14:textId="77777777" w:rsidTr="00600E7B">
        <w:trPr>
          <w:tblHeader/>
          <w:jc w:val="center"/>
        </w:trPr>
        <w:tc>
          <w:tcPr>
            <w:tcW w:w="0" w:type="auto"/>
            <w:hideMark/>
          </w:tcPr>
          <w:p w14:paraId="08917F7D" w14:textId="77777777" w:rsidR="00600E7B" w:rsidRPr="00600E7B" w:rsidRDefault="00600E7B" w:rsidP="00600E7B">
            <w:pPr>
              <w:jc w:val="center"/>
              <w:rPr>
                <w:rFonts w:ascii="Times New Roman" w:eastAsia="Times New Roman" w:hAnsi="Times New Roman" w:cs="Times New Roman"/>
                <w:b/>
                <w:bCs/>
              </w:rPr>
            </w:pPr>
            <w:proofErr w:type="spellStart"/>
            <w:r w:rsidRPr="00600E7B">
              <w:rPr>
                <w:rFonts w:ascii="Times New Roman" w:eastAsia="Times New Roman" w:hAnsi="Times New Roman" w:cs="Times New Roman"/>
                <w:b/>
                <w:bCs/>
              </w:rPr>
              <w:t>hfhx</w:t>
            </w:r>
            <w:proofErr w:type="spellEnd"/>
          </w:p>
        </w:tc>
        <w:tc>
          <w:tcPr>
            <w:tcW w:w="0" w:type="auto"/>
            <w:hideMark/>
          </w:tcPr>
          <w:p w14:paraId="50D48200"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Frequency</w:t>
            </w:r>
          </w:p>
        </w:tc>
        <w:tc>
          <w:tcPr>
            <w:tcW w:w="0" w:type="auto"/>
            <w:hideMark/>
          </w:tcPr>
          <w:p w14:paraId="038C1E8F"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Percent</w:t>
            </w:r>
          </w:p>
        </w:tc>
        <w:tc>
          <w:tcPr>
            <w:tcW w:w="0" w:type="auto"/>
            <w:hideMark/>
          </w:tcPr>
          <w:p w14:paraId="317CFE49"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Cumulative</w:t>
            </w:r>
            <w:r w:rsidRPr="00600E7B">
              <w:rPr>
                <w:rFonts w:ascii="Times New Roman" w:eastAsia="Times New Roman" w:hAnsi="Times New Roman" w:cs="Times New Roman"/>
                <w:b/>
                <w:bCs/>
              </w:rPr>
              <w:br/>
              <w:t>Frequency</w:t>
            </w:r>
          </w:p>
        </w:tc>
        <w:tc>
          <w:tcPr>
            <w:tcW w:w="0" w:type="auto"/>
            <w:hideMark/>
          </w:tcPr>
          <w:p w14:paraId="2334020D"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Cumulative</w:t>
            </w:r>
            <w:r w:rsidRPr="00600E7B">
              <w:rPr>
                <w:rFonts w:ascii="Times New Roman" w:eastAsia="Times New Roman" w:hAnsi="Times New Roman" w:cs="Times New Roman"/>
                <w:b/>
                <w:bCs/>
              </w:rPr>
              <w:br/>
              <w:t>Percent</w:t>
            </w:r>
          </w:p>
        </w:tc>
      </w:tr>
      <w:tr w:rsidR="00600E7B" w:rsidRPr="00600E7B" w14:paraId="378FE4A4" w14:textId="77777777" w:rsidTr="00600E7B">
        <w:trPr>
          <w:jc w:val="center"/>
        </w:trPr>
        <w:tc>
          <w:tcPr>
            <w:tcW w:w="0" w:type="auto"/>
            <w:hideMark/>
          </w:tcPr>
          <w:p w14:paraId="23E44FFE"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0</w:t>
            </w:r>
          </w:p>
        </w:tc>
        <w:tc>
          <w:tcPr>
            <w:tcW w:w="0" w:type="auto"/>
            <w:hideMark/>
          </w:tcPr>
          <w:p w14:paraId="08DD96AC"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4903</w:t>
            </w:r>
          </w:p>
        </w:tc>
        <w:tc>
          <w:tcPr>
            <w:tcW w:w="0" w:type="auto"/>
            <w:hideMark/>
          </w:tcPr>
          <w:p w14:paraId="37E9FE54"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92.49</w:t>
            </w:r>
          </w:p>
        </w:tc>
        <w:tc>
          <w:tcPr>
            <w:tcW w:w="0" w:type="auto"/>
            <w:hideMark/>
          </w:tcPr>
          <w:p w14:paraId="26CEBF0C"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4903</w:t>
            </w:r>
          </w:p>
        </w:tc>
        <w:tc>
          <w:tcPr>
            <w:tcW w:w="0" w:type="auto"/>
            <w:hideMark/>
          </w:tcPr>
          <w:p w14:paraId="648403BA"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92.49</w:t>
            </w:r>
          </w:p>
        </w:tc>
      </w:tr>
      <w:tr w:rsidR="00600E7B" w:rsidRPr="00600E7B" w14:paraId="11330FEF" w14:textId="77777777" w:rsidTr="00600E7B">
        <w:trPr>
          <w:jc w:val="center"/>
        </w:trPr>
        <w:tc>
          <w:tcPr>
            <w:tcW w:w="0" w:type="auto"/>
            <w:hideMark/>
          </w:tcPr>
          <w:p w14:paraId="26433AE6"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1</w:t>
            </w:r>
          </w:p>
        </w:tc>
        <w:tc>
          <w:tcPr>
            <w:tcW w:w="0" w:type="auto"/>
            <w:hideMark/>
          </w:tcPr>
          <w:p w14:paraId="7C3762CA"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398</w:t>
            </w:r>
          </w:p>
        </w:tc>
        <w:tc>
          <w:tcPr>
            <w:tcW w:w="0" w:type="auto"/>
            <w:hideMark/>
          </w:tcPr>
          <w:p w14:paraId="73D5EC65"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7.51</w:t>
            </w:r>
          </w:p>
        </w:tc>
        <w:tc>
          <w:tcPr>
            <w:tcW w:w="0" w:type="auto"/>
            <w:hideMark/>
          </w:tcPr>
          <w:p w14:paraId="70DAD932"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5301</w:t>
            </w:r>
          </w:p>
        </w:tc>
        <w:tc>
          <w:tcPr>
            <w:tcW w:w="0" w:type="auto"/>
            <w:hideMark/>
          </w:tcPr>
          <w:p w14:paraId="16CB52C5"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100.00</w:t>
            </w:r>
          </w:p>
        </w:tc>
      </w:tr>
    </w:tbl>
    <w:p w14:paraId="6EF6F86C" w14:textId="77777777" w:rsidR="00600E7B" w:rsidRPr="00600E7B" w:rsidRDefault="00600E7B" w:rsidP="00600E7B">
      <w:pPr>
        <w:rPr>
          <w:rFonts w:ascii="Arial" w:eastAsia="Times New Roman" w:hAnsi="Arial" w:cs="Arial"/>
          <w:color w:val="000000"/>
          <w:sz w:val="20"/>
          <w:szCs w:val="20"/>
        </w:rPr>
      </w:pPr>
    </w:p>
    <w:p w14:paraId="1426CB05" w14:textId="65681FB8" w:rsidR="00600E7B" w:rsidRPr="00600E7B" w:rsidRDefault="00600E7B" w:rsidP="00600E7B">
      <w:pPr>
        <w:jc w:val="center"/>
        <w:rPr>
          <w:rFonts w:ascii="Arial" w:eastAsia="Times New Roman"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1129"/>
        <w:gridCol w:w="2275"/>
        <w:gridCol w:w="1714"/>
        <w:gridCol w:w="2469"/>
        <w:gridCol w:w="2469"/>
      </w:tblGrid>
      <w:tr w:rsidR="00600E7B" w:rsidRPr="00600E7B" w14:paraId="5A3BAF17" w14:textId="77777777" w:rsidTr="00600E7B">
        <w:trPr>
          <w:tblHeader/>
          <w:jc w:val="center"/>
        </w:trPr>
        <w:tc>
          <w:tcPr>
            <w:tcW w:w="0" w:type="auto"/>
            <w:gridSpan w:val="5"/>
            <w:hideMark/>
          </w:tcPr>
          <w:p w14:paraId="2F4737FD"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DCRI Derived: History of Heart Failure based on ARIC modified Gothenburg criteria at exam 2</w:t>
            </w:r>
          </w:p>
        </w:tc>
      </w:tr>
      <w:tr w:rsidR="00600E7B" w:rsidRPr="00600E7B" w14:paraId="2473C8B7" w14:textId="77777777" w:rsidTr="00600E7B">
        <w:trPr>
          <w:tblHeader/>
          <w:jc w:val="center"/>
        </w:trPr>
        <w:tc>
          <w:tcPr>
            <w:tcW w:w="0" w:type="auto"/>
            <w:hideMark/>
          </w:tcPr>
          <w:p w14:paraId="3EB8D874" w14:textId="77777777" w:rsidR="00600E7B" w:rsidRPr="00600E7B" w:rsidRDefault="00600E7B" w:rsidP="00600E7B">
            <w:pPr>
              <w:jc w:val="center"/>
              <w:rPr>
                <w:rFonts w:ascii="Times New Roman" w:eastAsia="Times New Roman" w:hAnsi="Times New Roman" w:cs="Times New Roman"/>
                <w:b/>
                <w:bCs/>
              </w:rPr>
            </w:pPr>
            <w:proofErr w:type="spellStart"/>
            <w:r w:rsidRPr="00600E7B">
              <w:rPr>
                <w:rFonts w:ascii="Times New Roman" w:eastAsia="Times New Roman" w:hAnsi="Times New Roman" w:cs="Times New Roman"/>
                <w:b/>
                <w:bCs/>
              </w:rPr>
              <w:t>hfhx</w:t>
            </w:r>
            <w:proofErr w:type="spellEnd"/>
          </w:p>
        </w:tc>
        <w:tc>
          <w:tcPr>
            <w:tcW w:w="0" w:type="auto"/>
            <w:hideMark/>
          </w:tcPr>
          <w:p w14:paraId="54549E79"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Frequency</w:t>
            </w:r>
          </w:p>
        </w:tc>
        <w:tc>
          <w:tcPr>
            <w:tcW w:w="0" w:type="auto"/>
            <w:hideMark/>
          </w:tcPr>
          <w:p w14:paraId="4D507AF9"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Percent</w:t>
            </w:r>
          </w:p>
        </w:tc>
        <w:tc>
          <w:tcPr>
            <w:tcW w:w="0" w:type="auto"/>
            <w:hideMark/>
          </w:tcPr>
          <w:p w14:paraId="238A7554"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Cumulative</w:t>
            </w:r>
            <w:r w:rsidRPr="00600E7B">
              <w:rPr>
                <w:rFonts w:ascii="Times New Roman" w:eastAsia="Times New Roman" w:hAnsi="Times New Roman" w:cs="Times New Roman"/>
                <w:b/>
                <w:bCs/>
              </w:rPr>
              <w:br/>
              <w:t>Frequency</w:t>
            </w:r>
          </w:p>
        </w:tc>
        <w:tc>
          <w:tcPr>
            <w:tcW w:w="0" w:type="auto"/>
            <w:hideMark/>
          </w:tcPr>
          <w:p w14:paraId="11C3ED50"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Cumulative</w:t>
            </w:r>
            <w:r w:rsidRPr="00600E7B">
              <w:rPr>
                <w:rFonts w:ascii="Times New Roman" w:eastAsia="Times New Roman" w:hAnsi="Times New Roman" w:cs="Times New Roman"/>
                <w:b/>
                <w:bCs/>
              </w:rPr>
              <w:br/>
              <w:t>Percent</w:t>
            </w:r>
          </w:p>
        </w:tc>
      </w:tr>
      <w:tr w:rsidR="00600E7B" w:rsidRPr="00600E7B" w14:paraId="31AF9506" w14:textId="77777777" w:rsidTr="00600E7B">
        <w:trPr>
          <w:jc w:val="center"/>
        </w:trPr>
        <w:tc>
          <w:tcPr>
            <w:tcW w:w="0" w:type="auto"/>
            <w:hideMark/>
          </w:tcPr>
          <w:p w14:paraId="08E7E63B"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0</w:t>
            </w:r>
          </w:p>
        </w:tc>
        <w:tc>
          <w:tcPr>
            <w:tcW w:w="0" w:type="auto"/>
            <w:hideMark/>
          </w:tcPr>
          <w:p w14:paraId="43781F6E"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3731</w:t>
            </w:r>
          </w:p>
        </w:tc>
        <w:tc>
          <w:tcPr>
            <w:tcW w:w="0" w:type="auto"/>
            <w:hideMark/>
          </w:tcPr>
          <w:p w14:paraId="725A8910"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88.96</w:t>
            </w:r>
          </w:p>
        </w:tc>
        <w:tc>
          <w:tcPr>
            <w:tcW w:w="0" w:type="auto"/>
            <w:hideMark/>
          </w:tcPr>
          <w:p w14:paraId="16491D4E"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3731</w:t>
            </w:r>
          </w:p>
        </w:tc>
        <w:tc>
          <w:tcPr>
            <w:tcW w:w="0" w:type="auto"/>
            <w:hideMark/>
          </w:tcPr>
          <w:p w14:paraId="0DF601CC"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88.96</w:t>
            </w:r>
          </w:p>
        </w:tc>
      </w:tr>
      <w:tr w:rsidR="00600E7B" w:rsidRPr="00600E7B" w14:paraId="3455ECF0" w14:textId="77777777" w:rsidTr="00600E7B">
        <w:trPr>
          <w:jc w:val="center"/>
        </w:trPr>
        <w:tc>
          <w:tcPr>
            <w:tcW w:w="0" w:type="auto"/>
            <w:hideMark/>
          </w:tcPr>
          <w:p w14:paraId="37F4DD93" w14:textId="77777777" w:rsidR="00600E7B" w:rsidRPr="00600E7B" w:rsidRDefault="00600E7B" w:rsidP="00600E7B">
            <w:pPr>
              <w:jc w:val="center"/>
              <w:rPr>
                <w:rFonts w:ascii="Times New Roman" w:eastAsia="Times New Roman" w:hAnsi="Times New Roman" w:cs="Times New Roman"/>
                <w:b/>
                <w:bCs/>
              </w:rPr>
            </w:pPr>
            <w:r w:rsidRPr="00600E7B">
              <w:rPr>
                <w:rFonts w:ascii="Times New Roman" w:eastAsia="Times New Roman" w:hAnsi="Times New Roman" w:cs="Times New Roman"/>
                <w:b/>
                <w:bCs/>
              </w:rPr>
              <w:t>1</w:t>
            </w:r>
          </w:p>
        </w:tc>
        <w:tc>
          <w:tcPr>
            <w:tcW w:w="0" w:type="auto"/>
            <w:hideMark/>
          </w:tcPr>
          <w:p w14:paraId="47E51470"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463</w:t>
            </w:r>
          </w:p>
        </w:tc>
        <w:tc>
          <w:tcPr>
            <w:tcW w:w="0" w:type="auto"/>
            <w:hideMark/>
          </w:tcPr>
          <w:p w14:paraId="3A4DE3D4"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11.04</w:t>
            </w:r>
          </w:p>
        </w:tc>
        <w:tc>
          <w:tcPr>
            <w:tcW w:w="0" w:type="auto"/>
            <w:hideMark/>
          </w:tcPr>
          <w:p w14:paraId="592A1F5F"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4194</w:t>
            </w:r>
          </w:p>
        </w:tc>
        <w:tc>
          <w:tcPr>
            <w:tcW w:w="0" w:type="auto"/>
            <w:hideMark/>
          </w:tcPr>
          <w:p w14:paraId="400253CE" w14:textId="77777777" w:rsidR="00600E7B" w:rsidRPr="00600E7B" w:rsidRDefault="00600E7B" w:rsidP="00600E7B">
            <w:pPr>
              <w:jc w:val="center"/>
              <w:rPr>
                <w:rFonts w:ascii="Times New Roman" w:eastAsia="Times New Roman" w:hAnsi="Times New Roman" w:cs="Times New Roman"/>
              </w:rPr>
            </w:pPr>
            <w:r w:rsidRPr="00600E7B">
              <w:rPr>
                <w:rFonts w:ascii="Times New Roman" w:eastAsia="Times New Roman" w:hAnsi="Times New Roman" w:cs="Times New Roman"/>
              </w:rPr>
              <w:t>100.00</w:t>
            </w:r>
          </w:p>
        </w:tc>
      </w:tr>
    </w:tbl>
    <w:p w14:paraId="5F6F8AA1" w14:textId="77777777" w:rsidR="00600E7B" w:rsidRPr="00600E7B" w:rsidRDefault="00600E7B" w:rsidP="00600E7B">
      <w:pPr>
        <w:rPr>
          <w:rFonts w:ascii="Arial" w:eastAsia="Times New Roman" w:hAnsi="Arial" w:cs="Arial"/>
          <w:color w:val="000000"/>
          <w:sz w:val="20"/>
          <w:szCs w:val="20"/>
        </w:rPr>
      </w:pPr>
    </w:p>
    <w:p w14:paraId="00C36E41" w14:textId="654CDFB7" w:rsidR="00600E7B" w:rsidRPr="00600E7B" w:rsidRDefault="00600E7B" w:rsidP="00600E7B">
      <w:pPr>
        <w:jc w:val="center"/>
        <w:rPr>
          <w:rFonts w:ascii="Arial" w:eastAsia="Times New Roman"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1129"/>
        <w:gridCol w:w="2275"/>
        <w:gridCol w:w="1714"/>
        <w:gridCol w:w="2469"/>
        <w:gridCol w:w="2469"/>
      </w:tblGrid>
      <w:tr w:rsidR="00600E7B" w:rsidRPr="00600E7B" w14:paraId="382C4B7B" w14:textId="77777777" w:rsidTr="004226ED">
        <w:trPr>
          <w:tblHeader/>
          <w:jc w:val="center"/>
        </w:trPr>
        <w:tc>
          <w:tcPr>
            <w:tcW w:w="0" w:type="auto"/>
            <w:gridSpan w:val="5"/>
            <w:hideMark/>
          </w:tcPr>
          <w:p w14:paraId="6469569A" w14:textId="77777777" w:rsidR="00600E7B" w:rsidRPr="00600E7B" w:rsidRDefault="00600E7B" w:rsidP="004226ED">
            <w:pPr>
              <w:jc w:val="center"/>
              <w:rPr>
                <w:rFonts w:ascii="Times New Roman" w:eastAsia="Times New Roman" w:hAnsi="Times New Roman" w:cs="Times New Roman"/>
                <w:b/>
                <w:bCs/>
              </w:rPr>
            </w:pPr>
            <w:r w:rsidRPr="00600E7B">
              <w:rPr>
                <w:rFonts w:ascii="Times New Roman" w:eastAsia="Times New Roman" w:hAnsi="Times New Roman" w:cs="Times New Roman"/>
                <w:b/>
                <w:bCs/>
              </w:rPr>
              <w:t>DCRI Derived: History of Heart Failure based on ARIC modified Gothenburg criteria at exam 3</w:t>
            </w:r>
          </w:p>
        </w:tc>
      </w:tr>
      <w:tr w:rsidR="00600E7B" w:rsidRPr="00600E7B" w14:paraId="1B8B1CE6" w14:textId="77777777" w:rsidTr="004226ED">
        <w:trPr>
          <w:tblHeader/>
          <w:jc w:val="center"/>
        </w:trPr>
        <w:tc>
          <w:tcPr>
            <w:tcW w:w="0" w:type="auto"/>
            <w:hideMark/>
          </w:tcPr>
          <w:p w14:paraId="16588474" w14:textId="77777777" w:rsidR="00600E7B" w:rsidRPr="00600E7B" w:rsidRDefault="00600E7B" w:rsidP="004226ED">
            <w:pPr>
              <w:jc w:val="center"/>
              <w:rPr>
                <w:rFonts w:ascii="Times New Roman" w:eastAsia="Times New Roman" w:hAnsi="Times New Roman" w:cs="Times New Roman"/>
                <w:b/>
                <w:bCs/>
              </w:rPr>
            </w:pPr>
            <w:proofErr w:type="spellStart"/>
            <w:r w:rsidRPr="00600E7B">
              <w:rPr>
                <w:rFonts w:ascii="Times New Roman" w:eastAsia="Times New Roman" w:hAnsi="Times New Roman" w:cs="Times New Roman"/>
                <w:b/>
                <w:bCs/>
              </w:rPr>
              <w:t>hfhx</w:t>
            </w:r>
            <w:proofErr w:type="spellEnd"/>
          </w:p>
        </w:tc>
        <w:tc>
          <w:tcPr>
            <w:tcW w:w="0" w:type="auto"/>
            <w:hideMark/>
          </w:tcPr>
          <w:p w14:paraId="5CDE16A7" w14:textId="77777777" w:rsidR="00600E7B" w:rsidRPr="00600E7B" w:rsidRDefault="00600E7B" w:rsidP="004226ED">
            <w:pPr>
              <w:jc w:val="center"/>
              <w:rPr>
                <w:rFonts w:ascii="Times New Roman" w:eastAsia="Times New Roman" w:hAnsi="Times New Roman" w:cs="Times New Roman"/>
                <w:b/>
                <w:bCs/>
              </w:rPr>
            </w:pPr>
            <w:r w:rsidRPr="00600E7B">
              <w:rPr>
                <w:rFonts w:ascii="Times New Roman" w:eastAsia="Times New Roman" w:hAnsi="Times New Roman" w:cs="Times New Roman"/>
                <w:b/>
                <w:bCs/>
              </w:rPr>
              <w:t>Frequency</w:t>
            </w:r>
          </w:p>
        </w:tc>
        <w:tc>
          <w:tcPr>
            <w:tcW w:w="0" w:type="auto"/>
            <w:hideMark/>
          </w:tcPr>
          <w:p w14:paraId="4F17ED91" w14:textId="77777777" w:rsidR="00600E7B" w:rsidRPr="00600E7B" w:rsidRDefault="00600E7B" w:rsidP="004226ED">
            <w:pPr>
              <w:jc w:val="center"/>
              <w:rPr>
                <w:rFonts w:ascii="Times New Roman" w:eastAsia="Times New Roman" w:hAnsi="Times New Roman" w:cs="Times New Roman"/>
                <w:b/>
                <w:bCs/>
              </w:rPr>
            </w:pPr>
            <w:r w:rsidRPr="00600E7B">
              <w:rPr>
                <w:rFonts w:ascii="Times New Roman" w:eastAsia="Times New Roman" w:hAnsi="Times New Roman" w:cs="Times New Roman"/>
                <w:b/>
                <w:bCs/>
              </w:rPr>
              <w:t>Percent</w:t>
            </w:r>
          </w:p>
        </w:tc>
        <w:tc>
          <w:tcPr>
            <w:tcW w:w="0" w:type="auto"/>
            <w:hideMark/>
          </w:tcPr>
          <w:p w14:paraId="6401B8E7" w14:textId="77777777" w:rsidR="00600E7B" w:rsidRPr="00600E7B" w:rsidRDefault="00600E7B" w:rsidP="004226ED">
            <w:pPr>
              <w:jc w:val="center"/>
              <w:rPr>
                <w:rFonts w:ascii="Times New Roman" w:eastAsia="Times New Roman" w:hAnsi="Times New Roman" w:cs="Times New Roman"/>
                <w:b/>
                <w:bCs/>
              </w:rPr>
            </w:pPr>
            <w:r w:rsidRPr="00600E7B">
              <w:rPr>
                <w:rFonts w:ascii="Times New Roman" w:eastAsia="Times New Roman" w:hAnsi="Times New Roman" w:cs="Times New Roman"/>
                <w:b/>
                <w:bCs/>
              </w:rPr>
              <w:t>Cumulative</w:t>
            </w:r>
            <w:r w:rsidRPr="00600E7B">
              <w:rPr>
                <w:rFonts w:ascii="Times New Roman" w:eastAsia="Times New Roman" w:hAnsi="Times New Roman" w:cs="Times New Roman"/>
                <w:b/>
                <w:bCs/>
              </w:rPr>
              <w:br/>
              <w:t>Frequency</w:t>
            </w:r>
          </w:p>
        </w:tc>
        <w:tc>
          <w:tcPr>
            <w:tcW w:w="0" w:type="auto"/>
            <w:hideMark/>
          </w:tcPr>
          <w:p w14:paraId="311F5EF8" w14:textId="77777777" w:rsidR="00600E7B" w:rsidRPr="00600E7B" w:rsidRDefault="00600E7B" w:rsidP="004226ED">
            <w:pPr>
              <w:jc w:val="center"/>
              <w:rPr>
                <w:rFonts w:ascii="Times New Roman" w:eastAsia="Times New Roman" w:hAnsi="Times New Roman" w:cs="Times New Roman"/>
                <w:b/>
                <w:bCs/>
              </w:rPr>
            </w:pPr>
            <w:r w:rsidRPr="00600E7B">
              <w:rPr>
                <w:rFonts w:ascii="Times New Roman" w:eastAsia="Times New Roman" w:hAnsi="Times New Roman" w:cs="Times New Roman"/>
                <w:b/>
                <w:bCs/>
              </w:rPr>
              <w:t>Cumulative</w:t>
            </w:r>
            <w:r w:rsidRPr="00600E7B">
              <w:rPr>
                <w:rFonts w:ascii="Times New Roman" w:eastAsia="Times New Roman" w:hAnsi="Times New Roman" w:cs="Times New Roman"/>
                <w:b/>
                <w:bCs/>
              </w:rPr>
              <w:br/>
              <w:t>Percent</w:t>
            </w:r>
          </w:p>
        </w:tc>
      </w:tr>
      <w:tr w:rsidR="00600E7B" w:rsidRPr="00600E7B" w14:paraId="038CB5B7" w14:textId="77777777" w:rsidTr="004226ED">
        <w:trPr>
          <w:jc w:val="center"/>
        </w:trPr>
        <w:tc>
          <w:tcPr>
            <w:tcW w:w="0" w:type="auto"/>
            <w:hideMark/>
          </w:tcPr>
          <w:p w14:paraId="42E05E00" w14:textId="77777777" w:rsidR="00600E7B" w:rsidRPr="00600E7B" w:rsidRDefault="00600E7B" w:rsidP="004226ED">
            <w:pPr>
              <w:jc w:val="center"/>
              <w:rPr>
                <w:rFonts w:ascii="Times New Roman" w:eastAsia="Times New Roman" w:hAnsi="Times New Roman" w:cs="Times New Roman"/>
                <w:b/>
                <w:bCs/>
              </w:rPr>
            </w:pPr>
            <w:r w:rsidRPr="00600E7B">
              <w:rPr>
                <w:rFonts w:ascii="Times New Roman" w:eastAsia="Times New Roman" w:hAnsi="Times New Roman" w:cs="Times New Roman"/>
                <w:b/>
                <w:bCs/>
              </w:rPr>
              <w:t>0</w:t>
            </w:r>
          </w:p>
        </w:tc>
        <w:tc>
          <w:tcPr>
            <w:tcW w:w="0" w:type="auto"/>
            <w:hideMark/>
          </w:tcPr>
          <w:p w14:paraId="3482F38D"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3347</w:t>
            </w:r>
          </w:p>
        </w:tc>
        <w:tc>
          <w:tcPr>
            <w:tcW w:w="0" w:type="auto"/>
            <w:hideMark/>
          </w:tcPr>
          <w:p w14:paraId="1EC641FD"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87.73</w:t>
            </w:r>
          </w:p>
        </w:tc>
        <w:tc>
          <w:tcPr>
            <w:tcW w:w="0" w:type="auto"/>
            <w:hideMark/>
          </w:tcPr>
          <w:p w14:paraId="36DE519D"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3347</w:t>
            </w:r>
          </w:p>
        </w:tc>
        <w:tc>
          <w:tcPr>
            <w:tcW w:w="0" w:type="auto"/>
            <w:hideMark/>
          </w:tcPr>
          <w:p w14:paraId="09EDD18D"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87.73</w:t>
            </w:r>
          </w:p>
        </w:tc>
      </w:tr>
      <w:tr w:rsidR="00600E7B" w:rsidRPr="00600E7B" w14:paraId="3AFA4A03" w14:textId="77777777" w:rsidTr="004226ED">
        <w:trPr>
          <w:jc w:val="center"/>
        </w:trPr>
        <w:tc>
          <w:tcPr>
            <w:tcW w:w="0" w:type="auto"/>
            <w:hideMark/>
          </w:tcPr>
          <w:p w14:paraId="4823D664" w14:textId="77777777" w:rsidR="00600E7B" w:rsidRPr="00600E7B" w:rsidRDefault="00600E7B" w:rsidP="004226ED">
            <w:pPr>
              <w:jc w:val="center"/>
              <w:rPr>
                <w:rFonts w:ascii="Times New Roman" w:eastAsia="Times New Roman" w:hAnsi="Times New Roman" w:cs="Times New Roman"/>
                <w:b/>
                <w:bCs/>
              </w:rPr>
            </w:pPr>
            <w:r w:rsidRPr="00600E7B">
              <w:rPr>
                <w:rFonts w:ascii="Times New Roman" w:eastAsia="Times New Roman" w:hAnsi="Times New Roman" w:cs="Times New Roman"/>
                <w:b/>
                <w:bCs/>
              </w:rPr>
              <w:t>1</w:t>
            </w:r>
          </w:p>
        </w:tc>
        <w:tc>
          <w:tcPr>
            <w:tcW w:w="0" w:type="auto"/>
            <w:hideMark/>
          </w:tcPr>
          <w:p w14:paraId="21E49AEA"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468</w:t>
            </w:r>
          </w:p>
        </w:tc>
        <w:tc>
          <w:tcPr>
            <w:tcW w:w="0" w:type="auto"/>
            <w:hideMark/>
          </w:tcPr>
          <w:p w14:paraId="5A17BBA7"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12.27</w:t>
            </w:r>
          </w:p>
        </w:tc>
        <w:tc>
          <w:tcPr>
            <w:tcW w:w="0" w:type="auto"/>
            <w:hideMark/>
          </w:tcPr>
          <w:p w14:paraId="5B86DBCB"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3815</w:t>
            </w:r>
          </w:p>
        </w:tc>
        <w:tc>
          <w:tcPr>
            <w:tcW w:w="0" w:type="auto"/>
            <w:hideMark/>
          </w:tcPr>
          <w:p w14:paraId="5FAAEAB0" w14:textId="77777777" w:rsidR="00600E7B" w:rsidRPr="00600E7B" w:rsidRDefault="00600E7B" w:rsidP="004226ED">
            <w:pPr>
              <w:jc w:val="center"/>
              <w:rPr>
                <w:rFonts w:ascii="Times New Roman" w:eastAsia="Times New Roman" w:hAnsi="Times New Roman" w:cs="Times New Roman"/>
              </w:rPr>
            </w:pPr>
            <w:r w:rsidRPr="00600E7B">
              <w:rPr>
                <w:rFonts w:ascii="Times New Roman" w:eastAsia="Times New Roman" w:hAnsi="Times New Roman" w:cs="Times New Roman"/>
              </w:rPr>
              <w:t>100.00</w:t>
            </w:r>
          </w:p>
        </w:tc>
      </w:tr>
    </w:tbl>
    <w:p w14:paraId="2EF63A65" w14:textId="77777777" w:rsidR="00600E7B" w:rsidRPr="00600E7B" w:rsidRDefault="00600E7B" w:rsidP="00600E7B">
      <w:pPr>
        <w:rPr>
          <w:rFonts w:ascii="Arial" w:eastAsia="Times New Roman" w:hAnsi="Arial" w:cs="Arial"/>
          <w:color w:val="000000"/>
          <w:sz w:val="20"/>
          <w:szCs w:val="20"/>
        </w:rPr>
      </w:pPr>
      <w:bookmarkStart w:id="0" w:name="_GoBack"/>
      <w:bookmarkEnd w:id="0"/>
    </w:p>
    <w:sectPr w:rsidR="00600E7B" w:rsidRPr="00600E7B" w:rsidSect="00A57EC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60C"/>
    <w:multiLevelType w:val="hybridMultilevel"/>
    <w:tmpl w:val="B0B6A9EC"/>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83AF6"/>
    <w:multiLevelType w:val="hybridMultilevel"/>
    <w:tmpl w:val="289656EE"/>
    <w:lvl w:ilvl="0" w:tplc="D13094B0">
      <w:start w:val="1"/>
      <w:numFmt w:val="decimal"/>
      <w:pStyle w:val="EndNoteBibliography"/>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D457C"/>
    <w:multiLevelType w:val="hybridMultilevel"/>
    <w:tmpl w:val="CA166830"/>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18"/>
    <w:multiLevelType w:val="hybridMultilevel"/>
    <w:tmpl w:val="107CC9E2"/>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F45C7"/>
    <w:multiLevelType w:val="hybridMultilevel"/>
    <w:tmpl w:val="80FE22B2"/>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67BB"/>
    <w:multiLevelType w:val="hybridMultilevel"/>
    <w:tmpl w:val="CF1E3668"/>
    <w:lvl w:ilvl="0" w:tplc="8C867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90BCF"/>
    <w:multiLevelType w:val="hybridMultilevel"/>
    <w:tmpl w:val="54268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83F75"/>
    <w:multiLevelType w:val="hybridMultilevel"/>
    <w:tmpl w:val="5E5A3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01F7C"/>
    <w:multiLevelType w:val="hybridMultilevel"/>
    <w:tmpl w:val="14961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C08EE"/>
    <w:multiLevelType w:val="hybridMultilevel"/>
    <w:tmpl w:val="84761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0105F"/>
    <w:multiLevelType w:val="hybridMultilevel"/>
    <w:tmpl w:val="832491BC"/>
    <w:lvl w:ilvl="0" w:tplc="A25E93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664C4"/>
    <w:multiLevelType w:val="hybridMultilevel"/>
    <w:tmpl w:val="F0ACA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AD58A7"/>
    <w:multiLevelType w:val="hybridMultilevel"/>
    <w:tmpl w:val="A566B78C"/>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12"/>
  </w:num>
  <w:num w:numId="5">
    <w:abstractNumId w:val="0"/>
  </w:num>
  <w:num w:numId="6">
    <w:abstractNumId w:val="2"/>
  </w:num>
  <w:num w:numId="7">
    <w:abstractNumId w:val="7"/>
  </w:num>
  <w:num w:numId="8">
    <w:abstractNumId w:val="4"/>
  </w:num>
  <w:num w:numId="9">
    <w:abstractNumId w:val="6"/>
  </w:num>
  <w:num w:numId="10">
    <w:abstractNumId w:val="11"/>
  </w:num>
  <w:num w:numId="11">
    <w:abstractNumId w:val="10"/>
  </w:num>
  <w:num w:numId="12">
    <w:abstractNumId w:val="9"/>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ircula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5fveer3sfvr1edv9mp05wkxzdffppdrwre&quot;&gt;Arun&amp;apos;s Endnote Library&lt;record-ids&gt;&lt;item&gt;2444&lt;/item&gt;&lt;item&gt;2501&lt;/item&gt;&lt;item&gt;2502&lt;/item&gt;&lt;item&gt;2503&lt;/item&gt;&lt;item&gt;2504&lt;/item&gt;&lt;item&gt;2505&lt;/item&gt;&lt;/record-ids&gt;&lt;/item&gt;&lt;/Libraries&gt;"/>
  </w:docVars>
  <w:rsids>
    <w:rsidRoot w:val="0081321B"/>
    <w:rsid w:val="00027C52"/>
    <w:rsid w:val="00034514"/>
    <w:rsid w:val="0004649E"/>
    <w:rsid w:val="00063745"/>
    <w:rsid w:val="00066FB2"/>
    <w:rsid w:val="00073936"/>
    <w:rsid w:val="00092DA5"/>
    <w:rsid w:val="0009790D"/>
    <w:rsid w:val="000A71F9"/>
    <w:rsid w:val="000B1ACC"/>
    <w:rsid w:val="000B6E1B"/>
    <w:rsid w:val="000F3FC6"/>
    <w:rsid w:val="00103D26"/>
    <w:rsid w:val="00122714"/>
    <w:rsid w:val="00163CD2"/>
    <w:rsid w:val="00177AEF"/>
    <w:rsid w:val="00195DD1"/>
    <w:rsid w:val="001A6D98"/>
    <w:rsid w:val="001B0062"/>
    <w:rsid w:val="001B75DA"/>
    <w:rsid w:val="001C114E"/>
    <w:rsid w:val="001C5A35"/>
    <w:rsid w:val="001F258A"/>
    <w:rsid w:val="001F67BA"/>
    <w:rsid w:val="00210D9E"/>
    <w:rsid w:val="002158E9"/>
    <w:rsid w:val="002205F4"/>
    <w:rsid w:val="00226C13"/>
    <w:rsid w:val="00241276"/>
    <w:rsid w:val="0025354C"/>
    <w:rsid w:val="00256A48"/>
    <w:rsid w:val="00257364"/>
    <w:rsid w:val="00287D9A"/>
    <w:rsid w:val="002A63E1"/>
    <w:rsid w:val="002B0201"/>
    <w:rsid w:val="002B1122"/>
    <w:rsid w:val="002B21A7"/>
    <w:rsid w:val="002B4DB9"/>
    <w:rsid w:val="002B6E03"/>
    <w:rsid w:val="002D492F"/>
    <w:rsid w:val="002D5943"/>
    <w:rsid w:val="002E0082"/>
    <w:rsid w:val="002E57A4"/>
    <w:rsid w:val="002F174E"/>
    <w:rsid w:val="002F55D8"/>
    <w:rsid w:val="00302078"/>
    <w:rsid w:val="003250F6"/>
    <w:rsid w:val="00325B92"/>
    <w:rsid w:val="00327FC2"/>
    <w:rsid w:val="00345C8C"/>
    <w:rsid w:val="00351825"/>
    <w:rsid w:val="00377420"/>
    <w:rsid w:val="00383347"/>
    <w:rsid w:val="00383844"/>
    <w:rsid w:val="00385AC0"/>
    <w:rsid w:val="003A4933"/>
    <w:rsid w:val="003E24BE"/>
    <w:rsid w:val="004226ED"/>
    <w:rsid w:val="004542A1"/>
    <w:rsid w:val="00465781"/>
    <w:rsid w:val="00483E2A"/>
    <w:rsid w:val="00487FC5"/>
    <w:rsid w:val="00494707"/>
    <w:rsid w:val="004D368A"/>
    <w:rsid w:val="004E17FB"/>
    <w:rsid w:val="004E2944"/>
    <w:rsid w:val="00505553"/>
    <w:rsid w:val="00505E68"/>
    <w:rsid w:val="005120F2"/>
    <w:rsid w:val="005402FB"/>
    <w:rsid w:val="00542BA5"/>
    <w:rsid w:val="00542E34"/>
    <w:rsid w:val="00547825"/>
    <w:rsid w:val="00560266"/>
    <w:rsid w:val="005A1D7A"/>
    <w:rsid w:val="005B4314"/>
    <w:rsid w:val="005B7423"/>
    <w:rsid w:val="005D6D32"/>
    <w:rsid w:val="005E2A58"/>
    <w:rsid w:val="005F7465"/>
    <w:rsid w:val="00600E7B"/>
    <w:rsid w:val="00607467"/>
    <w:rsid w:val="00611849"/>
    <w:rsid w:val="00620341"/>
    <w:rsid w:val="006273F2"/>
    <w:rsid w:val="00635A55"/>
    <w:rsid w:val="006832E8"/>
    <w:rsid w:val="006842C6"/>
    <w:rsid w:val="00684C8D"/>
    <w:rsid w:val="0068531E"/>
    <w:rsid w:val="006A40B3"/>
    <w:rsid w:val="006C04DD"/>
    <w:rsid w:val="006C3D5F"/>
    <w:rsid w:val="006C4F58"/>
    <w:rsid w:val="006C559D"/>
    <w:rsid w:val="006D388E"/>
    <w:rsid w:val="006E0811"/>
    <w:rsid w:val="006E3E52"/>
    <w:rsid w:val="00701676"/>
    <w:rsid w:val="00721E7B"/>
    <w:rsid w:val="00746449"/>
    <w:rsid w:val="007503ED"/>
    <w:rsid w:val="00752BEA"/>
    <w:rsid w:val="007703FA"/>
    <w:rsid w:val="007864F8"/>
    <w:rsid w:val="00790CD4"/>
    <w:rsid w:val="00795D81"/>
    <w:rsid w:val="007B125C"/>
    <w:rsid w:val="007B5509"/>
    <w:rsid w:val="007E2A1F"/>
    <w:rsid w:val="007E5BB3"/>
    <w:rsid w:val="007F243A"/>
    <w:rsid w:val="008105F9"/>
    <w:rsid w:val="0081321B"/>
    <w:rsid w:val="00813AAE"/>
    <w:rsid w:val="00815B9D"/>
    <w:rsid w:val="008554EE"/>
    <w:rsid w:val="0087310B"/>
    <w:rsid w:val="008950B4"/>
    <w:rsid w:val="008C27E9"/>
    <w:rsid w:val="008C6DE7"/>
    <w:rsid w:val="008D0EE3"/>
    <w:rsid w:val="008F19AA"/>
    <w:rsid w:val="00914A74"/>
    <w:rsid w:val="00932883"/>
    <w:rsid w:val="0093414D"/>
    <w:rsid w:val="009375E4"/>
    <w:rsid w:val="00950CB5"/>
    <w:rsid w:val="0096140B"/>
    <w:rsid w:val="00985D65"/>
    <w:rsid w:val="009B4D9C"/>
    <w:rsid w:val="009B715C"/>
    <w:rsid w:val="009F5FA6"/>
    <w:rsid w:val="009F7ECD"/>
    <w:rsid w:val="00A0020E"/>
    <w:rsid w:val="00A1413D"/>
    <w:rsid w:val="00A15233"/>
    <w:rsid w:val="00A257A1"/>
    <w:rsid w:val="00A26580"/>
    <w:rsid w:val="00A41F29"/>
    <w:rsid w:val="00A42359"/>
    <w:rsid w:val="00A46989"/>
    <w:rsid w:val="00A57EC5"/>
    <w:rsid w:val="00A636C0"/>
    <w:rsid w:val="00A644DA"/>
    <w:rsid w:val="00A93E0B"/>
    <w:rsid w:val="00AB1E79"/>
    <w:rsid w:val="00AB386D"/>
    <w:rsid w:val="00AC4BC5"/>
    <w:rsid w:val="00AC76F1"/>
    <w:rsid w:val="00AF098E"/>
    <w:rsid w:val="00B40ED5"/>
    <w:rsid w:val="00B5193F"/>
    <w:rsid w:val="00B6114A"/>
    <w:rsid w:val="00B95A3A"/>
    <w:rsid w:val="00BB793D"/>
    <w:rsid w:val="00BC0344"/>
    <w:rsid w:val="00BC3285"/>
    <w:rsid w:val="00BE03E5"/>
    <w:rsid w:val="00C03BA5"/>
    <w:rsid w:val="00C14338"/>
    <w:rsid w:val="00C20542"/>
    <w:rsid w:val="00C27B75"/>
    <w:rsid w:val="00C27B9A"/>
    <w:rsid w:val="00C33235"/>
    <w:rsid w:val="00C404D6"/>
    <w:rsid w:val="00C61942"/>
    <w:rsid w:val="00C61DD0"/>
    <w:rsid w:val="00C656D7"/>
    <w:rsid w:val="00C871AD"/>
    <w:rsid w:val="00C97E4A"/>
    <w:rsid w:val="00CB2738"/>
    <w:rsid w:val="00CD52A8"/>
    <w:rsid w:val="00CD73D9"/>
    <w:rsid w:val="00D03459"/>
    <w:rsid w:val="00D276E1"/>
    <w:rsid w:val="00D31022"/>
    <w:rsid w:val="00D37491"/>
    <w:rsid w:val="00D54077"/>
    <w:rsid w:val="00D62D2E"/>
    <w:rsid w:val="00D7458F"/>
    <w:rsid w:val="00DD3A26"/>
    <w:rsid w:val="00DE25EC"/>
    <w:rsid w:val="00DE4BAF"/>
    <w:rsid w:val="00DF140C"/>
    <w:rsid w:val="00E011B5"/>
    <w:rsid w:val="00E02A44"/>
    <w:rsid w:val="00E2771C"/>
    <w:rsid w:val="00E44E3C"/>
    <w:rsid w:val="00E63704"/>
    <w:rsid w:val="00E66DFC"/>
    <w:rsid w:val="00E7215A"/>
    <w:rsid w:val="00E75EA4"/>
    <w:rsid w:val="00E853AA"/>
    <w:rsid w:val="00EB2B4C"/>
    <w:rsid w:val="00EC2C18"/>
    <w:rsid w:val="00EC3957"/>
    <w:rsid w:val="00EE4280"/>
    <w:rsid w:val="00F04D12"/>
    <w:rsid w:val="00F122AB"/>
    <w:rsid w:val="00F20F7B"/>
    <w:rsid w:val="00F25703"/>
    <w:rsid w:val="00F2575C"/>
    <w:rsid w:val="00F2700F"/>
    <w:rsid w:val="00F345DB"/>
    <w:rsid w:val="00F4193D"/>
    <w:rsid w:val="00F55089"/>
    <w:rsid w:val="00F55F27"/>
    <w:rsid w:val="00F8603F"/>
    <w:rsid w:val="00F9294B"/>
    <w:rsid w:val="00FB5DE8"/>
    <w:rsid w:val="00FC74C8"/>
    <w:rsid w:val="00FF4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1C40"/>
  <w14:defaultImageDpi w14:val="300"/>
  <w15:docId w15:val="{01BC868E-2E6D-4E51-81B9-05A62CC6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1B"/>
    <w:pPr>
      <w:ind w:left="720"/>
      <w:contextualSpacing/>
    </w:pPr>
  </w:style>
  <w:style w:type="paragraph" w:customStyle="1" w:styleId="EndNoteBibliographyTitle">
    <w:name w:val="EndNote Bibliography Title"/>
    <w:basedOn w:val="Normal"/>
    <w:rsid w:val="008554EE"/>
    <w:pPr>
      <w:jc w:val="center"/>
    </w:pPr>
    <w:rPr>
      <w:rFonts w:ascii="Cambria" w:hAnsi="Cambria"/>
    </w:rPr>
  </w:style>
  <w:style w:type="paragraph" w:customStyle="1" w:styleId="EndNoteBibliography">
    <w:name w:val="EndNote Bibliography"/>
    <w:basedOn w:val="Normal"/>
    <w:rsid w:val="008554EE"/>
    <w:pPr>
      <w:numPr>
        <w:numId w:val="1"/>
      </w:numPr>
    </w:pPr>
    <w:rPr>
      <w:rFonts w:ascii="Cambria" w:hAnsi="Cambria"/>
    </w:rPr>
  </w:style>
  <w:style w:type="character" w:styleId="CommentReference">
    <w:name w:val="annotation reference"/>
    <w:basedOn w:val="DefaultParagraphFont"/>
    <w:uiPriority w:val="99"/>
    <w:semiHidden/>
    <w:unhideWhenUsed/>
    <w:rsid w:val="004E2944"/>
    <w:rPr>
      <w:sz w:val="16"/>
      <w:szCs w:val="16"/>
    </w:rPr>
  </w:style>
  <w:style w:type="paragraph" w:styleId="CommentText">
    <w:name w:val="annotation text"/>
    <w:basedOn w:val="Normal"/>
    <w:link w:val="CommentTextChar"/>
    <w:uiPriority w:val="99"/>
    <w:semiHidden/>
    <w:unhideWhenUsed/>
    <w:rsid w:val="004E2944"/>
    <w:rPr>
      <w:sz w:val="20"/>
      <w:szCs w:val="20"/>
    </w:rPr>
  </w:style>
  <w:style w:type="character" w:customStyle="1" w:styleId="CommentTextChar">
    <w:name w:val="Comment Text Char"/>
    <w:basedOn w:val="DefaultParagraphFont"/>
    <w:link w:val="CommentText"/>
    <w:uiPriority w:val="99"/>
    <w:semiHidden/>
    <w:rsid w:val="004E2944"/>
    <w:rPr>
      <w:sz w:val="20"/>
      <w:szCs w:val="20"/>
    </w:rPr>
  </w:style>
  <w:style w:type="paragraph" w:styleId="BalloonText">
    <w:name w:val="Balloon Text"/>
    <w:basedOn w:val="Normal"/>
    <w:link w:val="BalloonTextChar"/>
    <w:uiPriority w:val="99"/>
    <w:semiHidden/>
    <w:unhideWhenUsed/>
    <w:rsid w:val="004E2944"/>
    <w:rPr>
      <w:rFonts w:ascii="Tahoma" w:hAnsi="Tahoma" w:cs="Tahoma"/>
      <w:sz w:val="16"/>
      <w:szCs w:val="16"/>
    </w:rPr>
  </w:style>
  <w:style w:type="character" w:customStyle="1" w:styleId="BalloonTextChar">
    <w:name w:val="Balloon Text Char"/>
    <w:basedOn w:val="DefaultParagraphFont"/>
    <w:link w:val="BalloonText"/>
    <w:uiPriority w:val="99"/>
    <w:semiHidden/>
    <w:rsid w:val="004E294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E2944"/>
    <w:rPr>
      <w:b/>
      <w:bCs/>
    </w:rPr>
  </w:style>
  <w:style w:type="character" w:customStyle="1" w:styleId="CommentSubjectChar">
    <w:name w:val="Comment Subject Char"/>
    <w:basedOn w:val="CommentTextChar"/>
    <w:link w:val="CommentSubject"/>
    <w:uiPriority w:val="99"/>
    <w:semiHidden/>
    <w:rsid w:val="004E2944"/>
    <w:rPr>
      <w:b/>
      <w:bCs/>
      <w:sz w:val="20"/>
      <w:szCs w:val="20"/>
    </w:rPr>
  </w:style>
  <w:style w:type="paragraph" w:styleId="Revision">
    <w:name w:val="Revision"/>
    <w:hidden/>
    <w:uiPriority w:val="99"/>
    <w:semiHidden/>
    <w:rsid w:val="002158E9"/>
  </w:style>
  <w:style w:type="table" w:styleId="TableGrid">
    <w:name w:val="Table Grid"/>
    <w:basedOn w:val="TableNormal"/>
    <w:uiPriority w:val="59"/>
    <w:rsid w:val="00A57EC5"/>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27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1942">
      <w:bodyDiv w:val="1"/>
      <w:marLeft w:val="0"/>
      <w:marRight w:val="0"/>
      <w:marTop w:val="0"/>
      <w:marBottom w:val="0"/>
      <w:divBdr>
        <w:top w:val="none" w:sz="0" w:space="0" w:color="auto"/>
        <w:left w:val="none" w:sz="0" w:space="0" w:color="auto"/>
        <w:bottom w:val="none" w:sz="0" w:space="0" w:color="auto"/>
        <w:right w:val="none" w:sz="0" w:space="0" w:color="auto"/>
      </w:divBdr>
    </w:div>
    <w:div w:id="638337801">
      <w:bodyDiv w:val="1"/>
      <w:marLeft w:val="120"/>
      <w:marRight w:val="120"/>
      <w:marTop w:val="0"/>
      <w:marBottom w:val="0"/>
      <w:divBdr>
        <w:top w:val="none" w:sz="0" w:space="0" w:color="auto"/>
        <w:left w:val="none" w:sz="0" w:space="0" w:color="auto"/>
        <w:bottom w:val="none" w:sz="0" w:space="0" w:color="auto"/>
        <w:right w:val="none" w:sz="0" w:space="0" w:color="auto"/>
      </w:divBdr>
      <w:divsChild>
        <w:div w:id="1940328758">
          <w:marLeft w:val="0"/>
          <w:marRight w:val="0"/>
          <w:marTop w:val="0"/>
          <w:marBottom w:val="0"/>
          <w:divBdr>
            <w:top w:val="none" w:sz="0" w:space="0" w:color="auto"/>
            <w:left w:val="none" w:sz="0" w:space="0" w:color="auto"/>
            <w:bottom w:val="none" w:sz="0" w:space="0" w:color="auto"/>
            <w:right w:val="none" w:sz="0" w:space="0" w:color="auto"/>
          </w:divBdr>
          <w:divsChild>
            <w:div w:id="580523246">
              <w:marLeft w:val="0"/>
              <w:marRight w:val="0"/>
              <w:marTop w:val="0"/>
              <w:marBottom w:val="0"/>
              <w:divBdr>
                <w:top w:val="none" w:sz="0" w:space="0" w:color="auto"/>
                <w:left w:val="none" w:sz="0" w:space="0" w:color="auto"/>
                <w:bottom w:val="none" w:sz="0" w:space="0" w:color="auto"/>
                <w:right w:val="none" w:sz="0" w:space="0" w:color="auto"/>
              </w:divBdr>
            </w:div>
          </w:divsChild>
        </w:div>
        <w:div w:id="59715169">
          <w:marLeft w:val="0"/>
          <w:marRight w:val="0"/>
          <w:marTop w:val="0"/>
          <w:marBottom w:val="0"/>
          <w:divBdr>
            <w:top w:val="none" w:sz="0" w:space="0" w:color="auto"/>
            <w:left w:val="none" w:sz="0" w:space="0" w:color="auto"/>
            <w:bottom w:val="none" w:sz="0" w:space="0" w:color="auto"/>
            <w:right w:val="none" w:sz="0" w:space="0" w:color="auto"/>
          </w:divBdr>
          <w:divsChild>
            <w:div w:id="1725565969">
              <w:marLeft w:val="0"/>
              <w:marRight w:val="0"/>
              <w:marTop w:val="0"/>
              <w:marBottom w:val="0"/>
              <w:divBdr>
                <w:top w:val="none" w:sz="0" w:space="0" w:color="auto"/>
                <w:left w:val="none" w:sz="0" w:space="0" w:color="auto"/>
                <w:bottom w:val="none" w:sz="0" w:space="0" w:color="auto"/>
                <w:right w:val="none" w:sz="0" w:space="0" w:color="auto"/>
              </w:divBdr>
            </w:div>
          </w:divsChild>
        </w:div>
        <w:div w:id="71895495">
          <w:marLeft w:val="0"/>
          <w:marRight w:val="0"/>
          <w:marTop w:val="0"/>
          <w:marBottom w:val="0"/>
          <w:divBdr>
            <w:top w:val="none" w:sz="0" w:space="0" w:color="auto"/>
            <w:left w:val="none" w:sz="0" w:space="0" w:color="auto"/>
            <w:bottom w:val="none" w:sz="0" w:space="0" w:color="auto"/>
            <w:right w:val="none" w:sz="0" w:space="0" w:color="auto"/>
          </w:divBdr>
          <w:divsChild>
            <w:div w:id="20395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7457">
      <w:bodyDiv w:val="1"/>
      <w:marLeft w:val="120"/>
      <w:marRight w:val="120"/>
      <w:marTop w:val="0"/>
      <w:marBottom w:val="0"/>
      <w:divBdr>
        <w:top w:val="none" w:sz="0" w:space="0" w:color="auto"/>
        <w:left w:val="none" w:sz="0" w:space="0" w:color="auto"/>
        <w:bottom w:val="none" w:sz="0" w:space="0" w:color="auto"/>
        <w:right w:val="none" w:sz="0" w:space="0" w:color="auto"/>
      </w:divBdr>
      <w:divsChild>
        <w:div w:id="1456369021">
          <w:marLeft w:val="0"/>
          <w:marRight w:val="0"/>
          <w:marTop w:val="0"/>
          <w:marBottom w:val="0"/>
          <w:divBdr>
            <w:top w:val="none" w:sz="0" w:space="0" w:color="auto"/>
            <w:left w:val="none" w:sz="0" w:space="0" w:color="auto"/>
            <w:bottom w:val="none" w:sz="0" w:space="0" w:color="auto"/>
            <w:right w:val="none" w:sz="0" w:space="0" w:color="auto"/>
          </w:divBdr>
          <w:divsChild>
            <w:div w:id="1903297752">
              <w:marLeft w:val="0"/>
              <w:marRight w:val="0"/>
              <w:marTop w:val="0"/>
              <w:marBottom w:val="0"/>
              <w:divBdr>
                <w:top w:val="none" w:sz="0" w:space="0" w:color="auto"/>
                <w:left w:val="none" w:sz="0" w:space="0" w:color="auto"/>
                <w:bottom w:val="none" w:sz="0" w:space="0" w:color="auto"/>
                <w:right w:val="none" w:sz="0" w:space="0" w:color="auto"/>
              </w:divBdr>
            </w:div>
          </w:divsChild>
        </w:div>
        <w:div w:id="692534008">
          <w:marLeft w:val="0"/>
          <w:marRight w:val="0"/>
          <w:marTop w:val="0"/>
          <w:marBottom w:val="0"/>
          <w:divBdr>
            <w:top w:val="none" w:sz="0" w:space="0" w:color="auto"/>
            <w:left w:val="none" w:sz="0" w:space="0" w:color="auto"/>
            <w:bottom w:val="none" w:sz="0" w:space="0" w:color="auto"/>
            <w:right w:val="none" w:sz="0" w:space="0" w:color="auto"/>
          </w:divBdr>
          <w:divsChild>
            <w:div w:id="1780374132">
              <w:marLeft w:val="0"/>
              <w:marRight w:val="0"/>
              <w:marTop w:val="0"/>
              <w:marBottom w:val="0"/>
              <w:divBdr>
                <w:top w:val="none" w:sz="0" w:space="0" w:color="auto"/>
                <w:left w:val="none" w:sz="0" w:space="0" w:color="auto"/>
                <w:bottom w:val="none" w:sz="0" w:space="0" w:color="auto"/>
                <w:right w:val="none" w:sz="0" w:space="0" w:color="auto"/>
              </w:divBdr>
            </w:div>
          </w:divsChild>
        </w:div>
        <w:div w:id="2036030005">
          <w:marLeft w:val="0"/>
          <w:marRight w:val="0"/>
          <w:marTop w:val="0"/>
          <w:marBottom w:val="0"/>
          <w:divBdr>
            <w:top w:val="none" w:sz="0" w:space="0" w:color="auto"/>
            <w:left w:val="none" w:sz="0" w:space="0" w:color="auto"/>
            <w:bottom w:val="none" w:sz="0" w:space="0" w:color="auto"/>
            <w:right w:val="none" w:sz="0" w:space="0" w:color="auto"/>
          </w:divBdr>
          <w:divsChild>
            <w:div w:id="904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707">
      <w:bodyDiv w:val="1"/>
      <w:marLeft w:val="0"/>
      <w:marRight w:val="0"/>
      <w:marTop w:val="0"/>
      <w:marBottom w:val="0"/>
      <w:divBdr>
        <w:top w:val="none" w:sz="0" w:space="0" w:color="auto"/>
        <w:left w:val="none" w:sz="0" w:space="0" w:color="auto"/>
        <w:bottom w:val="none" w:sz="0" w:space="0" w:color="auto"/>
        <w:right w:val="none" w:sz="0" w:space="0" w:color="auto"/>
      </w:divBdr>
    </w:div>
    <w:div w:id="2122186823">
      <w:bodyDiv w:val="1"/>
      <w:marLeft w:val="120"/>
      <w:marRight w:val="120"/>
      <w:marTop w:val="0"/>
      <w:marBottom w:val="0"/>
      <w:divBdr>
        <w:top w:val="none" w:sz="0" w:space="0" w:color="auto"/>
        <w:left w:val="none" w:sz="0" w:space="0" w:color="auto"/>
        <w:bottom w:val="none" w:sz="0" w:space="0" w:color="auto"/>
        <w:right w:val="none" w:sz="0" w:space="0" w:color="auto"/>
      </w:divBdr>
      <w:divsChild>
        <w:div w:id="1713116270">
          <w:marLeft w:val="0"/>
          <w:marRight w:val="0"/>
          <w:marTop w:val="0"/>
          <w:marBottom w:val="0"/>
          <w:divBdr>
            <w:top w:val="none" w:sz="0" w:space="0" w:color="auto"/>
            <w:left w:val="none" w:sz="0" w:space="0" w:color="auto"/>
            <w:bottom w:val="none" w:sz="0" w:space="0" w:color="auto"/>
            <w:right w:val="none" w:sz="0" w:space="0" w:color="auto"/>
          </w:divBdr>
          <w:divsChild>
            <w:div w:id="1370296467">
              <w:marLeft w:val="0"/>
              <w:marRight w:val="0"/>
              <w:marTop w:val="0"/>
              <w:marBottom w:val="0"/>
              <w:divBdr>
                <w:top w:val="none" w:sz="0" w:space="0" w:color="auto"/>
                <w:left w:val="none" w:sz="0" w:space="0" w:color="auto"/>
                <w:bottom w:val="none" w:sz="0" w:space="0" w:color="auto"/>
                <w:right w:val="none" w:sz="0" w:space="0" w:color="auto"/>
              </w:divBdr>
            </w:div>
          </w:divsChild>
        </w:div>
        <w:div w:id="371274766">
          <w:marLeft w:val="0"/>
          <w:marRight w:val="0"/>
          <w:marTop w:val="0"/>
          <w:marBottom w:val="0"/>
          <w:divBdr>
            <w:top w:val="none" w:sz="0" w:space="0" w:color="auto"/>
            <w:left w:val="none" w:sz="0" w:space="0" w:color="auto"/>
            <w:bottom w:val="none" w:sz="0" w:space="0" w:color="auto"/>
            <w:right w:val="none" w:sz="0" w:space="0" w:color="auto"/>
          </w:divBdr>
          <w:divsChild>
            <w:div w:id="1162507936">
              <w:marLeft w:val="0"/>
              <w:marRight w:val="0"/>
              <w:marTop w:val="0"/>
              <w:marBottom w:val="0"/>
              <w:divBdr>
                <w:top w:val="none" w:sz="0" w:space="0" w:color="auto"/>
                <w:left w:val="none" w:sz="0" w:space="0" w:color="auto"/>
                <w:bottom w:val="none" w:sz="0" w:space="0" w:color="auto"/>
                <w:right w:val="none" w:sz="0" w:space="0" w:color="auto"/>
              </w:divBdr>
            </w:div>
          </w:divsChild>
        </w:div>
        <w:div w:id="1155149173">
          <w:marLeft w:val="0"/>
          <w:marRight w:val="0"/>
          <w:marTop w:val="0"/>
          <w:marBottom w:val="0"/>
          <w:divBdr>
            <w:top w:val="none" w:sz="0" w:space="0" w:color="auto"/>
            <w:left w:val="none" w:sz="0" w:space="0" w:color="auto"/>
            <w:bottom w:val="none" w:sz="0" w:space="0" w:color="auto"/>
            <w:right w:val="none" w:sz="0" w:space="0" w:color="auto"/>
          </w:divBdr>
          <w:divsChild>
            <w:div w:id="1069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Krishnamoorthy</dc:creator>
  <cp:lastModifiedBy>Wei Wang</cp:lastModifiedBy>
  <cp:revision>5</cp:revision>
  <dcterms:created xsi:type="dcterms:W3CDTF">2014-12-12T20:24:00Z</dcterms:created>
  <dcterms:modified xsi:type="dcterms:W3CDTF">2015-09-01T21:11:00Z</dcterms:modified>
  <cp:contentStatus/>
</cp:coreProperties>
</file>