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B8" w:rsidRDefault="003314DC" w:rsidP="00003048">
      <w:pPr>
        <w:pStyle w:val="Heading1"/>
      </w:pPr>
      <w:r>
        <w:t xml:space="preserve">Data </w:t>
      </w:r>
      <w:r w:rsidR="00EA6FE5">
        <w:t>dictionary</w:t>
      </w:r>
      <w:r>
        <w:t xml:space="preserve"> o</w:t>
      </w:r>
      <w:r w:rsidR="00570D0F">
        <w:t>f</w:t>
      </w:r>
      <w:r>
        <w:t xml:space="preserve"> </w:t>
      </w:r>
      <w:r w:rsidR="00755F9B">
        <w:t>JHS</w:t>
      </w:r>
      <w:r w:rsidR="009C08EC">
        <w:t xml:space="preserve"> </w:t>
      </w:r>
      <w:r w:rsidR="00AC5E3F">
        <w:t>NETS</w:t>
      </w:r>
      <w:r w:rsidR="006829AA">
        <w:t xml:space="preserve"> </w:t>
      </w:r>
      <w:r w:rsidR="00BC024F">
        <w:t>data</w:t>
      </w:r>
      <w:r w:rsidR="00D5135C">
        <w:t xml:space="preserve"> </w:t>
      </w:r>
    </w:p>
    <w:p w:rsidR="00003048" w:rsidRPr="00AC5E3F" w:rsidRDefault="00003048" w:rsidP="00003048">
      <w:pPr>
        <w:rPr>
          <w:rFonts w:ascii="Arial" w:hAnsi="Arial" w:cs="Arial"/>
        </w:rPr>
      </w:pPr>
    </w:p>
    <w:p w:rsidR="00B9605C" w:rsidRDefault="005F535C" w:rsidP="00DE0787">
      <w:pPr>
        <w:rPr>
          <w:rFonts w:ascii="Arial" w:hAnsi="Arial" w:cs="Arial"/>
        </w:rPr>
      </w:pPr>
      <w:r>
        <w:rPr>
          <w:rFonts w:ascii="Arial" w:hAnsi="Arial" w:cs="Arial"/>
        </w:rPr>
        <w:t>Jackson Heart Study (</w:t>
      </w:r>
      <w:r w:rsidR="00BA01D0">
        <w:rPr>
          <w:rFonts w:ascii="Arial" w:hAnsi="Arial" w:cs="Arial"/>
        </w:rPr>
        <w:t>JHS</w:t>
      </w:r>
      <w:r>
        <w:rPr>
          <w:rFonts w:ascii="Arial" w:hAnsi="Arial" w:cs="Arial"/>
        </w:rPr>
        <w:t>)</w:t>
      </w:r>
      <w:r w:rsidR="00BA01D0">
        <w:rPr>
          <w:rFonts w:ascii="Arial" w:hAnsi="Arial" w:cs="Arial"/>
        </w:rPr>
        <w:t xml:space="preserve"> </w:t>
      </w:r>
      <w:r w:rsidR="00AC5E3F">
        <w:rPr>
          <w:rFonts w:ascii="Arial" w:hAnsi="Arial" w:cs="Arial"/>
        </w:rPr>
        <w:t>NETS</w:t>
      </w:r>
      <w:r w:rsidR="00AC5E3F" w:rsidRPr="00AC5E3F">
        <w:rPr>
          <w:rFonts w:ascii="Arial" w:hAnsi="Arial" w:cs="Arial"/>
        </w:rPr>
        <w:t xml:space="preserve"> </w:t>
      </w:r>
      <w:r w:rsidR="008B5BD5">
        <w:rPr>
          <w:rFonts w:ascii="Arial" w:hAnsi="Arial" w:cs="Arial"/>
        </w:rPr>
        <w:t>data contains</w:t>
      </w:r>
      <w:r w:rsidR="004B6DAD">
        <w:rPr>
          <w:rFonts w:ascii="Arial" w:hAnsi="Arial" w:cs="Arial"/>
        </w:rPr>
        <w:t xml:space="preserve"> </w:t>
      </w:r>
      <w:r w:rsidR="00B9605C">
        <w:rPr>
          <w:rFonts w:ascii="Arial" w:hAnsi="Arial" w:cs="Arial"/>
        </w:rPr>
        <w:t>the</w:t>
      </w:r>
      <w:r w:rsidR="005605A5">
        <w:rPr>
          <w:rFonts w:ascii="Arial" w:hAnsi="Arial" w:cs="Arial"/>
        </w:rPr>
        <w:t xml:space="preserve"> information of</w:t>
      </w:r>
      <w:r w:rsidR="00B9605C">
        <w:rPr>
          <w:rFonts w:ascii="Arial" w:hAnsi="Arial" w:cs="Arial"/>
        </w:rPr>
        <w:t xml:space="preserve"> </w:t>
      </w:r>
      <w:r w:rsidR="002B5286">
        <w:rPr>
          <w:rFonts w:ascii="Arial" w:hAnsi="Arial" w:cs="Arial"/>
        </w:rPr>
        <w:t>b</w:t>
      </w:r>
      <w:r w:rsidR="00AC5E3F" w:rsidRPr="00AC5E3F">
        <w:rPr>
          <w:rFonts w:ascii="Arial" w:hAnsi="Arial" w:cs="Arial"/>
        </w:rPr>
        <w:t xml:space="preserve">usiness </w:t>
      </w:r>
      <w:r w:rsidR="00B26BC9">
        <w:rPr>
          <w:rFonts w:ascii="Arial" w:hAnsi="Arial" w:cs="Arial"/>
        </w:rPr>
        <w:t>data</w:t>
      </w:r>
      <w:r w:rsidR="00AC5E3F" w:rsidRPr="00AC5E3F">
        <w:rPr>
          <w:rFonts w:ascii="Arial" w:hAnsi="Arial" w:cs="Arial"/>
        </w:rPr>
        <w:t xml:space="preserve"> for food stores, recreational facilities, social engagement, and popular walking destinations </w:t>
      </w:r>
      <w:r w:rsidR="00B26BC9">
        <w:rPr>
          <w:rFonts w:ascii="Arial" w:hAnsi="Arial" w:cs="Arial"/>
        </w:rPr>
        <w:t xml:space="preserve">which </w:t>
      </w:r>
      <w:r w:rsidR="00AC5E3F" w:rsidRPr="00AC5E3F">
        <w:rPr>
          <w:rFonts w:ascii="Arial" w:hAnsi="Arial" w:cs="Arial"/>
        </w:rPr>
        <w:t xml:space="preserve">were purchased using the National Establishment Time Series (NETS) data from Walls and Associates for all zip codes within a 5-mile buffer of </w:t>
      </w:r>
      <w:r w:rsidR="005D026A">
        <w:rPr>
          <w:rFonts w:ascii="Arial" w:hAnsi="Arial" w:cs="Arial"/>
        </w:rPr>
        <w:t>all available</w:t>
      </w:r>
      <w:r w:rsidR="00AC5E3F" w:rsidRPr="00AC5E3F">
        <w:rPr>
          <w:rFonts w:ascii="Arial" w:hAnsi="Arial" w:cs="Arial"/>
        </w:rPr>
        <w:t xml:space="preserve"> JHS address</w:t>
      </w:r>
      <w:r w:rsidR="00760CAA">
        <w:rPr>
          <w:rFonts w:ascii="Arial" w:hAnsi="Arial" w:cs="Arial"/>
        </w:rPr>
        <w:t xml:space="preserve"> </w:t>
      </w:r>
      <w:r w:rsidR="009E5771">
        <w:rPr>
          <w:rFonts w:ascii="Arial" w:hAnsi="Arial" w:cs="Arial"/>
        </w:rPr>
        <w:t xml:space="preserve">from year 2000-2010 </w:t>
      </w:r>
      <w:r w:rsidR="00760CAA">
        <w:rPr>
          <w:rFonts w:ascii="Arial" w:hAnsi="Arial" w:cs="Arial"/>
        </w:rPr>
        <w:t xml:space="preserve">during </w:t>
      </w:r>
      <w:r w:rsidR="009218D1">
        <w:rPr>
          <w:rFonts w:ascii="Arial" w:hAnsi="Arial" w:cs="Arial"/>
        </w:rPr>
        <w:t xml:space="preserve">periods of </w:t>
      </w:r>
      <w:r w:rsidR="00760CAA">
        <w:rPr>
          <w:rFonts w:ascii="Arial" w:hAnsi="Arial" w:cs="Arial"/>
        </w:rPr>
        <w:t>JHS Exam 1</w:t>
      </w:r>
      <w:r w:rsidR="00835717">
        <w:rPr>
          <w:rFonts w:ascii="Arial" w:hAnsi="Arial" w:cs="Arial"/>
        </w:rPr>
        <w:t xml:space="preserve"> (2000-2004)</w:t>
      </w:r>
      <w:r w:rsidR="00760CAA">
        <w:rPr>
          <w:rFonts w:ascii="Arial" w:hAnsi="Arial" w:cs="Arial"/>
        </w:rPr>
        <w:t xml:space="preserve"> and Exam 2</w:t>
      </w:r>
      <w:r w:rsidR="00835717">
        <w:rPr>
          <w:rFonts w:ascii="Arial" w:hAnsi="Arial" w:cs="Arial"/>
        </w:rPr>
        <w:t xml:space="preserve"> (2005-2011)</w:t>
      </w:r>
      <w:r w:rsidR="00AC5E3F" w:rsidRPr="00AC5E3F">
        <w:rPr>
          <w:rFonts w:ascii="Arial" w:hAnsi="Arial" w:cs="Arial"/>
        </w:rPr>
        <w:t xml:space="preserve">. </w:t>
      </w:r>
      <w:r w:rsidR="00474E45">
        <w:rPr>
          <w:rFonts w:ascii="Arial" w:hAnsi="Arial" w:cs="Arial"/>
        </w:rPr>
        <w:t>Residential a</w:t>
      </w:r>
      <w:r w:rsidR="00F14EB7">
        <w:rPr>
          <w:rFonts w:ascii="Arial" w:hAnsi="Arial" w:cs="Arial"/>
        </w:rPr>
        <w:t xml:space="preserve">ddresses </w:t>
      </w:r>
      <w:r w:rsidR="00474E45">
        <w:rPr>
          <w:rFonts w:ascii="Arial" w:hAnsi="Arial" w:cs="Arial"/>
        </w:rPr>
        <w:t xml:space="preserve">of JHS participants </w:t>
      </w:r>
      <w:r w:rsidR="00F14EB7">
        <w:rPr>
          <w:rFonts w:ascii="Arial" w:hAnsi="Arial" w:cs="Arial"/>
        </w:rPr>
        <w:t>were obtained from JHS exams or follow</w:t>
      </w:r>
      <w:r w:rsidR="007E7E45">
        <w:rPr>
          <w:rFonts w:ascii="Arial" w:hAnsi="Arial" w:cs="Arial"/>
        </w:rPr>
        <w:t>-</w:t>
      </w:r>
      <w:r w:rsidR="00F14EB7">
        <w:rPr>
          <w:rFonts w:ascii="Arial" w:hAnsi="Arial" w:cs="Arial"/>
        </w:rPr>
        <w:t>ups</w:t>
      </w:r>
      <w:r w:rsidR="000A1A6C">
        <w:rPr>
          <w:rFonts w:ascii="Arial" w:hAnsi="Arial" w:cs="Arial"/>
        </w:rPr>
        <w:t xml:space="preserve"> </w:t>
      </w:r>
      <w:r w:rsidR="001D6474">
        <w:rPr>
          <w:rFonts w:ascii="Arial" w:hAnsi="Arial" w:cs="Arial"/>
        </w:rPr>
        <w:t xml:space="preserve">between </w:t>
      </w:r>
      <w:r w:rsidR="000A1A6C">
        <w:rPr>
          <w:rFonts w:ascii="Arial" w:hAnsi="Arial" w:cs="Arial"/>
        </w:rPr>
        <w:t>Exam 1 and Exam 2</w:t>
      </w:r>
      <w:r w:rsidR="00F14EB7">
        <w:rPr>
          <w:rFonts w:ascii="Arial" w:hAnsi="Arial" w:cs="Arial"/>
        </w:rPr>
        <w:t xml:space="preserve">. For </w:t>
      </w:r>
      <w:r w:rsidR="007E7E45">
        <w:rPr>
          <w:rFonts w:ascii="Arial" w:hAnsi="Arial" w:cs="Arial"/>
        </w:rPr>
        <w:t xml:space="preserve">Exam </w:t>
      </w:r>
      <w:r w:rsidR="00F14EB7">
        <w:rPr>
          <w:rFonts w:ascii="Arial" w:hAnsi="Arial" w:cs="Arial"/>
        </w:rPr>
        <w:t xml:space="preserve">1, addresses are based on </w:t>
      </w:r>
      <w:r w:rsidR="007E7E45">
        <w:rPr>
          <w:rFonts w:ascii="Arial" w:hAnsi="Arial" w:cs="Arial"/>
        </w:rPr>
        <w:t>Exam</w:t>
      </w:r>
      <w:r w:rsidR="00F14EB7">
        <w:rPr>
          <w:rFonts w:ascii="Arial" w:hAnsi="Arial" w:cs="Arial"/>
        </w:rPr>
        <w:t xml:space="preserve"> 1 addresses. </w:t>
      </w:r>
      <w:r w:rsidR="008C3DFF">
        <w:rPr>
          <w:rFonts w:ascii="Arial" w:hAnsi="Arial" w:cs="Arial"/>
        </w:rPr>
        <w:t xml:space="preserve">No address information was collected for Exam 2. </w:t>
      </w:r>
      <w:r w:rsidR="00F14EB7">
        <w:rPr>
          <w:rFonts w:ascii="Arial" w:hAnsi="Arial" w:cs="Arial"/>
        </w:rPr>
        <w:t xml:space="preserve">For </w:t>
      </w:r>
      <w:r w:rsidR="007E7E45">
        <w:rPr>
          <w:rFonts w:ascii="Arial" w:hAnsi="Arial" w:cs="Arial"/>
        </w:rPr>
        <w:t>Exam</w:t>
      </w:r>
      <w:r w:rsidR="00F14EB7">
        <w:rPr>
          <w:rFonts w:ascii="Arial" w:hAnsi="Arial" w:cs="Arial"/>
        </w:rPr>
        <w:t xml:space="preserve"> 2, the address for the closest follow</w:t>
      </w:r>
      <w:r w:rsidR="00D641D1">
        <w:rPr>
          <w:rFonts w:ascii="Arial" w:hAnsi="Arial" w:cs="Arial"/>
        </w:rPr>
        <w:t>-</w:t>
      </w:r>
      <w:r w:rsidR="00F14EB7">
        <w:rPr>
          <w:rFonts w:ascii="Arial" w:hAnsi="Arial" w:cs="Arial"/>
        </w:rPr>
        <w:t>up</w:t>
      </w:r>
      <w:r w:rsidR="00C366AE">
        <w:rPr>
          <w:rFonts w:ascii="Arial" w:hAnsi="Arial" w:cs="Arial"/>
        </w:rPr>
        <w:t xml:space="preserve"> in time</w:t>
      </w:r>
      <w:r w:rsidR="00F14EB7">
        <w:rPr>
          <w:rFonts w:ascii="Arial" w:hAnsi="Arial" w:cs="Arial"/>
        </w:rPr>
        <w:t xml:space="preserve"> was attributed to the time of the </w:t>
      </w:r>
      <w:r w:rsidR="007E7E45">
        <w:rPr>
          <w:rFonts w:ascii="Arial" w:hAnsi="Arial" w:cs="Arial"/>
        </w:rPr>
        <w:t>Exam</w:t>
      </w:r>
      <w:r w:rsidR="00A52D2A">
        <w:rPr>
          <w:rFonts w:ascii="Arial" w:hAnsi="Arial" w:cs="Arial"/>
        </w:rPr>
        <w:t xml:space="preserve"> (see</w:t>
      </w:r>
      <w:r w:rsidR="0054553C">
        <w:rPr>
          <w:rFonts w:ascii="Arial" w:hAnsi="Arial" w:cs="Arial"/>
        </w:rPr>
        <w:t xml:space="preserve">: </w:t>
      </w:r>
      <w:r w:rsidR="00CC2211" w:rsidRPr="00C93884">
        <w:rPr>
          <w:rFonts w:ascii="Arial" w:hAnsi="Arial" w:cs="Arial"/>
          <w:i/>
          <w:u w:val="single"/>
        </w:rPr>
        <w:t>JHS addresses and NETS geocode_documentation.doc</w:t>
      </w:r>
      <w:r w:rsidR="00CC2211" w:rsidRPr="00C93884" w:rsidDel="00CC2211">
        <w:rPr>
          <w:rFonts w:ascii="Arial" w:hAnsi="Arial" w:cs="Arial"/>
          <w:i/>
          <w:u w:val="single"/>
        </w:rPr>
        <w:t xml:space="preserve"> </w:t>
      </w:r>
      <w:r w:rsidR="0054553C" w:rsidRPr="00AC5E3F">
        <w:rPr>
          <w:rFonts w:ascii="Arial" w:hAnsi="Arial" w:cs="Arial"/>
        </w:rPr>
        <w:t xml:space="preserve">Section IV </w:t>
      </w:r>
      <w:r w:rsidR="00A52D2A" w:rsidRPr="0008498E">
        <w:rPr>
          <w:rFonts w:ascii="Arial" w:hAnsi="Arial" w:cs="Arial"/>
        </w:rPr>
        <w:t>for details)</w:t>
      </w:r>
      <w:r w:rsidR="00572EB8" w:rsidRPr="0008498E">
        <w:rPr>
          <w:rFonts w:ascii="Arial" w:hAnsi="Arial" w:cs="Arial"/>
        </w:rPr>
        <w:t xml:space="preserve">. </w:t>
      </w:r>
      <w:r w:rsidR="00B44275">
        <w:rPr>
          <w:rFonts w:ascii="Arial" w:hAnsi="Arial" w:cs="Arial"/>
        </w:rPr>
        <w:t xml:space="preserve"> </w:t>
      </w:r>
      <w:r w:rsidR="00F14EB7" w:rsidRPr="0008498E">
        <w:rPr>
          <w:rFonts w:ascii="Arial" w:hAnsi="Arial" w:cs="Arial"/>
        </w:rPr>
        <w:t xml:space="preserve">The </w:t>
      </w:r>
      <w:r w:rsidR="008B5BD5" w:rsidRPr="0008498E">
        <w:rPr>
          <w:rFonts w:ascii="Arial" w:hAnsi="Arial" w:cs="Arial"/>
        </w:rPr>
        <w:t xml:space="preserve">dataset contains </w:t>
      </w:r>
      <w:r w:rsidR="00F14EB7" w:rsidRPr="0008498E">
        <w:rPr>
          <w:rFonts w:ascii="Arial" w:hAnsi="Arial" w:cs="Arial"/>
        </w:rPr>
        <w:t xml:space="preserve">a series of </w:t>
      </w:r>
      <w:r w:rsidR="00474E45" w:rsidRPr="00AC5E3F">
        <w:rPr>
          <w:rFonts w:ascii="Arial" w:hAnsi="Arial" w:cs="Arial"/>
        </w:rPr>
        <w:t xml:space="preserve">summary </w:t>
      </w:r>
      <w:r w:rsidR="00F14EB7" w:rsidRPr="00AC5E3F">
        <w:rPr>
          <w:rFonts w:ascii="Arial" w:hAnsi="Arial" w:cs="Arial"/>
        </w:rPr>
        <w:t>variables</w:t>
      </w:r>
      <w:r w:rsidR="00B9605C" w:rsidRPr="00AC5E3F">
        <w:rPr>
          <w:rFonts w:ascii="Arial" w:hAnsi="Arial" w:cs="Arial"/>
        </w:rPr>
        <w:t xml:space="preserve"> </w:t>
      </w:r>
      <w:r w:rsidR="00E82357" w:rsidRPr="00AC5E3F">
        <w:rPr>
          <w:rFonts w:ascii="Arial" w:hAnsi="Arial" w:cs="Arial"/>
        </w:rPr>
        <w:t>on</w:t>
      </w:r>
      <w:r w:rsidR="008E06C5">
        <w:rPr>
          <w:rFonts w:ascii="Arial" w:hAnsi="Arial" w:cs="Arial"/>
        </w:rPr>
        <w:t xml:space="preserve"> the densities of and the nearest distance (meters) to </w:t>
      </w:r>
      <w:r w:rsidR="008E06C5" w:rsidRPr="008E06C5">
        <w:rPr>
          <w:rFonts w:ascii="Arial" w:hAnsi="Arial" w:cs="Arial"/>
        </w:rPr>
        <w:t xml:space="preserve">food stores, recreational facilities, social engagement, and popular walking destinations </w:t>
      </w:r>
      <w:r w:rsidR="008E06C5">
        <w:rPr>
          <w:rFonts w:ascii="Arial" w:hAnsi="Arial" w:cs="Arial"/>
        </w:rPr>
        <w:t xml:space="preserve">for buffer sizes of </w:t>
      </w:r>
      <w:r w:rsidR="008E06C5" w:rsidRPr="008E06C5">
        <w:rPr>
          <w:rFonts w:ascii="Arial" w:hAnsi="Arial" w:cs="Arial"/>
        </w:rPr>
        <w:t>¼, ½, 1, 3, and 5 miles around each address.</w:t>
      </w:r>
      <w:r w:rsidR="008E06C5">
        <w:rPr>
          <w:rFonts w:ascii="Arial" w:hAnsi="Arial" w:cs="Arial"/>
        </w:rPr>
        <w:t xml:space="preserve"> Total count</w:t>
      </w:r>
      <w:r w:rsidR="00047076">
        <w:rPr>
          <w:rFonts w:ascii="Arial" w:hAnsi="Arial" w:cs="Arial"/>
        </w:rPr>
        <w:t>s</w:t>
      </w:r>
      <w:r w:rsidR="008E06C5">
        <w:rPr>
          <w:rFonts w:ascii="Arial" w:hAnsi="Arial" w:cs="Arial"/>
        </w:rPr>
        <w:t xml:space="preserve"> (census tract level and block group level) </w:t>
      </w:r>
      <w:r w:rsidR="0037170E">
        <w:rPr>
          <w:rFonts w:ascii="Arial" w:hAnsi="Arial" w:cs="Arial"/>
        </w:rPr>
        <w:t xml:space="preserve">of number of </w:t>
      </w:r>
      <w:r w:rsidR="008E06C5">
        <w:rPr>
          <w:rFonts w:ascii="Arial" w:hAnsi="Arial" w:cs="Arial"/>
        </w:rPr>
        <w:t xml:space="preserve">NETS-based facilities are also included in the dataset. </w:t>
      </w:r>
      <w:r w:rsidR="00E82357">
        <w:rPr>
          <w:rFonts w:ascii="Arial" w:hAnsi="Arial" w:cs="Arial"/>
        </w:rPr>
        <w:t xml:space="preserve"> </w:t>
      </w:r>
      <w:r w:rsidR="00B44275">
        <w:rPr>
          <w:rFonts w:ascii="Arial" w:hAnsi="Arial" w:cs="Arial"/>
        </w:rPr>
        <w:t xml:space="preserve">For detailed description of the JHS NETS variable creation and definition for each of business facility category, please see </w:t>
      </w:r>
      <w:r w:rsidR="00B44275" w:rsidRPr="00B44275">
        <w:rPr>
          <w:rFonts w:ascii="Arial" w:hAnsi="Arial" w:cs="Arial"/>
          <w:i/>
          <w:u w:val="single"/>
        </w:rPr>
        <w:t>JHS NETS Data Brief Summary.docx</w:t>
      </w:r>
      <w:r w:rsidR="00B44275">
        <w:rPr>
          <w:rFonts w:ascii="Arial" w:hAnsi="Arial" w:cs="Arial"/>
          <w:i/>
          <w:u w:val="single"/>
        </w:rPr>
        <w:t>.</w:t>
      </w:r>
    </w:p>
    <w:p w:rsidR="00B9605C" w:rsidRDefault="00B9605C" w:rsidP="00DE0787">
      <w:pPr>
        <w:rPr>
          <w:rFonts w:ascii="Arial" w:hAnsi="Arial" w:cs="Arial"/>
        </w:rPr>
      </w:pPr>
    </w:p>
    <w:p w:rsidR="00044BEC" w:rsidRDefault="00610C72" w:rsidP="00044B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JHS </w:t>
      </w:r>
      <w:r w:rsidR="00451A19">
        <w:rPr>
          <w:rFonts w:ascii="Arial" w:hAnsi="Arial" w:cs="Arial"/>
        </w:rPr>
        <w:t>NETS</w:t>
      </w:r>
      <w:r>
        <w:rPr>
          <w:rFonts w:ascii="Arial" w:hAnsi="Arial" w:cs="Arial"/>
        </w:rPr>
        <w:t xml:space="preserve"> dataset (</w:t>
      </w:r>
      <w:proofErr w:type="spellStart"/>
      <w:r w:rsidR="009419D5">
        <w:rPr>
          <w:rFonts w:ascii="Arial" w:hAnsi="Arial" w:cs="Arial"/>
          <w:i/>
        </w:rPr>
        <w:t>jhs</w:t>
      </w:r>
      <w:proofErr w:type="spellEnd"/>
      <w:r w:rsidR="005B4B5D">
        <w:rPr>
          <w:rFonts w:ascii="Arial" w:hAnsi="Arial" w:cs="Arial"/>
          <w:i/>
        </w:rPr>
        <w:t xml:space="preserve"> </w:t>
      </w:r>
      <w:r w:rsidR="0011386B">
        <w:rPr>
          <w:rFonts w:ascii="Arial" w:hAnsi="Arial" w:cs="Arial"/>
          <w:i/>
        </w:rPr>
        <w:t>_nets</w:t>
      </w:r>
      <w:r w:rsidRPr="00BA01D0">
        <w:rPr>
          <w:rFonts w:ascii="Arial" w:hAnsi="Arial" w:cs="Arial"/>
          <w:i/>
        </w:rPr>
        <w:t>.sas7bdat</w:t>
      </w:r>
      <w:r>
        <w:rPr>
          <w:rFonts w:ascii="Arial" w:hAnsi="Arial" w:cs="Arial"/>
        </w:rPr>
        <w:t>)</w:t>
      </w:r>
      <w:r w:rsidRPr="00F226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contains </w:t>
      </w:r>
      <w:r w:rsidR="0012470C">
        <w:rPr>
          <w:rFonts w:ascii="Arial" w:hAnsi="Arial" w:cs="Arial"/>
        </w:rPr>
        <w:t>9</w:t>
      </w:r>
      <w:r w:rsidR="0092012A">
        <w:rPr>
          <w:rFonts w:ascii="Arial" w:hAnsi="Arial" w:cs="Arial"/>
        </w:rPr>
        <w:t>,</w:t>
      </w:r>
      <w:r w:rsidR="00044BEC">
        <w:rPr>
          <w:rFonts w:ascii="Arial" w:hAnsi="Arial" w:cs="Arial"/>
        </w:rPr>
        <w:t>504</w:t>
      </w:r>
      <w:r w:rsidRPr="0012470C">
        <w:rPr>
          <w:rFonts w:ascii="Arial" w:hAnsi="Arial" w:cs="Arial"/>
        </w:rPr>
        <w:t xml:space="preserve"> rows and </w:t>
      </w:r>
      <w:r w:rsidR="00685814">
        <w:rPr>
          <w:rFonts w:ascii="Arial" w:hAnsi="Arial" w:cs="Arial"/>
        </w:rPr>
        <w:t>1</w:t>
      </w:r>
      <w:r w:rsidR="0092012A">
        <w:rPr>
          <w:rFonts w:ascii="Arial" w:hAnsi="Arial" w:cs="Arial"/>
        </w:rPr>
        <w:t>,</w:t>
      </w:r>
      <w:r w:rsidR="00685814">
        <w:rPr>
          <w:rFonts w:ascii="Arial" w:hAnsi="Arial" w:cs="Arial"/>
        </w:rPr>
        <w:t>34</w:t>
      </w:r>
      <w:r w:rsidR="001933E1">
        <w:rPr>
          <w:rFonts w:ascii="Arial" w:hAnsi="Arial" w:cs="Arial"/>
        </w:rPr>
        <w:t>4</w:t>
      </w:r>
      <w:r w:rsidR="00553BD7">
        <w:rPr>
          <w:rFonts w:ascii="Arial" w:hAnsi="Arial" w:cs="Arial"/>
        </w:rPr>
        <w:t xml:space="preserve"> variables, one row for each participant</w:t>
      </w:r>
      <w:r w:rsidR="00BA34FB">
        <w:rPr>
          <w:rFonts w:ascii="Arial" w:hAnsi="Arial" w:cs="Arial"/>
        </w:rPr>
        <w:t xml:space="preserve"> who attended both exams</w:t>
      </w:r>
      <w:r w:rsidR="00553BD7">
        <w:rPr>
          <w:rFonts w:ascii="Arial" w:hAnsi="Arial" w:cs="Arial"/>
        </w:rPr>
        <w:t xml:space="preserve">. </w:t>
      </w:r>
      <w:r w:rsidR="00044BEC">
        <w:rPr>
          <w:rFonts w:ascii="Arial" w:hAnsi="Arial" w:cs="Arial"/>
        </w:rPr>
        <w:t xml:space="preserve">These data represent a total of 5301 JHS participants, of which 4203 have information for both JHS exams 1 and exam 2, 1098 have information only on exam 1, and 0 have information on only exam 2. </w:t>
      </w:r>
      <w:r>
        <w:rPr>
          <w:rFonts w:ascii="Arial" w:hAnsi="Arial" w:cs="Arial"/>
        </w:rPr>
        <w:t>The data dictionary</w:t>
      </w:r>
      <w:r w:rsidR="00BA01D0">
        <w:rPr>
          <w:rFonts w:ascii="Arial" w:hAnsi="Arial" w:cs="Arial"/>
        </w:rPr>
        <w:t xml:space="preserve"> </w:t>
      </w:r>
      <w:r w:rsidR="00D57865">
        <w:rPr>
          <w:rFonts w:ascii="Arial" w:hAnsi="Arial" w:cs="Arial"/>
        </w:rPr>
        <w:t xml:space="preserve">for </w:t>
      </w:r>
      <w:r w:rsidR="00772811">
        <w:rPr>
          <w:rFonts w:ascii="Arial" w:hAnsi="Arial" w:cs="Arial"/>
        </w:rPr>
        <w:t>variables</w:t>
      </w:r>
      <w:r>
        <w:rPr>
          <w:rFonts w:ascii="Arial" w:hAnsi="Arial" w:cs="Arial"/>
        </w:rPr>
        <w:t xml:space="preserve"> </w:t>
      </w:r>
      <w:r w:rsidR="007F3AAD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 listed below</w:t>
      </w:r>
      <w:r w:rsidR="00D57865">
        <w:rPr>
          <w:rFonts w:ascii="Arial" w:hAnsi="Arial" w:cs="Arial"/>
        </w:rPr>
        <w:t>.</w:t>
      </w:r>
      <w:r w:rsidR="00F14EB7">
        <w:rPr>
          <w:rFonts w:ascii="Arial" w:hAnsi="Arial" w:cs="Arial"/>
        </w:rPr>
        <w:t xml:space="preserve"> </w:t>
      </w:r>
    </w:p>
    <w:p w:rsidR="00BA01D0" w:rsidRDefault="00BA01D0" w:rsidP="00DE0787">
      <w:pPr>
        <w:rPr>
          <w:rFonts w:ascii="Arial" w:hAnsi="Arial" w:cs="Arial"/>
        </w:rPr>
      </w:pPr>
    </w:p>
    <w:p w:rsidR="006D7F09" w:rsidRPr="00A128FD" w:rsidRDefault="006D7F09" w:rsidP="00A128FD">
      <w:pPr>
        <w:rPr>
          <w:rFonts w:ascii="Arial" w:hAnsi="Arial" w:cs="Arial"/>
        </w:rPr>
      </w:pPr>
    </w:p>
    <w:p w:rsidR="00D6294A" w:rsidRPr="00A128FD" w:rsidRDefault="00D6294A" w:rsidP="00A128FD">
      <w:pPr>
        <w:rPr>
          <w:rFonts w:ascii="Arial" w:hAnsi="Arial" w:cs="Arial"/>
        </w:rPr>
      </w:pPr>
    </w:p>
    <w:p w:rsidR="00D6294A" w:rsidRPr="00A128FD" w:rsidRDefault="00D6294A" w:rsidP="00A128FD">
      <w:pPr>
        <w:rPr>
          <w:rFonts w:ascii="Arial" w:hAnsi="Arial" w:cs="Arial"/>
        </w:rPr>
      </w:pPr>
    </w:p>
    <w:p w:rsidR="00AD5425" w:rsidRPr="00A128FD" w:rsidRDefault="00AD542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93"/>
        <w:gridCol w:w="9183"/>
      </w:tblGrid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LABEL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000000" w:fill="DBEEF3"/>
            <w:noWrap/>
            <w:vAlign w:val="bottom"/>
            <w:hideMark/>
          </w:tcPr>
          <w:p w:rsidR="00A128FD" w:rsidRPr="00A128FD" w:rsidRDefault="00A128FD" w:rsidP="005C3FA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JHS participant information</w:t>
            </w:r>
            <w:r w:rsidR="00577F71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 (</w:t>
            </w:r>
            <w:r w:rsidR="005C3FA9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4</w:t>
            </w:r>
            <w:r w:rsidR="00577F71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 variables)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 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ID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 xml:space="preserve">Fake JHS ID 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STCOTRK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FIPS State, county, tract code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STCOTRKBLKGRP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FIPS State, county, tract, block group code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exam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JHS clinic exam indicator (exam 1 or exam 2)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000000" w:fill="DBEEF3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Neighborhood NETS variables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 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000000" w:fill="FDE9D9"/>
            <w:noWrap/>
            <w:vAlign w:val="bottom"/>
            <w:hideMark/>
          </w:tcPr>
          <w:p w:rsidR="00A128FD" w:rsidRPr="00A128FD" w:rsidRDefault="00ED2B50" w:rsidP="00A128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densit</w:t>
            </w:r>
            <w:r w:rsidR="00A128FD" w:rsidRPr="00A128FD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y measures</w:t>
            </w:r>
            <w:r w:rsidR="00CF04B4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 (8</w:t>
            </w:r>
            <w:r w:rsidR="004016A7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40 variables)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 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DRINKING PLACES 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K0AMU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AMUSEMENT PARKS/CARNIVAL/RODEO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K0BAK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BAKERY, CANDY, ICE CREAM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K0BCU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BANK/CREDIT UNION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K0BEU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BARBERS/BEAUTY SHOPS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K0CON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CONVENIENCE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K0CSP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CIVIL/SOCIAL/POLITICAL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K0CV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CAMP/VACATION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K0DRU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DRUG STORES/PHARMACY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K0EAT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OTHER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K0EPL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EATING PLACES NON-BEVERAGE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K0ETP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TOTAL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K0EXR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of EXERCISE FACILITY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K0FDS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FOOD SALES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K0FFALL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FAST FOOD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K0FFC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FAST FOOD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K0FFN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FAST FOOD NONCHAIN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K0FRU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FRUIT/VEGETABLE MARKET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K0GAM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COIN OPERATED AMUSEMENT/GAMBLING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K0GRO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GROCERS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K0HEA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HEALTH FOOD AND VITAMINS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INSTRUCTIONAL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INDOOR TOTAL PHYSICAL ACTIVITIES+INSTRUCTIONAL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INDOOR TOTAL PHYSICAL ACTIVITIES+INSTRUCTIONAL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K0IWC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INDOOR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K0LIB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LIBRARIES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K0LIQ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LIQUOR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K0MAG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MUSEUM/ART GALLERY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K0MEA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DELI, MEAT, FISH, DAIRY (NOT ICE CREAM)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K0MRFEI_NOALC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MODIFIED RETAIL FOOD ENVIRONMENT INDEX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K0MRFEI_TOT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MODIFIED RETAIL FOOD ENVIRONMENT INDEX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K0MSR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MEMBERSHIP SPORTS/RECREATION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K0NAL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DRINKING PLACES NONALCOHOLIC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K0NCL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NIGHT CLUBS/BARS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K0NEUT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NEUTRAL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K0OIR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OUTDOOR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K0OIT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OUTDOOR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K0OIW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OUTDOOR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K0ONR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OUTDOOR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K0ONRI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OUTDOOR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K0OPA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OUTDOOR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K0OPAI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OUTDOOR TOTAL PHYSICAL ACTIVITIES+INSTRUCTIONAL+WATER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K0ORE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OUTDOOR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K0OTH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OTHER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K0OTR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OUTDOOR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K0OWC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OUTDOOR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TOTAL PHYSICAL ACTIVITIES+INSTRUCTIONAL+INSTRUCTIONAL+WATER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K0PBE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PERFORMANCE BASED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K0PER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PARTICIPATORY ENTERETAINMENT/RECREATION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K0POS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POSTAL SERVICES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K0RATIO_NOALC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UNFAVORABLE/FAVORABLE RATIO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K0RATIO_TOT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UNFAVORABLE/FAVORABLE RATIO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K0REL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RELIGION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K0SCH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SUPERMARKET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K0SMALL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SUPERMARKETS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K0SNO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SUPERMARKET NON-CHAIN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K0SOC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SOCIAL ENGAGEMENT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K0SPS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SPORT/PROFESSIONAL STADIUM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K0TOTFOOD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TOTAL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K0TOTSTR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K0UNFAV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UNFAVORABLE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K0UNFAVFO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UNFAVORABLE FOOD STORES EXCLUDING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K0WA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WATER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K0WALK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WALKING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K0XRC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EXTRA PA FOR TOTAL STORES CALCULATION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K0ZOO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kernel ZOO/ARBORETUM/AQUARIUM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DRINKING PLACES 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K14AMU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AMUSEMENT PARKS/CARNIVAL/RODEO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K14BAK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BAKERY, CANDY, ICE CREAM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K14BCU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BANK/CREDIT UNION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K14BEU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BARBERS/BEAUTY SHOPS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K14CON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CONVENIENCE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K14CSP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CIVIL/SOCIAL/POLITICAL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K14CV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CAMP/VACATION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K14DRU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DRUG STORES/PHARMACY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K14EAT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OTHER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K14EPL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EATING PLACES NON-BEVERAGE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K14ETP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TOTAL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K14EXR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of EXERCISE FACILITY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K14FDS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FOOD SALES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K14FFALL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FAST FOOD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K14FFC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FAST FOOD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K14FFN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FAST FOOD NONCHAIN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K14FRU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FRUIT/VEGETABLE MARKET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K14GAM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COIN OPERATED AMUSEMENT/GAMBLING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K14GRO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GROCERS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K14HEA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HEALTH FOOD AND VITAMINS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INSTRUCTIONAL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INDOOR TOTAL PHYSICAL ACTIVITIES+INSTRUCTIONAL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INDOOR TOTAL PHYSICAL ACTIVITIES+INSTRUCTIONAL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K14IWC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INDOOR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K14LIB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LIBRARIES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K14LIQ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LIQUOR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K14MAG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MUSEUM/ART GALLERY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K14MEA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DELI, MEAT, FISH, DAIRY (NOT ICE CREAM)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K14MRFEI_NOALC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MODIFIED RETAIL FOOD ENVIRONMENT INDEX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K14MRFEI_TOT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MODIFIED RETAIL FOOD ENVIRONMENT INDEX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K14MSR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MEMBERSHIP SPORTS/RECREATION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K14NAL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DRINKING PLACES NONALCOHOLIC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K14NCL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NIGHT CLUBS/BARS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K14NEUT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NEUTRAL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K14OIR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OUTDOOR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K14OIT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OUTDOOR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K14OIW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OUTDOOR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K14ONR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OUTDOOR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K14ONRI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OUTDOOR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K14OPA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OUTDOOR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K14OPAI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OUTDOOR TOTAL PHYSICAL ACTIVITIES+INSTRUCTIONAL+WATER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K14ORE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OUTDOOR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K14OTH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OTHER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K14OTR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OUTDOOR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K14OWC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OUTDOOR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TOTAL PHYSICAL ACTIVITIES+INSTRUCTIONAL+INSTRUCTIONAL+WATER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K14PBE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PERFORMANCE BASED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K14PER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PARTICIPATORY ENTERETAINMENT/RECREATION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K14POS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POSTAL SERVICES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K14RATIO_NOALC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UNFAVORABLE/FAVORABLE RATIO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K14RATIO_TOT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UNFAVORABLE/FAVORABLE RATIO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K14REL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RELIGION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K14SCH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SUPERMARKET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K14SMALL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SUPERMARKETS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K14SNO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SUPERMARKET NON-CHAIN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K14SOC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SOCIAL ENGAGEMENT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K14SPS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SPORT/PROFESSIONAL STADIUM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K14TOTFOOD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TOTAL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K14TOTSTR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K14UNFAV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UNFAVORABLE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K14UNFAVFO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UNFAVORABLE FOOD STORES EXCLUDING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K14WA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WATER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K14WALK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WALKING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K14XRC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EXTRA PA FOR TOTAL STORES CALCULATION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K14ZOO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kernel ZOO/ARBORETUM/AQUARIUM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DRINKING PLACES 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K1AMU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AMUSEMENT PARKS/CARNIVAL/RODEO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K1BAK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BAKERY, CANDY, ICE CREAM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K1BCU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BANK/CREDIT UNION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K1BEU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BARBERS/BEAUTY SHOPS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K1CON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CONVENIENCE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K1CSP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CIVIL/SOCIAL/POLITICAL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K1CV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CAMP/VACATION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K1DRU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DRUG STORES/PHARMACY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K1EAT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OTHER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K1EPL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EATING PLACES NON-BEVERAGE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K1ETP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TOTAL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K1EXR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of EXERCISE FACILITY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K1FDS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FOOD SALES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K1FFALL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FAST FOOD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K1FFC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FAST FOOD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K1FFN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FAST FOOD NONCHAIN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K1FRU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FRUIT/VEGETABLE MARKET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K1GAM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COIN OPERATED AMUSEMENT/GAMBLING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K1GRO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GROCERS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K1HEA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HEALTH FOOD AND VITAMINS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INSTRUCTIONAL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INDOOR TOTAL PHYSICAL ACTIVITIES+INSTRUCTIONAL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INDOOR TOTAL PHYSICAL ACTIVITIES+INSTRUCTIONAL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K1IWC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INDOOR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K1LIB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LIBRARIES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K1LIQ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LIQUOR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K1MAG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MUSEUM/ART GALLERY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K1MEA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DELI, MEAT, FISH, DAIRY (NOT ICE CREAM)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K1MRFEI_NOALC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MODIFIED RETAIL FOOD ENVIRONMENT INDEX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K1MRFEI_TOT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MODIFIED RETAIL FOOD ENVIRONMENT INDEX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K1MSR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MEMBERSHIP SPORTS/RECREATION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K1NAL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DRINKING PLACES NONALCOHOLIC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K1NCL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NIGHT CLUBS/BARS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K1NEUT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NEUTRAL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K1OIR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OUTDOOR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K1OIT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OUTDOOR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K1OIW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OUTDOOR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K1ONR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OUTDOOR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K1ONRI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OUTDOOR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K1OPA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OUTDOOR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K1OPAI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OUTDOOR TOTAL PHYSICAL ACTIVITIES+INSTRUCTIONAL+WATER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K1ORE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OUTDOOR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K1OTH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OTHER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K1OTR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OUTDOOR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K1OWC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OUTDOOR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TOTAL PHYSICAL ACTIVITIES+INSTRUCTIONAL+INSTRUCTIONAL+WATER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K1PBE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PERFORMANCE BASED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K1PER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PARTICIPATORY ENTERETAINMENT/RECREATION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K1POS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POSTAL SERVICES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K1RATIO_NOALC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UNFAVORABLE/FAVORABLE RATIO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K1RATIO_TOT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UNFAVORABLE/FAVORABLE RATIO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K1REL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RELIGION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K1SCH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SUPERMARKET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K1SMALL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SUPERMARKETS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K1SNO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SUPERMARKET NON-CHAIN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K1SOC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SOCIAL ENGAGEMENT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K1SPS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SPORT/PROFESSIONAL STADIUM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K1TOTFOOD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TOTAL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K1TOTSTR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K1UNFAV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UNFAVORABLE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K1UNFAVFO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UNFAVORABLE FOOD STORES EXCLUDING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K1WA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WATER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K1WALK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WALKING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K1XRC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EXTRA PA FOR TOTAL STORES CALCULATION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K1ZOO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kernel ZOO/ARBORETUM/AQUARIUM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DRINKING PLACES 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K3AMU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AMUSEMENT PARKS/CARNIVAL/RODEO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K3BAK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BAKERY, CANDY, ICE CREAM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K3BCU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BANK/CREDIT UNION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K3BEU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BARBERS/BEAUTY SHOPS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K3CON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CONVENIENCE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K3CSP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CIVIL/SOCIAL/POLITICAL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K3CV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CAMP/VACATION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K3DRU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DRUG STORES/PHARMACY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K3EAT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OTHER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K3EPL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EATING PLACES NON-BEVERAGE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K3ETP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TOTAL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K3EXR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of EXERCISE FACILITY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K3FDS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FOOD SALES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K3FFALL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FAST FOOD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K3FFC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FAST FOOD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K3FFN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FAST FOOD NONCHAIN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K3FRU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FRUIT/VEGETABLE MARKET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K3GAM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COIN OPERATED AMUSEMENT/GAMBLING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K3GRO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GROCERS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K3HEA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HEALTH FOOD AND VITAMINS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INSTRUCTIONAL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INDOOR TOTAL PHYSICAL ACTIVITIES+INSTRUCTIONAL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INDOOR TOTAL PHYSICAL ACTIVITIES+INSTRUCTIONAL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K3IWC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INDOOR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K3LIB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LIBRARIES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K3LIQ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LIQUOR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K3MAG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MUSEUM/ART GALLERY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K3MEA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DELI, MEAT, FISH, DAIRY (NOT ICE CREAM)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K3MRFEI_NOALC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MODIFIED RETAIL FOOD ENVIRONMENT INDEX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K3MRFEI_TOT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MODIFIED RETAIL FOOD ENVIRONMENT INDEX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K3MSR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MEMBERSHIP SPORTS/RECREATION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K3NAL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DRINKING PLACES NONALCOHOLIC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K3NCL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NIGHT CLUBS/BARS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K3NEUT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NEUTRAL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K3OIR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OUTDOOR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K3OIT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OUTDOOR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K3OIW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OUTDOOR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K3ONR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OUTDOOR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K3ONRI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OUTDOOR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K3OPA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OUTDOOR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K3OPAI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OUTDOOR TOTAL PHYSICAL ACTIVITIES+INSTRUCTIONAL+WATER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K3ORE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OUTDOOR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K3OTH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OTHER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K3OTR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OUTDOOR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K3OWC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OUTDOOR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TOTAL PHYSICAL ACTIVITIES+INSTRUCTIONAL+INSTRUCTIONAL+WATER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K3PBE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PERFORMANCE BASED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K3PER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PARTICIPATORY ENTERETAINMENT/RECREATION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K3POS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POSTAL SERVICES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K3RATIO_NOALC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UNFAVORABLE/FAVORABLE RATIO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K3RATIO_TOT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UNFAVORABLE/FAVORABLE RATIO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K3REL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RELIGION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K3SCH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SUPERMARKET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K3SMALL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SUPERMARKETS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K3SNO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SUPERMARKET NON-CHAIN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K3SOC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SOCIAL ENGAGEMENT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K3SPS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SPORT/PROFESSIONAL STADIUM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K3TOTFOOD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TOTAL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K3TOTSTR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K3UNFAV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UNFAVORABLE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K3UNFAVFO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UNFAVORABLE FOOD STORES EXCLUDING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K3WA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WATER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K3WALK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WALKING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K3XRC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EXTRA PA FOR TOTAL STORES CALCULATION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K3ZOO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kernel ZOO/ARBORETUM/AQUARIUM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DRINKING PLACES 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K5AMU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AMUSEMENT PARKS/CARNIVAL/RODEO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K5BAK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BAKERY, CANDY, ICE CREAM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K5BCU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BANK/CREDIT UNION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K5BEU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BARBERS/BEAUTY SHOPS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K5CON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CONVENIENCE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K5CSP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CIVIL/SOCIAL/POLITICAL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K5CV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CAMP/VACATION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K5DRU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DRUG STORES/PHARMACY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K5EAT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OTHER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K5EPL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EATING PLACES NON-BEVERAGE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K5ETP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TOTAL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K5EXR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of EXERCISE FACILITY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K5FDS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FOOD SALES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K5FFALL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FAST FOOD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K5FFC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FAST FOOD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K5FFN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FAST FOOD NONCHAIN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K5FRU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FRUIT/VEGETABLE MARKET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K5GAM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COIN OPERATED AMUSEMENT/GAMBLING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K5GRO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GROCERS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K5HEA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HEALTH FOOD AND VITAMINS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INSTRUCTIONAL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INDOOR TOTAL PHYSICAL ACTIVITIES+INSTRUCTIONAL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INDOOR TOTAL PHYSICAL ACTIVITIES+INSTRUCTIONAL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K5IWC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INDOOR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K5LIB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LIBRARIES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K5LIQ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LIQUOR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K5MAG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MUSEUM/ART GALLERY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K5MEA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DELI, MEAT, FISH, DAIRY (NOT ICE CREAM)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K5MRFEI_NOALC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MODIFIED RETAIL FOOD ENVIRONMENT INDEX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K5MRFEI_TOT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MODIFIED RETAIL FOOD ENVIRONMENT INDEX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K5MSR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MEMBERSHIP SPORTS/RECREATION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K5NAL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DRINKING PLACES NONALCOHOLIC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K5NCL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NIGHT CLUBS/BARS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K5NEUT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NEUTRAL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K5OIR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OUTDOOR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K5OIT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OUTDOOR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K5OIW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OUTDOOR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K5ONR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OUTDOOR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K5ONRI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OUTDOOR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K5OPA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OUTDOOR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K5OPAI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OUTDOOR TOTAL PHYSICAL ACTIVITIES+INSTRUCTIONAL+WATER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K5ORE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OUTDOOR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K5OTH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OTHER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K5OTR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OUTDOOR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K5OWC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OUTDOOR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TOTAL PHYSICAL ACTIVITIES+INSTRUCTIONAL+INSTRUCTIONAL+WATER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K5PBE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PERFORMANCE BASED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K5PER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PARTICIPATORY ENTERETAINMENT/RECREATION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K5POS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POSTAL SERVICES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K5RATIO_NOALC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UNFAVORABLE/FAVORABLE RATIO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K5RATIO_TOT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UNFAVORABLE/FAVORABLE RATIO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K5REL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RELIGION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K5SCH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SUPERMARKET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K5SMALL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SUPERMARKETS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K5SNO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SUPERMARKET NON-CHAIN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K5SOC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SOCIAL ENGAGEMENT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K5SPS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SPORT/PROFESSIONAL STADIUM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K5TOTFOOD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TOTAL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K5TOTSTR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K5UNFAV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UNFAVORABLE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K5UNFAVFO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UNFAVORABLE FOOD STORES EXCLUDING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K5WA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WATER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K5WALK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WALKING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K5XRC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EXTRA PA FOR TOTAL STORES CALCULATION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K5ZOO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kernel ZOO/ARBORETUM/AQUARIUM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DRINKING PLACES 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S0AMU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AMUSEMENT PARKS/CARNIVAL/RODEO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S0BAK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BAKERY, CANDY, ICE CREAM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S0BCU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BANK/CREDIT UNION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S0BEU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BARBERS/BEAUTY SHOPS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S0CON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CONVENIENCE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S0CSP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CIVIL/SOCIAL/POLITICAL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S0CV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CAMP/VACATION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S0DRU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DRUG STORES/PHARMACY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S0EAT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OTHER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S0EPL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EATING PLACES NON-BEVERAGE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S0ETP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TOTAL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S0EXR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of EXERCISE FACILITY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S0FDS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FOOD SALES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S0FFALL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FAST FOOD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S0FFC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FAST FOOD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S0FFN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FAST FOOD NONCHAIN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S0FRU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FRUIT/VEGETABLE MARKET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S0GAM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COIN OPERATED AMUSEMENT/GAMBLING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S0GRO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GROCERS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S0HEA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HEALTH FOOD AND VITAMINS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INSTRUCTIONAL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INDOOR TOTAL PHYSICAL ACTIVITIES+INSTRUCTIONAL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INDOOR TOTAL PHYSICAL ACTIVITIES+INSTRUCTIONAL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S0IWC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INDOOR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S0LIB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LIBRARIES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S0LIQ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LIQUOR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S0MAG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MUSEUM/ART GALLERY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S0MEA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DELI, MEAT, FISH, DAIRY (NOT ICE CREAM)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S0MRFEI_NOALC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MODIFIED RETAIL FOOD ENVIRONMENT INDEX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S0MRFEI_TOT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MODIFIED RETAIL FOOD ENVIRONMENT INDEX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S0MSR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MEMBERSHIP SPORTS/RECREATION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S0NAL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DRINKING PLACES NONALCOHOLIC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S0NCL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NIGHT CLUBS/BARS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S0NEUT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NEUTRAL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S0OIR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OUTDOOR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S0OIT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OUTDOOR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S0OIW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OUTDOOR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S0ONR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OUTDOOR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S0ONRI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OUTDOOR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S0OPA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OUTDOOR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S0OPAI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OUTDOOR TOTAL PHYSICAL ACTIVITIES+INSTRUCTIONAL+WATER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S0ORE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OUTDOOR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S0OTH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OTHER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S0OTR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OUTDOOR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S0OWC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OUTDOOR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TOTAL PHYSICAL ACTIVITIES+INSTRUCTIONAL+INSTRUCTIONAL+WATER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S0PBE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PERFORMANCE BASED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S0PER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PARTICIPATORY ENTERETAINMENT/RECREATION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S0POS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POSTAL SERVICES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S0RATIO_NOALC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UNFAVORABLE/FAVORABLE RATIO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S0RATIO_TOT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UNFAVORABLE/FAVORABLE RATIO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S0REL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RELIGION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S0SCH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SUPERMARKET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S0SMALL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SUPERMARKETS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S0SNO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SUPERMARKET NON-CHAIN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S0SOC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SOCIAL ENGAGEMENT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S0SPS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SPORT/PROFESSIONAL STADIUM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S0TOTFOOD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TOTAL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S0TOTSTR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S0UNFAV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UNFAVORABLE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S0UNFAVFO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UNFAVORABLE FOOD STORES EXCLUDING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S0WA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WATER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S0WALK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WALKING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S0XRC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EXTRA PA FOR TOTAL STORES CALCULATION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S0ZOO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1/2 mile simple ZOO/ARBORETUM/AQUARIUM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DRINKING PLACES 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S14AMU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AMUSEMENT PARKS/CARNIVAL/RODEO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S14BAK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BAKERY, CANDY, ICE CREAM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S14BCU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BANK/CREDIT UNION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S14BEU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BARBERS/BEAUTY SHOPS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S14CON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CONVENIENCE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S14CSP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CIVIL/SOCIAL/POLITICAL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S14CV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CAMP/VACATION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S14DRU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DRUG STORES/PHARMACY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S14EAT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OTHER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S14EPL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EATING PLACES NON-BEVERAGE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S14ETP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TOTAL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S14EXR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of EXERCISE FACILITY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S14FDS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FOOD SALES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S14FFALL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FAST FOOD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S14FFC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FAST FOOD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S14FFN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FAST FOOD NONCHAIN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S14FRU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FRUIT/VEGETABLE MARKET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S14GAM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COIN OPERATED AMUSEMENT/GAMBLING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S14GRO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GROCERS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S14HEA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HEALTH FOOD AND VITAMINS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INSTRUCTIONAL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INDOOR TOTAL PHYSICAL ACTIVITIES+INSTRUCTIONAL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INDOOR TOTAL PHYSICAL ACTIVITIES+INSTRUCTIONAL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S14IWC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INDOOR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S14LIB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LIBRARIES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S14LIQ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LIQUOR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S14MAG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MUSEUM/ART GALLERY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S14MEA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DELI, MEAT, FISH, DAIRY (NOT ICE CREAM)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S14MRFEI_NOALC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MODIFIED RETAIL FOOD ENVIRONMENT INDEX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S14MRFEI_TOT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MODIFIED RETAIL FOOD ENVIRONMENT INDEX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S14MSR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MEMBERSHIP SPORTS/RECREATION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S14NAL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DRINKING PLACES NONALCOHOLIC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S14NCL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NIGHT CLUBS/BARS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S14NEUT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NEUTRAL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S14OIR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OUTDOOR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S14OIT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OUTDOOR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S14OIW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OUTDOOR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S14ONR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OUTDOOR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S14ONRI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OUTDOOR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S14OPA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OUTDOOR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S14OPAI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OUTDOOR TOTAL PHYSICAL ACTIVITIES+INSTRUCTIONAL+WATER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S14ORE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OUTDOOR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S14OTH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OTHER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S14OTR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OUTDOOR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S14OWC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OUTDOOR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TOTAL PHYSICAL ACTIVITIES+INSTRUCTIONAL+INSTRUCTIONAL+WATER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S14PBE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PERFORMANCE BASED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S14PER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PARTICIPATORY ENTERETAINMENT/RECREATION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S14POS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POSTAL SERVICES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S14RATIO_NOALC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UNFAVORABLE/FAVORABLE RATIO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S14RATIO_TOT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UNFAVORABLE/FAVORABLE RATIO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S14REL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RELIGION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S14SCH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SUPERMARKET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S14SMALL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SUPERMARKETS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S14SNO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SUPERMARKET NON-CHAIN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S14SOC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SOCIAL ENGAGEMENT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S14SPS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SPORT/PROFESSIONAL STADIUM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S14TOTFOOD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TOTAL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S14TOTSTR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S14UNFAV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UNFAVORABLE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S14UNFAVFO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UNFAVORABLE FOOD STORES EXCLUDING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S14WA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WATER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S14WALK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WALKING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S14XRC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EXTRA PA FOR TOTAL STORES CALCULATION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S14ZOO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1/4 mile simple ZOO/ARBORETUM/AQUARIUM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DRINKING PLACES 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S1AMU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AMUSEMENT PARKS/CARNIVAL/RODEO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S1BAK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BAKERY, CANDY, ICE CREAM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S1BCU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BANK/CREDIT UNION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S1BEU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BARBERS/BEAUTY SHOPS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S1CON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CONVENIENCE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S1CSP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CIVIL/SOCIAL/POLITICAL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S1CV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CAMP/VACATION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S1DRU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DRUG STORES/PHARMACY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S1EAT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OTHER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S1EPL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EATING PLACES NON-BEVERAGE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S1ETP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TOTAL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S1EXR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of EXERCISE FACILITY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S1FDS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FOOD SALES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S1FFALL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FAST FOOD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S1FFC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FAST FOOD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S1FFN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FAST FOOD NONCHAIN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S1FRU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FRUIT/VEGETABLE MARKET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S1GAM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COIN OPERATED AMUSEMENT/GAMBLING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S1GRO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GROCERS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S1HEA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HEALTH FOOD AND VITAMINS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INSTRUCTIONAL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INDOOR TOTAL PHYSICAL ACTIVITIES+INSTRUCTIONAL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INDOOR TOTAL PHYSICAL ACTIVITIES+INSTRUCTIONAL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S1IWC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INDOOR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S1LIB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LIBRARIES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S1LIQ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LIQUOR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S1MAG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MUSEUM/ART GALLERY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S1MEA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DELI, MEAT, FISH, DAIRY (NOT ICE CREAM)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S1MRFEI_NOALC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MODIFIED RETAIL FOOD ENVIRONMENT INDEX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S1MRFEI_TOT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MODIFIED RETAIL FOOD ENVIRONMENT INDEX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S1MSR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MEMBERSHIP SPORTS/RECREATION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S1NAL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DRINKING PLACES NONALCOHOLIC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S1NCL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NIGHT CLUBS/BARS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S1NEUT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NEUTRAL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S1OIR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OUTDOOR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S1OIT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OUTDOOR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S1OIW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OUTDOOR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S1ONR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OUTDOOR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S1ONRI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OUTDOOR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S1OPA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OUTDOOR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S1OPAI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OUTDOOR TOTAL PHYSICAL ACTIVITIES+INSTRUCTIONAL+WATER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S1ORE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OUTDOOR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S1OTH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OTHER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S1OTR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OUTDOOR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S1OWC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OUTDOOR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TOTAL PHYSICAL ACTIVITIES+INSTRUCTIONAL+INSTRUCTIONAL+WATER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S1PBE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PERFORMANCE BASED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S1PER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PARTICIPATORY ENTERETAINMENT/RECREATION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S1POS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POSTAL SERVICES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S1RATIO_NOALC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UNFAVORABLE/FAVORABLE RATIO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S1RATIO_TOT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UNFAVORABLE/FAVORABLE RATIO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S1REL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RELIGION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S1SCH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SUPERMARKET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S1SMALL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SUPERMARKETS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S1SNO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SUPERMARKET NON-CHAIN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S1SOC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SOCIAL ENGAGEMENT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S1SPS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SPORT/PROFESSIONAL STADIUM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S1TOTFOOD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TOTAL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S1TOTSTR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S1UNFAV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UNFAVORABLE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S1UNFAVFO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UNFAVORABLE FOOD STORES EXCLUDING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S1WA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WATER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S1WALK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WALKING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S1XRC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EXTRA PA FOR TOTAL STORES CALCULATION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S1ZOO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1 mile simple ZOO/ARBORETUM/AQUARIUM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DRINKING PLACES 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S3AMU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AMUSEMENT PARKS/CARNIVAL/RODEO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S3BAK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BAKERY, CANDY, ICE CREAM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S3BCU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BANK/CREDIT UNION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S3BEU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BARBERS/BEAUTY SHOPS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S3CON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CONVENIENCE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S3CSP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CIVIL/SOCIAL/POLITICAL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S3CV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CAMP/VACATION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S3DRU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DRUG STORES/PHARMACY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S3EAT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OTHER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S3EPL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EATING PLACES NON-BEVERAGE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S3ETP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TOTAL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S3EXR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of EXERCISE FACILITY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S3FDS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FOOD SALES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S3FFALL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FAST FOOD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S3FFC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FAST FOOD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S3FFN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FAST FOOD NONCHAIN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S3FRU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FRUIT/VEGETABLE MARKET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S3GAM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COIN OPERATED AMUSEMENT/GAMBLING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S3GRO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GROCERS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S3HEA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HEALTH FOOD AND VITAMINS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INSTRUCTIONAL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INDOOR TOTAL PHYSICAL ACTIVITIES+INSTRUCTIONAL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INDOOR TOTAL PHYSICAL ACTIVITIES+INSTRUCTIONAL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S3IWC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INDOOR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S3LIB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LIBRARIES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S3LIQ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LIQUOR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S3MAG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MUSEUM/ART GALLERY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S3MEA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DELI, MEAT, FISH, DAIRY (NOT ICE CREAM)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S3MRFEI_NOALC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MODIFIED RETAIL FOOD ENVIRONMENT INDEX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S3MRFEI_TOT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MODIFIED RETAIL FOOD ENVIRONMENT INDEX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S3MSR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MEMBERSHIP SPORTS/RECREATION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S3NAL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DRINKING PLACES NONALCOHOLIC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S3NCL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NIGHT CLUBS/BARS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S3NEUT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NEUTRAL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S3OIR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OUTDOOR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S3OIT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OUTDOOR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S3OIW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OUTDOOR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S3ONR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OUTDOOR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S3ONRI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OUTDOOR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S3OPA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OUTDOOR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S3OPAI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OUTDOOR TOTAL PHYSICAL ACTIVITIES+INSTRUCTIONAL+WATER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S3ORE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OUTDOOR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S3OTH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OTHER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S3OTR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OUTDOOR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S3OWC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OUTDOOR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TOTAL PHYSICAL ACTIVITIES+INSTRUCTIONAL+INSTRUCTIONAL+WATER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S3PBE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PERFORMANCE BASED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S3PER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PARTICIPATORY ENTERETAINMENT/RECREATION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S3POS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POSTAL SERVICES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S3RATIO_NOALC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UNFAVORABLE/FAVORABLE RATIO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S3RATIO_TOT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UNFAVORABLE/FAVORABLE RATIO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S3REL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RELIGION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S3SCH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SUPERMARKET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S3SMALL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SUPERMARKETS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S3SNO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SUPERMARKET NON-CHAIN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S3SOC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SOCIAL ENGAGEMENT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S3SPS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SPORT/PROFESSIONAL STADIUM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S3TOTFOOD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TOTAL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S3TOTSTR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S3UNFAV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UNFAVORABLE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S3UNFAVFO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UNFAVORABLE FOOD STORES EXCLUDING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S3WA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WATER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S3WALK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WALKING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S3XRC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EXTRA PA FOR TOTAL STORES CALCULATION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S3ZOO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3 mile simple ZOO/ARBORETUM/AQUARIUM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DRINKING PLACES 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S5AMU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AMUSEMENT PARKS/CARNIVAL/RODEO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S5BAK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BAKERY, CANDY, ICE CREAM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S5BCU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BANK/CREDIT UNION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S5BEU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BARBERS/BEAUTY SHOPS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S5CON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CONVENIENCE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S5CSP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CIVIL/SOCIAL/POLITICAL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S5CV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CAMP/VACATION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S5DRU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DRUG STORES/PHARMACY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S5EAT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OTHER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S5EPL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EATING PLACES NON-BEVERAGE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S5ETP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TOTAL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S5EXR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of EXERCISE FACILITY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S5FDS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FOOD SALES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S5FFALL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FAST FOOD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S5FFC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FAST FOOD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S5FFN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FAST FOOD NONCHAIN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S5FRU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FRUIT/VEGETABLE MARKET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S5GAM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COIN OPERATED AMUSEMENT/GAMBLING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S5GRO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GROCERS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S5HEA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HEALTH FOOD AND VITAMINS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INSTRUCTIONAL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INDOOR TOTAL PHYSICAL ACTIVITIES+INSTRUCTIONAL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INDOOR TOTAL PHYSICAL ACTIVITIES+INSTRUCTIONAL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S5IWC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INDOOR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S5LIB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LIBRARIES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S5LIQ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LIQUOR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S5MAG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MUSEUM/ART GALLERY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S5MEA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DELI, MEAT, FISH, DAIRY (NOT ICE CREAM)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S5MRFEI_NOALC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MODIFIED RETAIL FOOD ENVIRONMENT INDEX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S5MRFEI_TOT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MODIFIED RETAIL FOOD ENVIRONMENT INDEX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S5MSR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MEMBERSHIP SPORTS/RECREATION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S5NAL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DRINKING PLACES NONALCOHOLIC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S5NCL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NIGHT CLUBS/BARS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S5NEUT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NEUTRAL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S5OIR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OUTDOOR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S5OIT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OUTDOOR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S5OIW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OUTDOOR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S5ONR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OUTDOOR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S5ONRI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OUTDOOR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S5OPA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OUTDOOR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S5OPAI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OUTDOOR TOTAL PHYSICAL ACTIVITIES+INSTRUCTIONAL+WATER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S5ORE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OUTDOOR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S5OTH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OTHER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S5OTR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OUTDOOR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S5OWC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OUTDOOR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TOTAL PHYSICAL ACTIVITIES+INSTRUCTIONAL+INSTRUCTIONAL+WATER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S5PBE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PERFORMANCE BASED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S5PER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PARTICIPATORY ENTERETAINMENT/RECREATION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S5POS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POSTAL SERVICES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S5RATIO_NOALC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UNFAVORABLE/FAVORABLE RATIO EXCLUDE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S5RATIO_TOT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UNFAVORABLE/FAVORABLE RATIO INCLUDE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S5REL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RELIGION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S5SCH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SUPERMARKET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S5SMALL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SUPERMARKETS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S5SNO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SUPERMARKET NON-CHAIN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S5SOC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SOCIAL ENGAGEMENT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S5SPS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SPORT/PROFESSIONAL STADIUM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S5TOTFOOD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TOTAL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S5TOTSTR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S5UNFAV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UNFAVORABLE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S5UNFAVFO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UNFAVORABLE FOOD STORES EXCLUDING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S5WA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WATER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S5WALK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WALKING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S5XRC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EXTRA PA FOR TOTAL STORES CALCULATION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S5ZOO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5 mile simple ZOO/ARBORETUM/AQUARIUM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000000" w:fill="FDE9D9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distance to nearest NETS facility</w:t>
            </w:r>
            <w:r w:rsidR="003F3677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 (161</w:t>
            </w:r>
            <w:r w:rsidR="00103226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 variables)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 </w:t>
            </w:r>
          </w:p>
        </w:tc>
      </w:tr>
      <w:tr w:rsidR="005A0861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5A0861" w:rsidRPr="00A128FD" w:rsidRDefault="005A0861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5A0861">
              <w:rPr>
                <w:rFonts w:ascii="Calibri" w:eastAsia="Times New Roman" w:hAnsi="Calibri" w:cs="Arial"/>
                <w:sz w:val="20"/>
                <w:szCs w:val="20"/>
              </w:rPr>
              <w:t>DNODATA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5A0861" w:rsidRPr="00A128FD" w:rsidRDefault="005A0861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5A0861">
              <w:rPr>
                <w:rFonts w:ascii="Calibri" w:eastAsia="Times New Roman" w:hAnsi="Calibri" w:cs="Arial"/>
                <w:sz w:val="20"/>
                <w:szCs w:val="20"/>
              </w:rPr>
              <w:t>Minimum distance to nearest edge of non-purchase area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DRINKING PLACES 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ASDAMU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AMUSEMENT PARKS/CARNIVAL/RODEO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ASDBAK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BAKERY, CANDY, ICE CREAM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ASDBCU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BANK/CREDIT UNION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ASDBEU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BARBERS/BEAUTY SHOPS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ASDCON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CONVENIENCE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ASDCSP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CIVIL/SOCIAL/POLITICAL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ASDCV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CAMP/VACATION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ASDDRU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DRUG STORES/PHARMACY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ASDEAT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OTHER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ASDEPL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EATING PLACES NON-BEVERAGE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ASDETP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TOTAL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ASDEXR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of EXERCISE FACILITY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ASDFDS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FOOD SALES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ASDFFALL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FAST FOOD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ASDFFC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FAST FOOD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ASDFFN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FAST FOOD NONCHAIN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ASDFRU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FRUIT/VEGETABLE MARKET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ASDGAM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COIN OPERATED AMUSEMENT/GAMBLING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ASDGRO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GROCERS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ASDHEA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HEALTH FOOD AND VITAMINS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INDOOR CONDITIONING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INSTRUCTIONAL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INDOOR TOTAL PHYSICAL ACTIVITIES+INSTRUCTIONAL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INDOOR TOTAL PHYSICAL ACTIVITIES+INSTRUCTIONAL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INDOOR RECREATIONAL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INDOOR TEAM/RACQUET SPORTS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ASDIWC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INDOOR WATER CONDITIONING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ASDLIB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LIBRARIES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ASDLIQ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LIQUOR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ASDMAG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MUSEUM/ART GALLERY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ASDMEA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DELI, MEAT, FISH, DAIRY (NOT ICE CREAM)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ASDMSR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MEMBERSHIP SPORTS/RECREATION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ASDNAL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DRINKING PLACES NONALCOHOLIC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ASDNCL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NIGHT CLUBS/BARS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ASDNEUT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NEUTRAL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ASDOIR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OUTDOOR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ASDOIT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OUTDOOR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ASDOIW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OUTDOOR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ASDONR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OUTDOOR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ASDONRI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OUTDOOR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ASDOPA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OUTDOOR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ASDOPAI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OUTDOOR TOTAL PHYSICAL ACTIVITIES+INSTRUCTIONAL+WATER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ASDORE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OUTDOOR RECREATIONAL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ASDOTH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OTHER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ASDOTR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OUTDOOR TEAM/RACQUET SPORTS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ASDOWC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OUTDOOR WATER CONDITIONING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TOTAL PHYSICAL ACTIVITIES+INSTRUCTIONAL+INSTRUCTIONAL+WATER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ASDPBE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PERFORMANCE BASED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ASDPER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PARTICIPATORY ENTERETAINMENT/RECREATION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ASDPOS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POSTAL SERVICES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RECREATIONAL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ASDREL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RELIGION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ASDSCH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SUPERMARKET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ASDSMALL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SUPERMARKETS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ASDSNO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SUPERMARKET NON-CHAIN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ASDSOC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SOCIAL ENGAGEMENT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ASDSPS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SPORT/PROFESSIONAL STADIUM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ASDTOTFOOD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TOTAL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ASDTOTSTR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TEAM/RACQUET SPORTS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ASDUNFAV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UNFAVORABLE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ASDUNFAVFO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UNFAVORABLE FOOD STORES EXCLUDING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ASDWA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WATER ACTIVITIES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ASDWALK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WALKING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WATER CONDITIONING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ASDXRC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ADDITIONAL REC FACILITY FOR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ASDZOO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ADJUSTED Euclidean distance to nearest ZOO/ARBORETUM/AQUARIUM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SDALC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DRINKING PLACES 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SDAMU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AMUSEMENT PARKS/CARNIVAL/RODEO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SDBAK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BAKERY, CANDY, ICE CREAM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SDBCU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BANK/CREDIT UNION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SDBEU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BARBERS/BEAUTY SHOPS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SDCON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CONVENIENCE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SDCSP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CIVIL/SOCIAL/POLITICAL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SDCV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CAMP/VACATION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SDDRU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DRUG STORES/PHARMACY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SDEAT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OTHER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SDEPL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EATING PLACES NON-BEVERAGE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SDETP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TOTAL EATING PLACES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SDEXR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of EXERCISE FACILITY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SDFDS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FOOD SALES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SDFFALL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FAST FOOD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SDFFC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FAST FOOD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SDFFN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FAST FOOD NONCHAIN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SDFRU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FRUIT/VEGETABLE MARKET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SDGAM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COIN OPERATED AMUSEMENT/GAMBLING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SDGRO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GROCERS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SDHEA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HEALTH FOOD AND VITAMINS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INDOOR CONDITIONING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INSTRUCTIONAL INDOOR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INDOOR TOTAL PHYSICAL ACTIVITIES+INSTRUCTIONAL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INDOOR TOTAL PHYSICAL ACTIVITIES+INSTRUCTIONAL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INDOOR RECREATIONAL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INDOOR TEAM/RACQUET SPORTS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SDIWC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INDOOR WATER CONDITIONING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SDLIB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LIBRARIES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SDLIQ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LIQUOR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SDMAG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MUSEUM/ART GALLERY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SDMEA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DELI, MEAT, FISH, DAIRY (NOT ICE CREAM)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SDMSR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MEMBERSHIP SPORTS/RECREATION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SDNAL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DRINKING PLACES NONALCOHOLIC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SDNCL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NIGHT CLUBS/BARS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SDNEUT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NEUTRAL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SDOIR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OUTDOOR INSTRUCTIONAL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SDOIT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OUTDOOR INSTRUCTIONAL TEAM/RACQUET SPORTS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SDOIW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OUTDOOR INSTRUCTIONAL WATER CONDITIONING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SDONR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OUTDOOR TOTAL PHYSICAL ACTIVITIES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SDONRI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OUTDOOR TOTAL PHYSICAL ACTIVITIES+INSTRUCTIONAL+WATER NO RECREATIONAL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SDOPA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OUTDOOR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SDOPAI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OUTDOOR TOTAL PHYSICAL ACTIVITIES+INSTRUCTIONAL+WATER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SDORE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OUTDOOR RECREATIONAL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SDOTH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OTHER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SDOTR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OUTDOOR TEAM/RACQUET SPORTS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SDOWC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OUTDOOR WATER CONDITIONING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SDPA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TOTAL PHYSICAL ACTIVITIES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SDPAI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TOTAL PHYSICAL ACTIVITIES+INSTRUCTIONAL+INSTRUCTIONAL+WATER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SDPBE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PERFORMANCE BASED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SDPER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PARTICIPATORY ENTERETAINMENT/RECREATION CLUBS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SDPOS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POSTAL SERVICES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SDRE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RECREATIONAL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SDREL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RELIGION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SDSCH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SUPERMARKET 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SDSMALL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SUPERMARKETS ALL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SDSNO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SUPERMARKET NON-CHAIN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SDSOC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SOCIAL ENGAGEMENT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SDSPS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SPORT/PROFESSIONAL STADIUM ENTERTAINMENT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SDTOTFOOD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TOTAL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SDTOTSTR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SDTR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TEAM/RACQUET SPORTS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SDUNFAV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UNFAVORABLE FOOD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SDUNFAVFO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UNFAVORABLE FOOD STORES EXCLUDING ALCOHOL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SDWA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WATER ACTIVITIES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SDWALK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WALKING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SDWC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WATER CONDITIONING (meters)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SDXRC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ADDITIONAL REC FACILITY FOR TOTAL STORES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SDZOO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Euclidean distance to nearest ZOO/ARBORETUM/AQUARIUM</w:t>
            </w:r>
          </w:p>
        </w:tc>
      </w:tr>
      <w:tr w:rsidR="00A128FD" w:rsidRPr="00A128FD" w:rsidTr="00E31C7A">
        <w:trPr>
          <w:trHeight w:val="315"/>
        </w:trPr>
        <w:tc>
          <w:tcPr>
            <w:tcW w:w="1515" w:type="pct"/>
            <w:shd w:val="clear" w:color="000000" w:fill="FDE9D9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census tract level NETS facility count</w:t>
            </w:r>
            <w:r w:rsidR="000E7BFD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 (171 </w:t>
            </w:r>
            <w:r w:rsidR="003C291B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variables)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A128FD" w:rsidRPr="00A128FD" w:rsidRDefault="00A128FD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 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N_ALC_CT00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DRINKING PLACES ALCOHOLIC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N_AMU_CT00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AMUSEMENT PARKS/CARNIVAL/RODEO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N_BAK_CT00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BAKERY, CANDY, ICE CREAM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N_BCU_CT00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BANK/CREDIT UNION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N_BEU_CT00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BARBERS/BEAUTY SHOPS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N_CON_CT00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CONVENIENCE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N_CSP_CT00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CIVIL/SOCIAL/POLITICAL CLUBS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N_CV_CT00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CAMP/VACATION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N_DRU_CT00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DRUG STORES/PHARMACY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N_EAT_CT00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OTHER EATING PLACES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N_EPL_CT00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EATING PLACES NON-BEVERAGE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N_ETP_CT00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EATING PLACES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N_EXR_CT00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EXERCISE FACILITY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N_FAV_CT00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FAVORABLE FOOD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N_FDS_CT00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FOOD SALES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N_FFALL_CT00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FAST FOOD ALL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N_FFC_CT00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FAST FOOD CHAIN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N_FFN_CT00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FAST FOOD NONCHAIN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N_FRU_CT00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FRUIT/VEGETABLE MARKET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N_GAM_CT00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COIN OPERATED AMUSEMENT/GAMBLING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N_GRO_CT00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GROCERS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N_HEA_CT00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HEALTH FOOD AND VITAMINS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N_IIR_CT00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INSTRUCTIONAL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N_IIT_CT00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INSTRUCTIONAL TEAM/RACQUET SPORTS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N_IIW_CT00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INSTRUCTIONAL WATER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INDOOR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N_INRI_CT00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ACTIVITIES+INSTRUCTIONAL NO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N_INR_CT00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 NO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N_IPAI_CT00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ACTIVITIES+INSTRUCTIONAL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N_IPA_CT00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N_IRE_CT00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N_ITR_CT00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TEAM/RACQUET SPORTS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TEAM/RACQUET SPORTS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N_IWC_CT00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WATER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N_IW_CT00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WATER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N_LIB_CT00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LIBRARIES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N_LIQ_CT00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LIQUOR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N_MAG_CT00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MUSEUM/ART GALLERY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N_MEA_CT00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DELI, MEAT, FISH, DAIRY (NOT ICE CREAM)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N_MRFEI_NOALC_CT00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MODIFIED RETAIL FOOD ENVIRONMENT INDEX EXCLUDE ALCOHOL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N_MRFEI_TOT_CT00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MODIFIED RETAIL FOOD ENVIRONMENT INDEX INCLUDE ALCOHOL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N_MSR_CT00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MEMBERSHIP SPORTS/RECREATION CLUBS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N_NAL_CT00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DRINKING PLACES NONALCOHOLIC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N_NCL_CT00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NIGHT CLUBS/BARS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N_NEUT_CT00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NEUTRAL FOOD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N_NRI_CT00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ACTIVITIES+INSTRUCTIONAL+WATER NO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N_NR_CT00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 NO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N_OIR_CT00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INSTRUCTIONAL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N_OIT_CT00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INSTRUCTIONAL TEAM/RACQUET SPORTS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N_OIW_CT00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INSTRUCTIONAL WATER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N_ONRI_CT00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ACTIVITIES+INSTRUCTIONAL+WATER NO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N_ONR_CT00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 NO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N_OPAI_CT00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ACTIVITIES+INSTRUCTIONAL+WATER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N_OPA_CT00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N_ORE_CT00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N_OTH_CT00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OTHER FOOD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N_OTR_CT00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TEAM/RACQUET SPORTS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N_OWC_CT00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WATER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N_PAI_CT00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ACTIVITIES+INSTRUCTIONAL+INSTRUCTIONAL+WATER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N_PA_CT00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N_PBE_CT00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PERFORMANCE BASED ENTERTAINMENT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N_PER_CT00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PARTICIPATORY ENTERETAINMENT/RECREATION CLUBS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N_POS_CT00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POSTAL SERVICES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N_RATIO_NOALC_CT00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UNFAVORABLE/FAVORABLE RATIO EXCLUDE ALCOHOL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N_RATIO_TOT_CT00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UNFAVORABLE/FAVORABLE RATIO INCLUDE ALCOHOL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N_REL_CT00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RELIGION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N_RE_CT00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N_SCH_CT00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SUPERMARKET CHAIN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N_SMALL_CT00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SUPERMARKETS ALL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N_SNO_CT00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SUPERMARKET NON-CHAIN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N_SOC_CT00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SOCIAL ENGAGEMENT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N_SPS_CT00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SPORT/PROFESSIONAL STADIUM ENTERTAINMENT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N_TOTFOOD_CT00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TOTAL FOOD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N_TOTSTR_CT00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TOTAL STORES - ALL TYPES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N_TR_CT00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TEAM/RACQUET SPORTS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N_UNFAVFO_CT00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UNFAVORABLE FOOD STORES EXCLUDING ALCOHOL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N_UNFAV_CT00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UNFAVORABLE FOOD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N_WALK_CT00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WALKING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N_WA_CT00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WATER ACTIVITIES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N_WC_CT00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WATER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N_XRC_CT00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EXTRA RECREATIONAL FOR TOTAL STORES CODING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N_ZOO_CT00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ZOO/ARBORETUM/AQUARIUM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Nacc_ALC_CT00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DRINKING PLACES ALCOHOLIC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Nacc_AMU_CT00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AMUSEMENT PARKS/CARNIVAL/RODEO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Nacc_BAK_CT00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BAKERY, CANDY, ICE CREAM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Nacc_BCU_CT00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BANK/CREDIT UNION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Nacc_BEU_CT00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BARBERS/BEAUTY SHOPS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Nacc_CON_CT00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CONVENIENCE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Nacc_CSP_CT00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CIVIL/SOCIAL/POLITICAL CLUBS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Nacc_CV_CT00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CAMP/VACATION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Nacc_DRU_CT00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DRUG STORES/PHARMACY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Nacc_EAT_CT00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OTHER EATING PLACES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Nacc_EPL_CT00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EATING PLACES NON-BEVERAGE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Nacc_ETP_CT00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EATING PLACES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Nacc_EXR_CT00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EXERCISE FACILITY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Nacc_FAV_CT00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FAVORABLE FOOD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Nacc_FDS_CT00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FOOD SALES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Nacc_FFALL_CT00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FAST FOOD ALL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Nacc_FFC_CT00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FAST FOOD CHAIN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Nacc_FFN_CT00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FAST FOOD NONCHAIN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Nacc_FRU_CT00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FRUIT/VEGETABLE MARKET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Nacc_GAM_CT00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COIN OPERATED AMUSEMENT/GAMBLING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Nacc_GRO_CT00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GROCERS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Nacc_HEA_CT00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HEALTH FOOD AND VITAMINS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Nacc_IIR_CT00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INSTRUCTIONAL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Nacc_IIT_CT00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INSTRUCTIONAL TEAM/RACQUET SPORTS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Nacc_IIW_CT00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INSTRUCTIONAL WATER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INDOOR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Nacc_INRI_CT00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ACTIVITIES+INSTRUCTIONAL NO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Nacc_INR_CT00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 NO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Nacc_IPAI_CT00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ACTIVITIES+INSTRUCTIONAL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Nacc_IPA_CT00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Nacc_IRE_CT00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Nacc_ITR_CT00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TEAM/RACQUET SPORTS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TEAM/RACQUET SPORTS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Nacc_IWC_CT00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WATER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Nacc_IW_CT00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WATER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Nacc_LIB_CT00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LIBRARIES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Nacc_LIQ_CT00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LIQUOR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Nacc_MAG_CT00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MUSEUM/ART GALLERY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Nacc_MEA_CT00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DELI, MEAT, FISH, DAIRY (NOT ICE CREAM)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Nacc_MRFEI_NOALC_CT00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MODIFIED RETAIL FOOD ENVIRONMENT INDEX EXCLUDE ALCOHOL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Nacc_MRFEI_TOT_CT00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MODIFIED RETAIL FOOD ENVIRONMENT INDEX INCLUDE ALCOHOL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Nacc_MSR_CT00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MEMBERSHIP SPORTS/RECREATION CLUBS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Nacc_NAL_CT00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DRINKING PLACES NONALCOHOLIC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Nacc_NCL_CT00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NIGHT CLUBS/BARS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Nacc_NEUT_CT00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NEUTRAL FOOD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Nacc_NRI_CT00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ACTIVITIES+INSTRUCTIONAL+WATER NO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Nacc_NR_CT00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 NO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Nacc_OIR_CT00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INSTRUCTIONAL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Nacc_OIT_CT00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INSTRUCTIONAL TEAM/RACQUET SPORTS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Nacc_OIW_CT00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INSTRUCTIONAL WATER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Nacc_ONRI_CT00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ACTIVITIES+INSTRUCTIONAL+WATER NO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Nacc_ONR_CT00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 NO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Nacc_OPAI_CT00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ACTIVITIES+INSTRUCTIONAL+WATER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Nacc_OPA_CT00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Nacc_ORE_CT00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Nacc_OTH_CT00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OTHER FOOD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Nacc_OTR_CT00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TEAM/RACQUET SPORTS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Nacc_OWC_CT00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WATER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Nacc_PAI_CT00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ACTIVITIES+INSTRUCTIONAL+INSTRUCTIONAL+WATER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Nacc_PA_CT00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Nacc_PBE_CT00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PERFORMANCE BASED ENTERTAINMENT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Nacc_PER_CT00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PARTICIPATORY ENTERETAINMENT/RECREATION CLUBS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Nacc_POS_CT00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POSTAL SERVICES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Nacc_RATIO_NOALC_CT00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UNFAVORABLE/FAVORABLE RATIO EXCLUDE ALCOHOL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Nacc_RATIO_TOT_CT00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UNFAVORABLE/FAVORABLE RATIO INCLUDE ALCOHOL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Nacc_REL_CT00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RELIGION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Nacc_RE_CT00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Nacc_SCH_CT00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SUPERMARKET CHAIN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Nacc_SMALL_CT00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SUPERMARKETS ALL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Nacc_SNO_CT00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SUPERMARKET NON-CHAIN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Nacc_SOC_CT00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SOCIAL ENGAGEMENT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Nacc_SPS_CT00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SPORT/PROFESSIONAL STADIUM ENTERTAINMENT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Nacc_TOTFOOD_CT00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TOTAL FOOD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Nacc_TOTSTR_CT00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TOTAL STORES - ALL TYPES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Nacc_TR_CT00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TEAM/RACQUET SPORTS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Nacc_UNFAVFO_CT00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UNFAVORABLE FOOD STORES EXCLUDING ALCOHOL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Nacc_UNFAV_CT00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UNFAVORABLE FOOD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Nacc_WALK_CT00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WALKING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Nacc_WA_CT00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WATER ACTIVITIES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Nacc_WC_CT00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WATER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Nacc_XRC_CT00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EXTRA RECREATIONAL FOR TOTAL STORES CODING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Nacc_ZOO_CT00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ZOO/ARBORETUM/AQUARIUM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000000" w:fill="FDE9D9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>block group level NETS facility count</w:t>
            </w:r>
            <w:r w:rsidR="00500C9F">
              <w:rPr>
                <w:rFonts w:ascii="Calibri" w:eastAsia="Times New Roman" w:hAnsi="Calibri" w:cs="Arial"/>
                <w:b/>
                <w:bCs/>
                <w:sz w:val="20"/>
                <w:szCs w:val="20"/>
              </w:rPr>
              <w:t xml:space="preserve"> (168 variables)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 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N_ALC_BG00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DRINKING PLACES ALCOHOLIC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N_AMU_BG00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AMUSEMENT PARKS/CARNIVAL/RODEO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N_BAK_BG00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BAKERY, CANDY, ICE CREAM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N_BCU_BG00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BANK/CREDIT UNION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N_BEU_BG00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BARBERS/BEAUTY SHOPS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N_CON_BG00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CONVENIENCE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N_CSP_BG00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CIVIL/SOCIAL/POLITICAL CLUBS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N_CV_BG00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CAMP/VACATION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N_DRU_BG00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DRUG STORES/PHARMACY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N_EAT_BG00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OTHER EATING PLACES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N_EPL_BG00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EATING PLACES NON-BEVERAGE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N_ETP_BG00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EATING PLACES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N_EXR_BG00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EXERCISE FACILITY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N_FAV_BG00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FAVORABLE FOOD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N_FDS_BG00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FOOD SALES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N_FFALL_BG00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FAST FOOD ALL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N_FFC_BG00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FAST FOOD CHAIN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N_FFN_BG00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FAST FOOD NONCHAIN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N_FRU_BG00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FRUIT/VEGETABLE MARKET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N_GAM_BG00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COIN OPERATED AMUSEMENT/GAMBLING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N_GRO_BG00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GROCERS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N_HEA_BG00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HEALTH FOOD AND VITAMINS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N_IIR_BG00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INSTRUCTIONAL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N_IIT_BG00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INSTRUCTIONAL TEAM/RACQUET SPORTS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N_IIW_BG00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INSTRUCTIONAL WATER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INDOOR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N_INRI_BG00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ACTIVITIES+INSTRUCTIONAL NO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N_INR_BG00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 NO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N_IPAI_BG00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ACTIVITIES+INSTRUCTIONAL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N_IPA_BG00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N_IRE_BG00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N_ITR_BG00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TEAM/RACQUET SPORTS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TEAM/RACQUET SPORTS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N_IWC_BG00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WATER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N_IW_BG00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WATER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N_LIB_BG00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LIBRARIES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N_LIQ_BG00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LIQUOR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N_MAG_BG00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MUSEUM/ART GALLERY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N_MEA_BG00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DELI, MEAT, FISH, DAIRY (NOT ICE CREAM)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N_MRFEI_NOALC_BG00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MODIFIED RETAIL FOOD ENVIRONMENT INDEX EXCLUDE ALCOHOL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N_MRFEI_TOT_BG00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MODIFIED RETAIL FOOD ENVIRONMENT INDEX INCLUDE ALCOHOL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N_MSR_BG00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MEMBERSHIP SPORTS/RECREATION CLUBS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N_NAL_BG00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DRINKING PLACES NONALCOHOLIC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N_NCL_BG00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NIGHT CLUBS/BARS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N_NEUT_BG00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NEUTRAL FOOD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N_NRI_BG00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ACTIVITIES+INSTRUCTIONAL+WATER NO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N_NR_BG00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 NO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N_OIR_BG00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INSTRUCTIONAL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N_OIT_BG00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INSTRUCTIONAL TEAM/RACQUET SPORTS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N_OIW_BG00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INSTRUCTIONAL WATER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N_ONRI_BG00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ACTIVITIES+INSTRUCTIONAL+WATER NO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N_ONR_BG00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 NO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N_OPAI_BG00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ACTIVITIES+INSTRUCTIONAL+WATER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N_OPA_BG00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N_ORE_BG00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N_OTH_BG00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OTHER FOOD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N_OTR_BG00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TEAM/RACQUET SPORTS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N_OWC_BG00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WATER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N_PAI_BG00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ACTIVITIES+INSTRUCTIONAL+INSTRUCTIONAL+WATER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N_PA_BG00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N_PBE_BG00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PERFORMANCE BASED ENTERTAINMENT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N_PER_BG00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PARTICIPATORY ENTERETAINMENT/RECREATION CLUBS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N_POS_BG00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POSTAL SERVICES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N_RATIO_NOALC_BG00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UNFAVORABLE/FAVORABLE RATIO EXCLUDE ALCOHOL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N_RATIO_TOT_BG00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UNFAVORABLE/FAVORABLE RATIO INCLUDE ALCOHOL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N_REL_BG00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RELIGION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N_RE_BG00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RECREATIONAL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N_SCH_BG00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SUPERMARKET CHAIN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N_SMALL_BG00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SUPERMARKETS ALL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N_SNO_BG00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SUPERMARKET NON-CHAIN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N_SOC_BG00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SOCIAL ENGAGEMENT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N_SPS_BG00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SPORT/PROFESSIONAL STADIUM ENTERTAINMENT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N_TOTFOOD_BG00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TOTAL FOOD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N_TOTSTR_BG00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TOTAL STORES - ALL TYPES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N_TR_BG00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TEAM/RACQUET SPORTS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N_UNFAVFO_BG00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UNFAVORABLE FOOD STORES EXCLUDING ALCOHOL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N_UNFAV_BG00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UNFAVORABLE FOOD STORES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N_WALK_BG00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WALKING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N_WA_BG00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WATER ACTIVITIES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N_WC_BG00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WATER CONDITIONING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N_XRC_BG00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EXTRA RECREATIONAL FOR TOTAL STORES CODING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N_ZOO_BG00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ZOO/ARBORETUM/AQUARIUM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Nacc_ALC_BG00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DRINKING PLACES ALCOHOLIC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Nacc_AMU_BG00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AMUSEMENT PARKS/CARNIVAL/RODEO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Nacc_BAK_BG00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BAKERY, CANDY, ICE CREAM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Nacc_BCU_BG00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BANK/CREDIT UNION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Nacc_BEU_BG00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BARBERS/BEAUTY SHOPS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Nacc_CON_BG00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CONVENIENCE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Nacc_CSP_BG00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CIVIL/SOCIAL/POLITICAL CLUBS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Nacc_CV_BG00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CAMP/VACATION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Nacc_DRU_BG00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DRUG STORES/PHARMACY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Nacc_EAT_BG00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OTHER EATING PLACES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Nacc_EPL_BG00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EATING PLACES NON-BEVERAGE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Nacc_ETP_BG00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EATING PLACES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Nacc_EXR_BG00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EXERCISE FACILITY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Nacc_FAV_BG00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FAVORABLE FOOD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Nacc_FDS_BG00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FOOD SALES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Nacc_FFALL_BG00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FAST FOOD ALL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Nacc_FFC_BG00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FAST FOOD CHAIN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Nacc_FFN_BG00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FAST FOOD NONCHAIN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Nacc_FRU_BG00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FRUIT/VEGETABLE MARKET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Nacc_GAM_BG00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COIN OPERATED AMUSEMENT/GAMBLING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Nacc_GRO_BG00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GROCERS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Nacc_HEA_BG00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HEALTH FOOD AND VITAMINS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Nacc_IIR_BG00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INSTRUCTIONAL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Nacc_IIT_BG00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INSTRUCTIONAL TEAM/RACQUET SPORTS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Nacc_IIW_BG00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INSTRUCTIONAL WATER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INDOOR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Nacc_INRI_BG00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ACTIVITIES+INSTRUCTIONAL NO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Nacc_INR_BG00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 NO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Nacc_IPAI_BG00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ACTIVITIES+INSTRUCTIONAL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Nacc_IPA_BG00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TOTAL PHYSICAL ACTIVITIES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Nacc_IRE_BG00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Nacc_ITR_BG00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TEAM/RACQUET SPORTS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TEAM/RACQUET SPORTS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Nacc_IWC_BG00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INDOOR WATER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Nacc_IW_BG00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INSTRUCTIONAL WATER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Nacc_LIB_BG00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LIBRARIES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Nacc_LIQ_BG00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LIQUOR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Nacc_MAG_BG00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MUSEUM/ART GALLERY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Nacc_MEA_BG00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DELI, MEAT, FISH, DAIRY (NOT ICE CREAM)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Nacc_MRFEI_NOALC_BG00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MODIFIED RETAIL FOOD ENVIRONMENT INDEX EXCLUDE ALCOHOL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Nacc_MRFEI_TOT_BG00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MODIFIED RETAIL FOOD ENVIRONMENT INDEX INCLUDE ALCOHOL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Nacc_MSR_BG00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MEMBERSHIP SPORTS/RECREATION CLUBS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Nacc_NAL_BG00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DRINKING PLACES NONALCOHOLIC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Nacc_NCL_BG00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NIGHT CLUBS/BARS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Nacc_NEUT_BG00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NEUTRAL FOOD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Nacc_NRI_BG00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ACTIVITIES+INSTRUCTIONAL+WATER NO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Nacc_NR_BG00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 NO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Nacc_OIR_BG00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INSTRUCTIONAL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Nacc_OIT_BG00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INSTRUCTIONAL TEAM/RACQUET SPORTS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Nacc_OIW_BG00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INSTRUCTIONAL WATER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Nacc_ONRI_BG00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ACTIVITIES+INSTRUCTIONAL+WATER NO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Nacc_ONR_BG00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 NO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Nacc_OPAI_BG00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ACTIVITIES+INSTRUCTIONAL+WATER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Nacc_OPA_BG00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TOTAL PHYSICAL ACTIVITIES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Nacc_ORE_BG00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Nacc_OTH_BG00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OTHER FOOD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Nacc_OTR_BG00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TEAM/RACQUET SPORTS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Nacc_OWC_BG00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OUTDOOR WATER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Nacc_PAI_BG00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ACTIVITIES+INSTRUCTIONAL+INSTRUCTIONAL+WATER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Nacc_PA_BG00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TOTAL PHYSICAL ACTIVITIES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Nacc_PBE_BG00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PERFORMANCE BASED ENTERTAINMENT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Nacc_PER_BG00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PARTICIPATORY ENTERETAINMENT/RECREATION CLUBS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Nacc_POS_BG00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POSTAL SERVICES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Nacc_RATIO_NOALC_BG00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UNFAVORABLE/FAVORABLE RATIO EXCLUDE ALCOHOL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Nacc_RATIO_TOT_BG00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UNFAVORABLE/FAVORABLE RATIO INCLUDE ALCOHOL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Nacc_REL_BG00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RELIGION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Nacc_RE_BG00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RECREATIONAL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Nacc_SCH_BG00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SUPERMARKET CHAIN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Nacc_SMALL_BG00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SUPERMARKETS ALL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Nacc_SNO_BG00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SUPERMARKET NON-CHAIN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Nacc_SOC_BG00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SOCIAL ENGAGEMENT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Nacc_SPS_BG00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SPORT/PROFESSIONAL STADIUM ENTERTAINMENT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Nacc_TOTFOOD_BG00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TOTAL FOOD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Nacc_TOTSTR_BG00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TOTAL STORES - ALL TYPES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Nacc_TR_BG00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TEAM/RACQUET SPORTS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Nacc_UNFAVFO_BG00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UNFAVORABLE FOOD STORES EXCLUDING ALCOHOL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Nacc_UNFAV_BG00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UNFAVORABLE FOOD STORES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Nacc_WALK_BG00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WALKING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Nacc_WA_BG00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WATER ACTIVITIES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Nacc_WC_BG00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WATER CONDITIONING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Nacc_XRC_BG00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EXTRA RECREATIONAL FOR TOTAL STORES CODING - accuracy restricted</w:t>
            </w:r>
          </w:p>
        </w:tc>
      </w:tr>
      <w:tr w:rsidR="00C935D6" w:rsidRPr="00A128FD" w:rsidTr="00E31C7A">
        <w:trPr>
          <w:trHeight w:val="315"/>
        </w:trPr>
        <w:tc>
          <w:tcPr>
            <w:tcW w:w="151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Nacc_ZOO_BG00</w:t>
            </w:r>
          </w:p>
        </w:tc>
        <w:tc>
          <w:tcPr>
            <w:tcW w:w="3485" w:type="pct"/>
            <w:shd w:val="clear" w:color="auto" w:fill="auto"/>
            <w:noWrap/>
            <w:vAlign w:val="bottom"/>
            <w:hideMark/>
          </w:tcPr>
          <w:p w:rsidR="00C935D6" w:rsidRPr="00A128FD" w:rsidRDefault="00C935D6" w:rsidP="00A128F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</w:rPr>
            </w:pPr>
            <w:r w:rsidRPr="00A128FD">
              <w:rPr>
                <w:rFonts w:ascii="Calibri" w:eastAsia="Times New Roman" w:hAnsi="Calibri" w:cs="Arial"/>
                <w:sz w:val="20"/>
                <w:szCs w:val="20"/>
              </w:rPr>
              <w:t>Number of ZOO/ARBORETUM/AQUARIUM - accuracy restricted</w:t>
            </w:r>
          </w:p>
        </w:tc>
      </w:tr>
    </w:tbl>
    <w:p w:rsidR="00E31C7A" w:rsidRDefault="00E31C7A" w:rsidP="00E31C7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*4 records at Exam 1 and 1 record at Exam 2 have missing value for all variables because their addresses cannot be </w:t>
      </w:r>
      <w:proofErr w:type="spellStart"/>
      <w:r>
        <w:rPr>
          <w:sz w:val="24"/>
          <w:szCs w:val="24"/>
        </w:rPr>
        <w:t>geocoded</w:t>
      </w:r>
      <w:proofErr w:type="spellEnd"/>
      <w:r>
        <w:rPr>
          <w:sz w:val="24"/>
          <w:szCs w:val="24"/>
        </w:rPr>
        <w:t xml:space="preserve">. </w:t>
      </w: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1B5885" w:rsidRPr="00A128FD" w:rsidRDefault="001B5885" w:rsidP="00A128FD">
      <w:pPr>
        <w:rPr>
          <w:rFonts w:ascii="Arial" w:hAnsi="Arial" w:cs="Arial"/>
        </w:rPr>
      </w:pPr>
    </w:p>
    <w:p w:rsidR="00431E3B" w:rsidRPr="0098319A" w:rsidRDefault="00431E3B" w:rsidP="0098319A">
      <w:pPr>
        <w:rPr>
          <w:i/>
          <w:sz w:val="18"/>
          <w:u w:val="single"/>
        </w:rPr>
      </w:pPr>
    </w:p>
    <w:p w:rsidR="00C44D95" w:rsidRPr="00003048" w:rsidRDefault="00C44D95" w:rsidP="00986081">
      <w:pPr>
        <w:pStyle w:val="ListParagraph"/>
        <w:ind w:left="0"/>
        <w:rPr>
          <w:sz w:val="24"/>
          <w:szCs w:val="24"/>
        </w:rPr>
      </w:pPr>
    </w:p>
    <w:p w:rsidR="00C66F1E" w:rsidRPr="004820A4" w:rsidRDefault="00C66F1E" w:rsidP="004820A4">
      <w:pPr>
        <w:rPr>
          <w:sz w:val="18"/>
        </w:rPr>
      </w:pPr>
      <w:bookmarkStart w:id="0" w:name="_GoBack"/>
      <w:bookmarkEnd w:id="0"/>
    </w:p>
    <w:sectPr w:rsidR="00C66F1E" w:rsidRPr="004820A4" w:rsidSect="00D5786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Thorndale Duospace WT J"/>
    <w:charset w:val="50"/>
    <w:family w:val="auto"/>
    <w:pitch w:val="variable"/>
    <w:sig w:usb0="00000000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F5B43"/>
    <w:multiLevelType w:val="hybridMultilevel"/>
    <w:tmpl w:val="B13E3FA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764E23"/>
    <w:multiLevelType w:val="hybridMultilevel"/>
    <w:tmpl w:val="91C6046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8B05E28"/>
    <w:multiLevelType w:val="hybridMultilevel"/>
    <w:tmpl w:val="F93E8B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163488"/>
    <w:multiLevelType w:val="hybridMultilevel"/>
    <w:tmpl w:val="A1BAD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A97272"/>
    <w:multiLevelType w:val="hybridMultilevel"/>
    <w:tmpl w:val="FE64D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388330C"/>
    <w:multiLevelType w:val="hybridMultilevel"/>
    <w:tmpl w:val="EB7A4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31DF0"/>
    <w:multiLevelType w:val="hybridMultilevel"/>
    <w:tmpl w:val="9508D6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521655"/>
    <w:multiLevelType w:val="hybridMultilevel"/>
    <w:tmpl w:val="F8AA4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150D9C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FE7665"/>
    <w:multiLevelType w:val="hybridMultilevel"/>
    <w:tmpl w:val="6AB28A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1D81EAD"/>
    <w:multiLevelType w:val="hybridMultilevel"/>
    <w:tmpl w:val="24EAA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C091EDE"/>
    <w:multiLevelType w:val="hybridMultilevel"/>
    <w:tmpl w:val="6D00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A379A4"/>
    <w:multiLevelType w:val="hybridMultilevel"/>
    <w:tmpl w:val="D43A62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A544004"/>
    <w:multiLevelType w:val="hybridMultilevel"/>
    <w:tmpl w:val="58D09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3"/>
  </w:num>
  <w:num w:numId="13">
    <w:abstractNumId w:val="11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E0787"/>
    <w:rsid w:val="00003048"/>
    <w:rsid w:val="000065C9"/>
    <w:rsid w:val="00011A3C"/>
    <w:rsid w:val="00012A16"/>
    <w:rsid w:val="00014190"/>
    <w:rsid w:val="000301DD"/>
    <w:rsid w:val="0003443B"/>
    <w:rsid w:val="00044BEC"/>
    <w:rsid w:val="00047076"/>
    <w:rsid w:val="00054915"/>
    <w:rsid w:val="00066DDC"/>
    <w:rsid w:val="000766E8"/>
    <w:rsid w:val="0008352D"/>
    <w:rsid w:val="0008498E"/>
    <w:rsid w:val="00092234"/>
    <w:rsid w:val="000948C0"/>
    <w:rsid w:val="00096E15"/>
    <w:rsid w:val="000A0E54"/>
    <w:rsid w:val="000A1A6C"/>
    <w:rsid w:val="000C0D15"/>
    <w:rsid w:val="000C1190"/>
    <w:rsid w:val="000C5B08"/>
    <w:rsid w:val="000D1F43"/>
    <w:rsid w:val="000D4AA0"/>
    <w:rsid w:val="000E1A01"/>
    <w:rsid w:val="000E7BFD"/>
    <w:rsid w:val="000F60AE"/>
    <w:rsid w:val="00103226"/>
    <w:rsid w:val="001128C7"/>
    <w:rsid w:val="00112ADB"/>
    <w:rsid w:val="0011386B"/>
    <w:rsid w:val="00117DCE"/>
    <w:rsid w:val="0012470C"/>
    <w:rsid w:val="00141A50"/>
    <w:rsid w:val="00147FEF"/>
    <w:rsid w:val="0018007D"/>
    <w:rsid w:val="001933E1"/>
    <w:rsid w:val="001972D5"/>
    <w:rsid w:val="001B1502"/>
    <w:rsid w:val="001B5885"/>
    <w:rsid w:val="001D6474"/>
    <w:rsid w:val="001E51EE"/>
    <w:rsid w:val="001E7124"/>
    <w:rsid w:val="002273DF"/>
    <w:rsid w:val="002436A0"/>
    <w:rsid w:val="00244D1B"/>
    <w:rsid w:val="00246015"/>
    <w:rsid w:val="00257CB6"/>
    <w:rsid w:val="002618CD"/>
    <w:rsid w:val="002655F3"/>
    <w:rsid w:val="00281CE2"/>
    <w:rsid w:val="00286270"/>
    <w:rsid w:val="00291BC1"/>
    <w:rsid w:val="00294CE8"/>
    <w:rsid w:val="002974E8"/>
    <w:rsid w:val="002A0C5E"/>
    <w:rsid w:val="002A1516"/>
    <w:rsid w:val="002A4885"/>
    <w:rsid w:val="002B5286"/>
    <w:rsid w:val="002D4198"/>
    <w:rsid w:val="0032746D"/>
    <w:rsid w:val="003314DC"/>
    <w:rsid w:val="00335C39"/>
    <w:rsid w:val="00342BBB"/>
    <w:rsid w:val="00347892"/>
    <w:rsid w:val="0035181F"/>
    <w:rsid w:val="00351D15"/>
    <w:rsid w:val="00352BC3"/>
    <w:rsid w:val="003710A5"/>
    <w:rsid w:val="0037170E"/>
    <w:rsid w:val="00375CEE"/>
    <w:rsid w:val="00382F1C"/>
    <w:rsid w:val="00383470"/>
    <w:rsid w:val="0038607A"/>
    <w:rsid w:val="00387112"/>
    <w:rsid w:val="00397382"/>
    <w:rsid w:val="003A183A"/>
    <w:rsid w:val="003B4EDD"/>
    <w:rsid w:val="003B7564"/>
    <w:rsid w:val="003C0BDA"/>
    <w:rsid w:val="003C291B"/>
    <w:rsid w:val="003D27FB"/>
    <w:rsid w:val="003E3C3D"/>
    <w:rsid w:val="003F3677"/>
    <w:rsid w:val="00400469"/>
    <w:rsid w:val="004015D9"/>
    <w:rsid w:val="004016A7"/>
    <w:rsid w:val="00405E34"/>
    <w:rsid w:val="004129C3"/>
    <w:rsid w:val="00420A23"/>
    <w:rsid w:val="00431E3B"/>
    <w:rsid w:val="00451A19"/>
    <w:rsid w:val="00454496"/>
    <w:rsid w:val="00456BAF"/>
    <w:rsid w:val="0046416C"/>
    <w:rsid w:val="00464397"/>
    <w:rsid w:val="004662D8"/>
    <w:rsid w:val="00470587"/>
    <w:rsid w:val="00474E45"/>
    <w:rsid w:val="00476EE6"/>
    <w:rsid w:val="004820A4"/>
    <w:rsid w:val="004827BA"/>
    <w:rsid w:val="004A00C3"/>
    <w:rsid w:val="004B59EF"/>
    <w:rsid w:val="004B6966"/>
    <w:rsid w:val="004B6DAD"/>
    <w:rsid w:val="004B7468"/>
    <w:rsid w:val="004D1AF7"/>
    <w:rsid w:val="004D57D9"/>
    <w:rsid w:val="004D5D61"/>
    <w:rsid w:val="004D6D3E"/>
    <w:rsid w:val="004E2A0D"/>
    <w:rsid w:val="00500C9F"/>
    <w:rsid w:val="00504930"/>
    <w:rsid w:val="0050595D"/>
    <w:rsid w:val="00517BD4"/>
    <w:rsid w:val="00520A6E"/>
    <w:rsid w:val="0053436F"/>
    <w:rsid w:val="00537CB0"/>
    <w:rsid w:val="005430B9"/>
    <w:rsid w:val="00543DF0"/>
    <w:rsid w:val="0054553C"/>
    <w:rsid w:val="005460D5"/>
    <w:rsid w:val="00553BD7"/>
    <w:rsid w:val="00560443"/>
    <w:rsid w:val="005605A5"/>
    <w:rsid w:val="00564C5D"/>
    <w:rsid w:val="00570D0F"/>
    <w:rsid w:val="00572EB8"/>
    <w:rsid w:val="005738ED"/>
    <w:rsid w:val="00573F32"/>
    <w:rsid w:val="00577F71"/>
    <w:rsid w:val="00586DDB"/>
    <w:rsid w:val="005878CA"/>
    <w:rsid w:val="0059012E"/>
    <w:rsid w:val="00592865"/>
    <w:rsid w:val="005A0861"/>
    <w:rsid w:val="005B4B5D"/>
    <w:rsid w:val="005C3FA9"/>
    <w:rsid w:val="005C4E74"/>
    <w:rsid w:val="005C56AC"/>
    <w:rsid w:val="005C60D2"/>
    <w:rsid w:val="005C7B99"/>
    <w:rsid w:val="005D026A"/>
    <w:rsid w:val="005E2D92"/>
    <w:rsid w:val="005E4499"/>
    <w:rsid w:val="005E4E0C"/>
    <w:rsid w:val="005F535C"/>
    <w:rsid w:val="00610C72"/>
    <w:rsid w:val="00637928"/>
    <w:rsid w:val="00644598"/>
    <w:rsid w:val="00662606"/>
    <w:rsid w:val="00666056"/>
    <w:rsid w:val="006829AA"/>
    <w:rsid w:val="00685814"/>
    <w:rsid w:val="00685939"/>
    <w:rsid w:val="006871BD"/>
    <w:rsid w:val="006A29AA"/>
    <w:rsid w:val="006A62F3"/>
    <w:rsid w:val="006D1488"/>
    <w:rsid w:val="006D24A1"/>
    <w:rsid w:val="006D6ECD"/>
    <w:rsid w:val="006D7F09"/>
    <w:rsid w:val="007117AC"/>
    <w:rsid w:val="00713250"/>
    <w:rsid w:val="0072330B"/>
    <w:rsid w:val="0073271D"/>
    <w:rsid w:val="007427B6"/>
    <w:rsid w:val="00755F9B"/>
    <w:rsid w:val="00760CAA"/>
    <w:rsid w:val="00761583"/>
    <w:rsid w:val="00772811"/>
    <w:rsid w:val="007809DB"/>
    <w:rsid w:val="00795F20"/>
    <w:rsid w:val="00797197"/>
    <w:rsid w:val="007A78F7"/>
    <w:rsid w:val="007D0BB2"/>
    <w:rsid w:val="007D5F89"/>
    <w:rsid w:val="007D7924"/>
    <w:rsid w:val="007E0D35"/>
    <w:rsid w:val="007E24BC"/>
    <w:rsid w:val="007E7E45"/>
    <w:rsid w:val="007F3AAD"/>
    <w:rsid w:val="007F435F"/>
    <w:rsid w:val="007F7BB0"/>
    <w:rsid w:val="0080581A"/>
    <w:rsid w:val="00817AFE"/>
    <w:rsid w:val="00825353"/>
    <w:rsid w:val="00827D54"/>
    <w:rsid w:val="00835717"/>
    <w:rsid w:val="008543E0"/>
    <w:rsid w:val="008570C3"/>
    <w:rsid w:val="00860485"/>
    <w:rsid w:val="00864CE4"/>
    <w:rsid w:val="008803DD"/>
    <w:rsid w:val="008A2504"/>
    <w:rsid w:val="008B5BD5"/>
    <w:rsid w:val="008C3DFF"/>
    <w:rsid w:val="008D6297"/>
    <w:rsid w:val="008E06C5"/>
    <w:rsid w:val="008F0A2E"/>
    <w:rsid w:val="008F1858"/>
    <w:rsid w:val="00906E59"/>
    <w:rsid w:val="00916A9E"/>
    <w:rsid w:val="0092012A"/>
    <w:rsid w:val="009218D1"/>
    <w:rsid w:val="0092453D"/>
    <w:rsid w:val="009415AF"/>
    <w:rsid w:val="009419D5"/>
    <w:rsid w:val="00947BBB"/>
    <w:rsid w:val="009646B5"/>
    <w:rsid w:val="00966673"/>
    <w:rsid w:val="0098319A"/>
    <w:rsid w:val="00986081"/>
    <w:rsid w:val="00990268"/>
    <w:rsid w:val="009973F3"/>
    <w:rsid w:val="009B2E17"/>
    <w:rsid w:val="009B5B1A"/>
    <w:rsid w:val="009B5D93"/>
    <w:rsid w:val="009C08EC"/>
    <w:rsid w:val="009C2181"/>
    <w:rsid w:val="009E5771"/>
    <w:rsid w:val="009E599B"/>
    <w:rsid w:val="009F0F5F"/>
    <w:rsid w:val="00A128FD"/>
    <w:rsid w:val="00A13C6D"/>
    <w:rsid w:val="00A14C4B"/>
    <w:rsid w:val="00A160B6"/>
    <w:rsid w:val="00A20C97"/>
    <w:rsid w:val="00A24F06"/>
    <w:rsid w:val="00A312E5"/>
    <w:rsid w:val="00A52D2A"/>
    <w:rsid w:val="00A84363"/>
    <w:rsid w:val="00A845AF"/>
    <w:rsid w:val="00A86EB8"/>
    <w:rsid w:val="00AA38FC"/>
    <w:rsid w:val="00AA6802"/>
    <w:rsid w:val="00AC5E3F"/>
    <w:rsid w:val="00AD5425"/>
    <w:rsid w:val="00AE0E05"/>
    <w:rsid w:val="00AE25FC"/>
    <w:rsid w:val="00B026C0"/>
    <w:rsid w:val="00B06761"/>
    <w:rsid w:val="00B074FA"/>
    <w:rsid w:val="00B17709"/>
    <w:rsid w:val="00B25189"/>
    <w:rsid w:val="00B26BC9"/>
    <w:rsid w:val="00B276C3"/>
    <w:rsid w:val="00B3664F"/>
    <w:rsid w:val="00B44275"/>
    <w:rsid w:val="00B511C0"/>
    <w:rsid w:val="00B73B67"/>
    <w:rsid w:val="00B84C16"/>
    <w:rsid w:val="00B9605C"/>
    <w:rsid w:val="00BA01D0"/>
    <w:rsid w:val="00BA34FB"/>
    <w:rsid w:val="00BB2B85"/>
    <w:rsid w:val="00BC024F"/>
    <w:rsid w:val="00BC68F9"/>
    <w:rsid w:val="00BC6A8C"/>
    <w:rsid w:val="00BC7C6A"/>
    <w:rsid w:val="00BD4372"/>
    <w:rsid w:val="00BE7EB5"/>
    <w:rsid w:val="00BF41B4"/>
    <w:rsid w:val="00C125DD"/>
    <w:rsid w:val="00C1720F"/>
    <w:rsid w:val="00C223B2"/>
    <w:rsid w:val="00C30B3D"/>
    <w:rsid w:val="00C366AE"/>
    <w:rsid w:val="00C372EC"/>
    <w:rsid w:val="00C40C25"/>
    <w:rsid w:val="00C41CD0"/>
    <w:rsid w:val="00C4243F"/>
    <w:rsid w:val="00C44D95"/>
    <w:rsid w:val="00C50B11"/>
    <w:rsid w:val="00C5123A"/>
    <w:rsid w:val="00C51A65"/>
    <w:rsid w:val="00C603E5"/>
    <w:rsid w:val="00C638D4"/>
    <w:rsid w:val="00C657E7"/>
    <w:rsid w:val="00C66F1E"/>
    <w:rsid w:val="00C76DCF"/>
    <w:rsid w:val="00C901E1"/>
    <w:rsid w:val="00C935D6"/>
    <w:rsid w:val="00C93884"/>
    <w:rsid w:val="00C940D2"/>
    <w:rsid w:val="00CA0A59"/>
    <w:rsid w:val="00CA398F"/>
    <w:rsid w:val="00CA7E59"/>
    <w:rsid w:val="00CB0B16"/>
    <w:rsid w:val="00CB4905"/>
    <w:rsid w:val="00CC2211"/>
    <w:rsid w:val="00CD28E8"/>
    <w:rsid w:val="00CE04C9"/>
    <w:rsid w:val="00CE4677"/>
    <w:rsid w:val="00CF04B4"/>
    <w:rsid w:val="00CF4D51"/>
    <w:rsid w:val="00D02639"/>
    <w:rsid w:val="00D21D7C"/>
    <w:rsid w:val="00D33BBB"/>
    <w:rsid w:val="00D41B1D"/>
    <w:rsid w:val="00D43785"/>
    <w:rsid w:val="00D5135C"/>
    <w:rsid w:val="00D52FD9"/>
    <w:rsid w:val="00D57865"/>
    <w:rsid w:val="00D6294A"/>
    <w:rsid w:val="00D641D1"/>
    <w:rsid w:val="00D77986"/>
    <w:rsid w:val="00D8068C"/>
    <w:rsid w:val="00D87A7A"/>
    <w:rsid w:val="00D92C7B"/>
    <w:rsid w:val="00D937C6"/>
    <w:rsid w:val="00DC0BB1"/>
    <w:rsid w:val="00DC67FF"/>
    <w:rsid w:val="00DE0787"/>
    <w:rsid w:val="00DE7740"/>
    <w:rsid w:val="00E00524"/>
    <w:rsid w:val="00E31C7A"/>
    <w:rsid w:val="00E35F33"/>
    <w:rsid w:val="00E43940"/>
    <w:rsid w:val="00E45668"/>
    <w:rsid w:val="00E537C6"/>
    <w:rsid w:val="00E55957"/>
    <w:rsid w:val="00E56EF7"/>
    <w:rsid w:val="00E673D9"/>
    <w:rsid w:val="00E75CB9"/>
    <w:rsid w:val="00E82357"/>
    <w:rsid w:val="00E9052D"/>
    <w:rsid w:val="00E906FE"/>
    <w:rsid w:val="00E95510"/>
    <w:rsid w:val="00EA6FE5"/>
    <w:rsid w:val="00EB2B23"/>
    <w:rsid w:val="00EB4703"/>
    <w:rsid w:val="00EC52A8"/>
    <w:rsid w:val="00ED2B50"/>
    <w:rsid w:val="00ED53A9"/>
    <w:rsid w:val="00ED7DB5"/>
    <w:rsid w:val="00EF37B2"/>
    <w:rsid w:val="00F07EB0"/>
    <w:rsid w:val="00F10DC7"/>
    <w:rsid w:val="00F147A8"/>
    <w:rsid w:val="00F14EB7"/>
    <w:rsid w:val="00F155AE"/>
    <w:rsid w:val="00F175C3"/>
    <w:rsid w:val="00F226E7"/>
    <w:rsid w:val="00F54B71"/>
    <w:rsid w:val="00F67CED"/>
    <w:rsid w:val="00F70D6F"/>
    <w:rsid w:val="00F8493D"/>
    <w:rsid w:val="00F97FA3"/>
    <w:rsid w:val="00FB0D9D"/>
    <w:rsid w:val="00FB5415"/>
    <w:rsid w:val="00FB67C7"/>
    <w:rsid w:val="00FB6C7E"/>
    <w:rsid w:val="00FD5026"/>
    <w:rsid w:val="00FD6309"/>
    <w:rsid w:val="00FD7B77"/>
    <w:rsid w:val="00FE7E9B"/>
    <w:rsid w:val="00FF0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128FD"/>
    <w:rPr>
      <w:color w:val="FF00FF"/>
      <w:u w:val="single"/>
    </w:rPr>
  </w:style>
  <w:style w:type="paragraph" w:customStyle="1" w:styleId="xl65">
    <w:name w:val="xl65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66">
    <w:name w:val="xl66"/>
    <w:basedOn w:val="Normal"/>
    <w:rsid w:val="00A128FD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67">
    <w:name w:val="xl67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EF3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68">
    <w:name w:val="xl68"/>
    <w:basedOn w:val="Normal"/>
    <w:rsid w:val="00A128FD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69">
    <w:name w:val="xl69"/>
    <w:basedOn w:val="Normal"/>
    <w:rsid w:val="00A128F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  <w:style w:type="paragraph" w:customStyle="1" w:styleId="xl71">
    <w:name w:val="xl71"/>
    <w:basedOn w:val="Normal"/>
    <w:rsid w:val="00A128F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EB8"/>
  </w:style>
  <w:style w:type="paragraph" w:styleId="Heading1">
    <w:name w:val="heading 1"/>
    <w:basedOn w:val="Normal"/>
    <w:next w:val="Normal"/>
    <w:link w:val="Heading1Char"/>
    <w:uiPriority w:val="9"/>
    <w:qFormat/>
    <w:rsid w:val="00DE0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7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07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7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E07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0787"/>
    <w:pPr>
      <w:ind w:left="720"/>
      <w:contextualSpacing/>
    </w:pPr>
  </w:style>
  <w:style w:type="table" w:styleId="TableGrid">
    <w:name w:val="Table Grid"/>
    <w:basedOn w:val="TableNormal"/>
    <w:uiPriority w:val="59"/>
    <w:rsid w:val="002A0C5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29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E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EB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4EB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EB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EB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EB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EB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350447-08FF-4B5E-8E54-36785E2F5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50</Pages>
  <Words>11709</Words>
  <Characters>66742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78295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School of Public Health</dc:creator>
  <cp:lastModifiedBy>School of Public Health</cp:lastModifiedBy>
  <cp:revision>61</cp:revision>
  <cp:lastPrinted>2013-11-06T19:25:00Z</cp:lastPrinted>
  <dcterms:created xsi:type="dcterms:W3CDTF">2013-12-05T16:04:00Z</dcterms:created>
  <dcterms:modified xsi:type="dcterms:W3CDTF">2014-01-17T17:45:00Z</dcterms:modified>
</cp:coreProperties>
</file>