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b/>
          <w:i w:val="0"/>
          <w:color w:val="1F4E78"/>
          <w:sz w:val="40"/>
        </w:rPr>
        <w:t>PRJ01: Stakeholder &amp; Communication Log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1. Meeting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Date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Attendees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Key Topics Discussed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Decisions Made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Action Items &amp; Owner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2026-07-01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Brian, Joel, Keith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Project Kickoff &amp; Charter Review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Approved project scope and core requirements.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Set up GitHub Repo (Brian)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2026-07-15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Brian, Joel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Architecture Review: Backend API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Decoupled schema contracts from NLP engine.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 xml:space="preserve">Refactor </w:t>
            </w:r>
            <w:r>
              <w:rPr>
                <w:rFonts w:ascii="Consolas" w:hAnsi="Consolas"/>
                <w:color w:val="24292E"/>
                <w:sz w:val="19"/>
              </w:rPr>
              <w:t>schemas.py</w:t>
            </w:r>
            <w:r>
              <w:rPr>
                <w:b w:val="0"/>
                <w:i w:val="0"/>
              </w:rPr>
              <w:t xml:space="preserve"> (Brian)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2026-07-29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Brian, Joel, Keith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Mid-Term Progress Demo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 xml:space="preserve">Approved frontend shift to </w:t>
            </w:r>
            <w:r>
              <w:rPr>
                <w:rFonts w:ascii="Consolas" w:hAnsi="Consolas"/>
                <w:color w:val="24292E"/>
                <w:sz w:val="19"/>
              </w:rPr>
              <w:t>CareerDev</w:t>
            </w:r>
            <w:r>
              <w:rPr>
                <w:b w:val="0"/>
                <w:i w:val="0"/>
              </w:rPr>
              <w:t xml:space="preserve"> (React 19).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Initialize React repo (Joel)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2026-08-12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Brian, Joel, Keith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Final Review &amp; Handover Audit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Verified 86 passing tests &amp; documentation.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Prepare final report (All)</w:t>
            </w:r>
          </w:p>
        </w:tc>
      </w:tr>
    </w:tbl>
    <w:p>
      <w:pPr>
        <w:keepNext/>
        <w:spacing w:before="240" w:after="80"/>
      </w:pPr>
      <w:r>
        <w:rPr>
          <w:b/>
          <w:i w:val="0"/>
          <w:color w:val="2E75B6"/>
          <w:sz w:val="30"/>
        </w:rPr>
        <w:t>2. Assumptions Log</w:t>
      </w:r>
    </w:p>
    <w:p>
      <w:pPr>
        <w:pStyle w:val="ListBullet"/>
        <w:spacing w:before="20" w:after="40"/>
      </w:pPr>
      <w:r>
        <w:rPr>
          <w:b/>
        </w:rPr>
        <w:t>A-01:</w:t>
      </w:r>
      <w:r>
        <w:rPr>
          <w:b w:val="0"/>
          <w:i w:val="0"/>
        </w:rPr>
        <w:t xml:space="preserve"> Users upload standard resume text in English. (Status: Confirmed).</w:t>
      </w:r>
    </w:p>
    <w:p>
      <w:pPr>
        <w:pStyle w:val="ListBullet"/>
        <w:spacing w:before="20" w:after="40"/>
      </w:pPr>
      <w:r>
        <w:rPr>
          <w:b/>
        </w:rPr>
        <w:t>A-02:</w:t>
      </w:r>
      <w:r>
        <w:rPr>
          <w:b w:val="0"/>
          <w:i w:val="0"/>
        </w:rPr>
        <w:t xml:space="preserve"> Supabase Auth is the single source of user identity. (Status: Confirmed).</w:t>
      </w:r>
    </w:p>
    <w:p>
      <w:pPr>
        <w:pStyle w:val="ListBullet"/>
        <w:spacing w:before="20" w:after="40"/>
      </w:pPr>
      <w:r>
        <w:rPr>
          <w:b/>
        </w:rPr>
        <w:t>A-03:</w:t>
      </w:r>
      <w:r>
        <w:rPr>
          <w:b w:val="0"/>
          <w:i w:val="0"/>
        </w:rPr>
        <w:t xml:space="preserve"> Read performance under 200ms is sufficient for taxonomy lookups. (Status: Confirmed &amp; verified).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3. Feedback Log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