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0"/>
        <w:jc w:val="left"/>
        <w:rPr/>
      </w:pPr>
      <w:r>
        <w:rPr/>
        <w:drawing>
          <wp:inline distT="0" distB="0" distL="0" distR="0">
            <wp:extent cx="10972800" cy="6877050"/>
            <wp:effectExtent l="0" t="0" r="0" b="0"/>
            <wp:docPr id="1" name="Image1" descr="MentorM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MentorMAMA"/>
                    <pic:cNvPicPr>
                      <a:picLocks noChangeAspect="1" noChangeArrowheads="1"/>
                    </pic:cNvPicPr>
                  </pic:nvPicPr>
                  <pic:blipFill>
                    <a:blip r:embed="rId2"/>
                    <a:stretch>
                      <a:fillRect/>
                    </a:stretch>
                  </pic:blipFill>
                  <pic:spPr bwMode="auto">
                    <a:xfrm>
                      <a:off x="0" y="0"/>
                      <a:ext cx="10972800" cy="6877050"/>
                    </a:xfrm>
                    <a:prstGeom prst="rect">
                      <a:avLst/>
                    </a:prstGeom>
                  </pic:spPr>
                </pic:pic>
              </a:graphicData>
            </a:graphic>
          </wp:inline>
        </w:drawing>
      </w:r>
      <w:r>
        <w:rPr/>
        <w:t xml:space="preserve"> </w:t>
      </w:r>
    </w:p>
    <w:p>
      <w:pPr>
        <w:pStyle w:val="BodyText"/>
        <w:bidi w:val="0"/>
        <w:jc w:val="left"/>
        <w:rPr/>
      </w:pPr>
      <w:r>
        <w:rPr/>
        <w:t>Stage 3 of the Design Sequence · v1.2</w:t>
      </w:r>
    </w:p>
    <w:p>
      <w:pPr>
        <w:pStyle w:val="Heading1"/>
        <w:bidi w:val="0"/>
        <w:jc w:val="left"/>
        <w:rPr/>
      </w:pPr>
      <w:r>
        <w:rPr/>
        <w:t>Business Rules &amp; Domain Invariants</w:t>
      </w:r>
    </w:p>
    <w:p>
      <w:pPr>
        <w:pStyle w:val="BodyText"/>
        <w:bidi w:val="0"/>
        <w:spacing w:before="0" w:after="0"/>
        <w:jc w:val="left"/>
        <w:rPr/>
      </w:pPr>
      <w:r>
        <w:rPr/>
        <w:t>The enforceable constitution of the domain</w:t>
      </w:r>
    </w:p>
    <w:p>
      <w:pPr>
        <w:pStyle w:val="BodyText"/>
        <w:bidi w:val="0"/>
        <w:spacing w:before="0" w:after="0"/>
        <w:jc w:val="left"/>
        <w:rPr/>
      </w:pPr>
      <w:r>
        <w:rPr/>
        <w:t>Stage 2 defined what exists. This stage defines what is allowed — every policy, invariant, state transition, transaction boundary, and authorization rule written so it can be enforced by code rather than by convention. Updated with the JKUAT decisions of 30 July 2026.</w:t>
      </w:r>
    </w:p>
    <w:tbl>
      <w:tblPr>
        <w:tblW w:w="12107" w:type="dxa"/>
        <w:jc w:val="left"/>
        <w:tblInd w:w="0" w:type="dxa"/>
        <w:tblLayout w:type="fixed"/>
        <w:tblCellMar>
          <w:top w:w="28" w:type="dxa"/>
          <w:left w:w="28" w:type="dxa"/>
          <w:bottom w:w="28" w:type="dxa"/>
          <w:right w:w="28" w:type="dxa"/>
        </w:tblCellMar>
      </w:tblPr>
      <w:tblGrid>
        <w:gridCol w:w="1501"/>
        <w:gridCol w:w="10606"/>
      </w:tblGrid>
      <w:tr>
        <w:trPr/>
        <w:tc>
          <w:tcPr>
            <w:tcW w:w="1501" w:type="dxa"/>
            <w:tcBorders/>
            <w:vAlign w:val="center"/>
          </w:tcPr>
          <w:p>
            <w:pPr>
              <w:pStyle w:val="TableContents"/>
              <w:bidi w:val="0"/>
              <w:spacing w:before="0" w:after="283"/>
              <w:jc w:val="left"/>
              <w:rPr/>
            </w:pPr>
            <w:r>
              <w:rPr/>
              <w:t>Product</w:t>
            </w:r>
          </w:p>
        </w:tc>
        <w:tc>
          <w:tcPr>
            <w:tcW w:w="10606" w:type="dxa"/>
            <w:tcBorders/>
            <w:vAlign w:val="center"/>
          </w:tcPr>
          <w:p>
            <w:pPr>
              <w:pStyle w:val="TableContents"/>
              <w:bidi w:val="0"/>
              <w:spacing w:before="0" w:after="283"/>
              <w:jc w:val="left"/>
              <w:rPr/>
            </w:pPr>
            <w:r>
              <w:rPr/>
              <w:t>MentorMAMA — Digital Mentorship Toolkit for Safer Midwifery Clinical Placement</w:t>
            </w:r>
          </w:p>
        </w:tc>
      </w:tr>
      <w:tr>
        <w:trPr/>
        <w:tc>
          <w:tcPr>
            <w:tcW w:w="1501" w:type="dxa"/>
            <w:tcBorders/>
            <w:vAlign w:val="center"/>
          </w:tcPr>
          <w:p>
            <w:pPr>
              <w:pStyle w:val="TableContents"/>
              <w:bidi w:val="0"/>
              <w:spacing w:before="0" w:after="283"/>
              <w:jc w:val="left"/>
              <w:rPr/>
            </w:pPr>
            <w:r>
              <w:rPr/>
              <w:t>Prepared by</w:t>
            </w:r>
          </w:p>
        </w:tc>
        <w:tc>
          <w:tcPr>
            <w:tcW w:w="10606" w:type="dxa"/>
            <w:tcBorders/>
            <w:vAlign w:val="center"/>
          </w:tcPr>
          <w:p>
            <w:pPr>
              <w:pStyle w:val="TableContents"/>
              <w:bidi w:val="0"/>
              <w:spacing w:before="0" w:after="283"/>
              <w:jc w:val="left"/>
              <w:rPr/>
            </w:pPr>
            <w:r>
              <w:rPr/>
              <w:t>Sinaps Technology — Bouric Okwaro Enos (Ric), Co-Founder &amp; Team Lead</w:t>
            </w:r>
          </w:p>
        </w:tc>
      </w:tr>
      <w:tr>
        <w:trPr/>
        <w:tc>
          <w:tcPr>
            <w:tcW w:w="1501" w:type="dxa"/>
            <w:tcBorders/>
            <w:vAlign w:val="center"/>
          </w:tcPr>
          <w:p>
            <w:pPr>
              <w:pStyle w:val="TableContents"/>
              <w:bidi w:val="0"/>
              <w:spacing w:before="0" w:after="283"/>
              <w:jc w:val="left"/>
              <w:rPr/>
            </w:pPr>
            <w:r>
              <w:rPr/>
              <w:t>Document type</w:t>
            </w:r>
          </w:p>
        </w:tc>
        <w:tc>
          <w:tcPr>
            <w:tcW w:w="10606" w:type="dxa"/>
            <w:tcBorders/>
            <w:vAlign w:val="center"/>
          </w:tcPr>
          <w:p>
            <w:pPr>
              <w:pStyle w:val="TableContents"/>
              <w:bidi w:val="0"/>
              <w:spacing w:before="0" w:after="283"/>
              <w:jc w:val="left"/>
              <w:rPr/>
            </w:pPr>
            <w:r>
              <w:rPr/>
              <w:t>Stage 3 of the design sequence: Business Rules &amp; Domain Invariants</w:t>
            </w:r>
          </w:p>
        </w:tc>
      </w:tr>
      <w:tr>
        <w:trPr/>
        <w:tc>
          <w:tcPr>
            <w:tcW w:w="1501" w:type="dxa"/>
            <w:tcBorders/>
            <w:vAlign w:val="center"/>
          </w:tcPr>
          <w:p>
            <w:pPr>
              <w:pStyle w:val="TableContents"/>
              <w:bidi w:val="0"/>
              <w:spacing w:before="0" w:after="283"/>
              <w:jc w:val="left"/>
              <w:rPr/>
            </w:pPr>
            <w:r>
              <w:rPr/>
              <w:t>Precedes</w:t>
            </w:r>
          </w:p>
        </w:tc>
        <w:tc>
          <w:tcPr>
            <w:tcW w:w="10606" w:type="dxa"/>
            <w:tcBorders/>
            <w:vAlign w:val="center"/>
          </w:tcPr>
          <w:p>
            <w:pPr>
              <w:pStyle w:val="TableContents"/>
              <w:bidi w:val="0"/>
              <w:spacing w:before="0" w:after="283"/>
              <w:jc w:val="left"/>
              <w:rPr/>
            </w:pPr>
            <w:r>
              <w:rPr/>
              <w:t>Stage 3.5 (Use Cases &amp; Sequence Diagrams) → Stage 4 (Module Architecture) → Stage 5 (Database Architecture)</w:t>
            </w:r>
          </w:p>
        </w:tc>
      </w:tr>
      <w:tr>
        <w:trPr/>
        <w:tc>
          <w:tcPr>
            <w:tcW w:w="1501" w:type="dxa"/>
            <w:tcBorders/>
            <w:vAlign w:val="center"/>
          </w:tcPr>
          <w:p>
            <w:pPr>
              <w:pStyle w:val="TableContents"/>
              <w:bidi w:val="0"/>
              <w:spacing w:before="0" w:after="283"/>
              <w:jc w:val="left"/>
              <w:rPr/>
            </w:pPr>
            <w:r>
              <w:rPr/>
              <w:t>Builds on</w:t>
            </w:r>
          </w:p>
        </w:tc>
        <w:tc>
          <w:tcPr>
            <w:tcW w:w="10606" w:type="dxa"/>
            <w:tcBorders/>
            <w:vAlign w:val="center"/>
          </w:tcPr>
          <w:p>
            <w:pPr>
              <w:pStyle w:val="TableContents"/>
              <w:bidi w:val="0"/>
              <w:spacing w:before="0" w:after="283"/>
              <w:jc w:val="left"/>
              <w:rPr/>
            </w:pPr>
            <w:r>
              <w:rPr/>
              <w:t>Stage 1 Business Discovery Report v1.0; Stage 2 Domain Model (Parts 1 &amp; 2); Developer Concept Note v1.0; SADD v1.0</w:t>
            </w:r>
          </w:p>
        </w:tc>
      </w:tr>
      <w:tr>
        <w:trPr/>
        <w:tc>
          <w:tcPr>
            <w:tcW w:w="1501" w:type="dxa"/>
            <w:tcBorders/>
            <w:vAlign w:val="center"/>
          </w:tcPr>
          <w:p>
            <w:pPr>
              <w:pStyle w:val="TableContents"/>
              <w:bidi w:val="0"/>
              <w:spacing w:before="0" w:after="283"/>
              <w:jc w:val="left"/>
              <w:rPr/>
            </w:pPr>
            <w:r>
              <w:rPr/>
              <w:t>Version</w:t>
            </w:r>
          </w:p>
        </w:tc>
        <w:tc>
          <w:tcPr>
            <w:tcW w:w="10606" w:type="dxa"/>
            <w:tcBorders/>
            <w:vAlign w:val="center"/>
          </w:tcPr>
          <w:p>
            <w:pPr>
              <w:pStyle w:val="TableContents"/>
              <w:bidi w:val="0"/>
              <w:spacing w:before="0" w:after="283"/>
              <w:jc w:val="left"/>
              <w:rPr/>
            </w:pPr>
            <w:r>
              <w:rPr/>
              <w:t>1.2 (incorporates JKUAT decisions of 30 July 2026 — see Appendix B)</w:t>
            </w:r>
          </w:p>
        </w:tc>
      </w:tr>
      <w:tr>
        <w:trPr/>
        <w:tc>
          <w:tcPr>
            <w:tcW w:w="1501" w:type="dxa"/>
            <w:tcBorders/>
            <w:vAlign w:val="center"/>
          </w:tcPr>
          <w:p>
            <w:pPr>
              <w:pStyle w:val="TableContents"/>
              <w:bidi w:val="0"/>
              <w:spacing w:before="0" w:after="283"/>
              <w:jc w:val="left"/>
              <w:rPr/>
            </w:pPr>
            <w:r>
              <w:rPr/>
              <w:t>Date</w:t>
            </w:r>
          </w:p>
        </w:tc>
        <w:tc>
          <w:tcPr>
            <w:tcW w:w="10606" w:type="dxa"/>
            <w:tcBorders/>
            <w:vAlign w:val="center"/>
          </w:tcPr>
          <w:p>
            <w:pPr>
              <w:pStyle w:val="TableContents"/>
              <w:bidi w:val="0"/>
              <w:spacing w:before="0" w:after="283"/>
              <w:jc w:val="left"/>
              <w:rPr/>
            </w:pPr>
            <w:r>
              <w:rPr/>
              <w:t>July 2026</w:t>
            </w:r>
          </w:p>
        </w:tc>
      </w:tr>
    </w:tbl>
    <w:p>
      <w:pPr>
        <w:pStyle w:val="BodyText"/>
        <w:bidi w:val="0"/>
        <w:jc w:val="left"/>
        <w:rPr/>
      </w:pPr>
      <w:r>
        <w:rPr/>
        <w:t>Sinaps Technology  |  Driving Innovation Out of Isolation  ·  Confidential — Sinaps Technology / JHUB Africa</w:t>
      </w:r>
    </w:p>
    <w:p>
      <w:pPr>
        <w:pStyle w:val="Heading2"/>
        <w:bidi w:val="0"/>
        <w:jc w:val="left"/>
        <w:rPr/>
      </w:pPr>
      <w:r>
        <w:rPr/>
        <w:t>1. Purpose of This Stage</w:t>
      </w:r>
    </w:p>
    <w:p>
      <w:pPr>
        <w:pStyle w:val="BodyText"/>
        <w:bidi w:val="0"/>
        <w:jc w:val="left"/>
        <w:rPr/>
      </w:pPr>
      <w:r>
        <w:rPr/>
        <w:t xml:space="preserve">Stage 2 defined </w:t>
      </w:r>
      <w:r>
        <w:rPr>
          <w:rStyle w:val="Strong"/>
        </w:rPr>
        <w:t>what exists</w:t>
      </w:r>
      <w:r>
        <w:rPr/>
        <w:t xml:space="preserve">. This stage defines </w:t>
      </w:r>
      <w:r>
        <w:rPr>
          <w:rStyle w:val="Strong"/>
        </w:rPr>
        <w:t>what is allowed</w:t>
      </w:r>
      <w:r>
        <w:rPr/>
        <w:t>.</w:t>
      </w:r>
    </w:p>
    <w:p>
      <w:pPr>
        <w:pStyle w:val="BodyText"/>
        <w:bidi w:val="0"/>
        <w:jc w:val="left"/>
        <w:rPr/>
      </w:pPr>
      <w:r>
        <w:rPr/>
        <w:t>Every rule in this document is written to be enforced by code, not by convention. Each one carries an identifier, an owner (the layer that enforces it), and a failure mode (the domain error raised when it is violated). A rule that cannot be stated with those three properties is not a rule — it is a preference, and it belongs in the product backlog, not here.</w:t>
      </w:r>
    </w:p>
    <w:p>
      <w:pPr>
        <w:pStyle w:val="BodyText"/>
        <w:bidi w:val="0"/>
        <w:jc w:val="left"/>
        <w:rPr/>
      </w:pPr>
      <w:r>
        <w:rPr/>
        <w:t>This matters more for MentorMAMA than for an average workflow product for two reasons carried forward from Stage 1:</w:t>
      </w:r>
    </w:p>
    <w:p>
      <w:pPr>
        <w:pStyle w:val="BodyText"/>
        <w:numPr>
          <w:ilvl w:val="0"/>
          <w:numId w:val="1"/>
        </w:numPr>
        <w:tabs>
          <w:tab w:val="clear" w:pos="1134"/>
          <w:tab w:val="left" w:pos="709" w:leader="none"/>
        </w:tabs>
        <w:bidi w:val="0"/>
        <w:spacing w:before="0" w:after="0"/>
        <w:ind w:hanging="283" w:left="709"/>
        <w:jc w:val="left"/>
        <w:rPr/>
      </w:pPr>
      <w:r>
        <w:rPr>
          <w:rStyle w:val="Strong"/>
        </w:rPr>
        <w:t>Two independent institutions share one object.</w:t>
      </w:r>
      <w:r>
        <w:rPr/>
        <w:t xml:space="preserve"> A university and a hospital both act on the same Placement while having zero authority inside each other's jurisdiction. Rules are the only thing preventing one side from silently overriding the other. </w:t>
      </w:r>
    </w:p>
    <w:p>
      <w:pPr>
        <w:pStyle w:val="BodyText"/>
        <w:numPr>
          <w:ilvl w:val="0"/>
          <w:numId w:val="1"/>
        </w:numPr>
        <w:tabs>
          <w:tab w:val="clear" w:pos="1134"/>
          <w:tab w:val="left" w:pos="709" w:leader="none"/>
        </w:tabs>
        <w:bidi w:val="0"/>
        <w:ind w:hanging="283" w:left="709"/>
        <w:jc w:val="left"/>
        <w:rPr/>
      </w:pPr>
      <w:r>
        <w:rPr>
          <w:rStyle w:val="Strong"/>
        </w:rPr>
        <w:t>Part of the data is safeguarding-sensitive.</w:t>
      </w:r>
      <w:r>
        <w:rPr/>
        <w:t xml:space="preserve"> Escalations and student feedback carry real-world consequences for real people. "The UI does not show that button" is not an access-control model. </w:t>
      </w:r>
    </w:p>
    <w:p>
      <w:pPr>
        <w:pStyle w:val="Heading3"/>
        <w:bidi w:val="0"/>
        <w:jc w:val="left"/>
        <w:rPr/>
      </w:pPr>
      <w:r>
        <w:rPr/>
        <w:t>1.1 How to read this document</w:t>
      </w:r>
    </w:p>
    <w:p>
      <w:pPr>
        <w:pStyle w:val="BodyText"/>
        <w:numPr>
          <w:ilvl w:val="0"/>
          <w:numId w:val="2"/>
        </w:numPr>
        <w:tabs>
          <w:tab w:val="clear" w:pos="1134"/>
          <w:tab w:val="left" w:pos="709" w:leader="none"/>
        </w:tabs>
        <w:bidi w:val="0"/>
        <w:spacing w:before="0" w:after="0"/>
        <w:ind w:hanging="283" w:left="709"/>
        <w:jc w:val="left"/>
        <w:rPr/>
      </w:pPr>
      <w:r>
        <w:rPr>
          <w:rStyle w:val="Strong"/>
        </w:rPr>
        <w:t>POL-xx</w:t>
      </w:r>
      <w:r>
        <w:rPr/>
        <w:t xml:space="preserve"> — Business Policies. How the mentorship programme operates. Change slowly, by stakeholder decision. </w:t>
      </w:r>
    </w:p>
    <w:p>
      <w:pPr>
        <w:pStyle w:val="BodyText"/>
        <w:numPr>
          <w:ilvl w:val="0"/>
          <w:numId w:val="2"/>
        </w:numPr>
        <w:tabs>
          <w:tab w:val="clear" w:pos="1134"/>
          <w:tab w:val="left" w:pos="709" w:leader="none"/>
        </w:tabs>
        <w:bidi w:val="0"/>
        <w:spacing w:before="0" w:after="0"/>
        <w:ind w:hanging="283" w:left="709"/>
        <w:jc w:val="left"/>
        <w:rPr/>
      </w:pPr>
      <w:r>
        <w:rPr>
          <w:rStyle w:val="Strong"/>
        </w:rPr>
        <w:t>INV-xx</w:t>
      </w:r>
      <w:r>
        <w:rPr/>
        <w:t xml:space="preserve"> — Domain Invariants. Must be true at every commit boundary. No role, including Program Administrator, may violate one. </w:t>
      </w:r>
    </w:p>
    <w:p>
      <w:pPr>
        <w:pStyle w:val="BodyText"/>
        <w:numPr>
          <w:ilvl w:val="0"/>
          <w:numId w:val="2"/>
        </w:numPr>
        <w:tabs>
          <w:tab w:val="clear" w:pos="1134"/>
          <w:tab w:val="left" w:pos="709" w:leader="none"/>
        </w:tabs>
        <w:bidi w:val="0"/>
        <w:spacing w:before="0" w:after="0"/>
        <w:ind w:hanging="283" w:left="709"/>
        <w:jc w:val="left"/>
        <w:rPr/>
      </w:pPr>
      <w:r>
        <w:rPr>
          <w:rStyle w:val="Strong"/>
        </w:rPr>
        <w:t>WFR-xx</w:t>
      </w:r>
      <w:r>
        <w:rPr/>
        <w:t xml:space="preserve"> — Workflow Rules. Which state transitions are legal, and under what guard. </w:t>
      </w:r>
    </w:p>
    <w:p>
      <w:pPr>
        <w:pStyle w:val="BodyText"/>
        <w:numPr>
          <w:ilvl w:val="0"/>
          <w:numId w:val="2"/>
        </w:numPr>
        <w:tabs>
          <w:tab w:val="clear" w:pos="1134"/>
          <w:tab w:val="left" w:pos="709" w:leader="none"/>
        </w:tabs>
        <w:bidi w:val="0"/>
        <w:ind w:hanging="283" w:left="709"/>
        <w:jc w:val="left"/>
        <w:rPr/>
      </w:pPr>
      <w:r>
        <w:rPr>
          <w:rStyle w:val="Strong"/>
        </w:rPr>
        <w:t>AUTH-xx</w:t>
      </w:r>
      <w:r>
        <w:rPr/>
        <w:t xml:space="preserve"> — Authorization Rules. Who may perform an action, over which scope. </w:t>
      </w:r>
    </w:p>
    <w:p>
      <w:pPr>
        <w:pStyle w:val="BodyText"/>
        <w:bidi w:val="0"/>
        <w:jc w:val="left"/>
        <w:rPr/>
      </w:pPr>
      <w:r>
        <w:rPr/>
        <w:t xml:space="preserve">Each rule table carries an </w:t>
      </w:r>
      <w:r>
        <w:rPr>
          <w:rStyle w:val="Strong"/>
        </w:rPr>
        <w:t>Enforced at</w:t>
      </w:r>
      <w:r>
        <w:rPr/>
        <w:t xml:space="preserve"> column with one of:</w:t>
      </w:r>
    </w:p>
    <w:tbl>
      <w:tblPr>
        <w:tblW w:w="6767" w:type="dxa"/>
        <w:jc w:val="left"/>
        <w:tblInd w:w="0" w:type="dxa"/>
        <w:tblLayout w:type="fixed"/>
        <w:tblCellMar>
          <w:top w:w="28" w:type="dxa"/>
          <w:left w:w="28" w:type="dxa"/>
          <w:bottom w:w="28" w:type="dxa"/>
          <w:right w:w="28" w:type="dxa"/>
        </w:tblCellMar>
      </w:tblPr>
      <w:tblGrid>
        <w:gridCol w:w="571"/>
        <w:gridCol w:w="6196"/>
      </w:tblGrid>
      <w:tr>
        <w:trPr>
          <w:tblHeader w:val="true"/>
        </w:trPr>
        <w:tc>
          <w:tcPr>
            <w:tcW w:w="571" w:type="dxa"/>
            <w:tcBorders/>
            <w:vAlign w:val="center"/>
          </w:tcPr>
          <w:p>
            <w:pPr>
              <w:pStyle w:val="TableHeading"/>
              <w:suppressLineNumbers/>
              <w:shd w:fill="0D1B33" w:val="clear"/>
              <w:bidi w:val="0"/>
              <w:spacing w:before="0" w:after="283"/>
              <w:jc w:val="left"/>
              <w:rPr/>
            </w:pPr>
            <w:r>
              <w:rPr/>
              <w:t>Value</w:t>
            </w:r>
          </w:p>
        </w:tc>
        <w:tc>
          <w:tcPr>
            <w:tcW w:w="6196" w:type="dxa"/>
            <w:tcBorders/>
            <w:vAlign w:val="center"/>
          </w:tcPr>
          <w:p>
            <w:pPr>
              <w:pStyle w:val="TableHeading"/>
              <w:suppressLineNumbers/>
              <w:shd w:fill="0D1B33" w:val="clear"/>
              <w:bidi w:val="0"/>
              <w:spacing w:before="0" w:after="283"/>
              <w:jc w:val="left"/>
              <w:rPr/>
            </w:pPr>
            <w:r>
              <w:rPr/>
              <w:t>Meaning</w:t>
            </w:r>
          </w:p>
        </w:tc>
      </w:tr>
      <w:tr>
        <w:trPr/>
        <w:tc>
          <w:tcPr>
            <w:tcW w:w="571" w:type="dxa"/>
            <w:tcBorders/>
            <w:vAlign w:val="center"/>
          </w:tcPr>
          <w:p>
            <w:pPr>
              <w:pStyle w:val="TableContents"/>
              <w:bidi w:val="0"/>
              <w:spacing w:before="0" w:after="283"/>
              <w:jc w:val="left"/>
              <w:rPr/>
            </w:pPr>
            <w:r>
              <w:rPr>
                <w:rStyle w:val="SourceText"/>
              </w:rPr>
              <w:t>DB</w:t>
            </w:r>
          </w:p>
        </w:tc>
        <w:tc>
          <w:tcPr>
            <w:tcW w:w="6196" w:type="dxa"/>
            <w:tcBorders/>
            <w:vAlign w:val="center"/>
          </w:tcPr>
          <w:p>
            <w:pPr>
              <w:pStyle w:val="TableContents"/>
              <w:bidi w:val="0"/>
              <w:spacing w:before="0" w:after="283"/>
              <w:jc w:val="left"/>
              <w:rPr/>
            </w:pPr>
            <w:r>
              <w:rPr/>
              <w:t>Database constraint, unique index, check constraint, or foreign key</w:t>
            </w:r>
          </w:p>
        </w:tc>
      </w:tr>
      <w:tr>
        <w:trPr/>
        <w:tc>
          <w:tcPr>
            <w:tcW w:w="571" w:type="dxa"/>
            <w:tcBorders/>
            <w:vAlign w:val="center"/>
          </w:tcPr>
          <w:p>
            <w:pPr>
              <w:pStyle w:val="TableContents"/>
              <w:bidi w:val="0"/>
              <w:spacing w:before="0" w:after="283"/>
              <w:jc w:val="left"/>
              <w:rPr/>
            </w:pPr>
            <w:r>
              <w:rPr>
                <w:rStyle w:val="SourceText"/>
              </w:rPr>
              <w:t>TXN</w:t>
            </w:r>
          </w:p>
        </w:tc>
        <w:tc>
          <w:tcPr>
            <w:tcW w:w="6196" w:type="dxa"/>
            <w:tcBorders/>
            <w:vAlign w:val="center"/>
          </w:tcPr>
          <w:p>
            <w:pPr>
              <w:pStyle w:val="TableContents"/>
              <w:bidi w:val="0"/>
              <w:spacing w:before="0" w:after="283"/>
              <w:jc w:val="left"/>
              <w:rPr/>
            </w:pPr>
            <w:r>
              <w:rPr/>
              <w:t>Guard inside a database transaction, with row lock or version check</w:t>
            </w:r>
          </w:p>
        </w:tc>
      </w:tr>
      <w:tr>
        <w:trPr/>
        <w:tc>
          <w:tcPr>
            <w:tcW w:w="571" w:type="dxa"/>
            <w:tcBorders/>
            <w:vAlign w:val="center"/>
          </w:tcPr>
          <w:p>
            <w:pPr>
              <w:pStyle w:val="TableContents"/>
              <w:bidi w:val="0"/>
              <w:spacing w:before="0" w:after="283"/>
              <w:jc w:val="left"/>
              <w:rPr/>
            </w:pPr>
            <w:r>
              <w:rPr>
                <w:rStyle w:val="SourceText"/>
              </w:rPr>
              <w:t>SVC</w:t>
            </w:r>
          </w:p>
        </w:tc>
        <w:tc>
          <w:tcPr>
            <w:tcW w:w="6196" w:type="dxa"/>
            <w:tcBorders/>
            <w:vAlign w:val="center"/>
          </w:tcPr>
          <w:p>
            <w:pPr>
              <w:pStyle w:val="TableContents"/>
              <w:bidi w:val="0"/>
              <w:spacing w:before="0" w:after="283"/>
              <w:jc w:val="left"/>
              <w:rPr/>
            </w:pPr>
            <w:r>
              <w:rPr/>
              <w:t>Domain service / application layer</w:t>
            </w:r>
          </w:p>
        </w:tc>
      </w:tr>
      <w:tr>
        <w:trPr/>
        <w:tc>
          <w:tcPr>
            <w:tcW w:w="571" w:type="dxa"/>
            <w:tcBorders/>
            <w:vAlign w:val="center"/>
          </w:tcPr>
          <w:p>
            <w:pPr>
              <w:pStyle w:val="TableContents"/>
              <w:bidi w:val="0"/>
              <w:spacing w:before="0" w:after="283"/>
              <w:jc w:val="left"/>
              <w:rPr/>
            </w:pPr>
            <w:r>
              <w:rPr>
                <w:rStyle w:val="SourceText"/>
              </w:rPr>
              <w:t>MW</w:t>
            </w:r>
          </w:p>
        </w:tc>
        <w:tc>
          <w:tcPr>
            <w:tcW w:w="6196" w:type="dxa"/>
            <w:tcBorders/>
            <w:vAlign w:val="center"/>
          </w:tcPr>
          <w:p>
            <w:pPr>
              <w:pStyle w:val="TableContents"/>
              <w:bidi w:val="0"/>
              <w:spacing w:before="0" w:after="283"/>
              <w:jc w:val="left"/>
              <w:rPr/>
            </w:pPr>
            <w:r>
              <w:rPr/>
              <w:t>Request middleware (authentication, scope resolution)</w:t>
            </w:r>
          </w:p>
        </w:tc>
      </w:tr>
      <w:tr>
        <w:trPr/>
        <w:tc>
          <w:tcPr>
            <w:tcW w:w="571" w:type="dxa"/>
            <w:tcBorders/>
            <w:vAlign w:val="center"/>
          </w:tcPr>
          <w:p>
            <w:pPr>
              <w:pStyle w:val="TableContents"/>
              <w:bidi w:val="0"/>
              <w:spacing w:before="0" w:after="283"/>
              <w:jc w:val="left"/>
              <w:rPr/>
            </w:pPr>
            <w:r>
              <w:rPr>
                <w:rStyle w:val="SourceText"/>
              </w:rPr>
              <w:t>EVT</w:t>
            </w:r>
          </w:p>
        </w:tc>
        <w:tc>
          <w:tcPr>
            <w:tcW w:w="6196" w:type="dxa"/>
            <w:tcBorders/>
            <w:vAlign w:val="center"/>
          </w:tcPr>
          <w:p>
            <w:pPr>
              <w:pStyle w:val="TableContents"/>
              <w:bidi w:val="0"/>
              <w:spacing w:before="0" w:after="283"/>
              <w:jc w:val="left"/>
              <w:rPr/>
            </w:pPr>
            <w:r>
              <w:rPr/>
              <w:t>Post-commit event handler</w:t>
            </w:r>
          </w:p>
        </w:tc>
      </w:tr>
    </w:tbl>
    <w:p>
      <w:pPr>
        <w:pStyle w:val="BodyText"/>
        <w:bidi w:val="0"/>
        <w:jc w:val="left"/>
        <w:rPr/>
      </w:pPr>
      <w:r>
        <w:rPr/>
        <w:t xml:space="preserve">Rules enforced only at </w:t>
      </w:r>
      <w:r>
        <w:rPr>
          <w:rStyle w:val="SourceText"/>
        </w:rPr>
        <w:t>SVC</w:t>
      </w:r>
      <w:r>
        <w:rPr/>
        <w:t xml:space="preserve"> and above are not enforced at all against direct database access or a future second write path. Where a rule is safeguarding-critical or data-integrity-critical, it is pushed down to </w:t>
      </w:r>
      <w:r>
        <w:rPr>
          <w:rStyle w:val="SourceText"/>
        </w:rPr>
        <w:t>DB</w:t>
      </w:r>
      <w:r>
        <w:rPr/>
        <w:t xml:space="preserve"> or </w:t>
      </w:r>
      <w:r>
        <w:rPr>
          <w:rStyle w:val="SourceText"/>
        </w:rPr>
        <w:t>TXN</w:t>
      </w:r>
      <w:r>
        <w:rPr/>
        <w:t xml:space="preserve"> deliberately.</w:t>
      </w:r>
    </w:p>
    <w:p>
      <w:pPr>
        <w:pStyle w:val="HorizontalLine"/>
        <w:bidi w:val="0"/>
        <w:jc w:val="left"/>
        <w:rPr/>
      </w:pPr>
      <w:r>
        <w:rPr/>
      </w:r>
    </w:p>
    <w:p>
      <w:pPr>
        <w:pStyle w:val="Heading2"/>
        <w:bidi w:val="0"/>
        <w:jc w:val="left"/>
        <w:rPr/>
      </w:pPr>
      <w:r>
        <w:rPr/>
        <w:t>2. Part 1 — Business Policies</w:t>
      </w:r>
    </w:p>
    <w:p>
      <w:pPr>
        <w:pStyle w:val="Heading3"/>
        <w:bidi w:val="0"/>
        <w:jc w:val="left"/>
        <w:rPr/>
      </w:pPr>
      <w:r>
        <w:rPr/>
        <w:t>2.1 Placement policies</w:t>
      </w:r>
    </w:p>
    <w:tbl>
      <w:tblPr>
        <w:tblW w:w="17280" w:type="dxa"/>
        <w:jc w:val="left"/>
        <w:tblInd w:w="0" w:type="dxa"/>
        <w:tblLayout w:type="fixed"/>
        <w:tblCellMar>
          <w:top w:w="28" w:type="dxa"/>
          <w:left w:w="28" w:type="dxa"/>
          <w:bottom w:w="28" w:type="dxa"/>
          <w:right w:w="28" w:type="dxa"/>
        </w:tblCellMar>
      </w:tblPr>
      <w:tblGrid>
        <w:gridCol w:w="639"/>
        <w:gridCol w:w="11138"/>
        <w:gridCol w:w="884"/>
        <w:gridCol w:w="4619"/>
      </w:tblGrid>
      <w:tr>
        <w:trPr>
          <w:tblHeader w:val="true"/>
        </w:trPr>
        <w:tc>
          <w:tcPr>
            <w:tcW w:w="639" w:type="dxa"/>
            <w:tcBorders/>
            <w:vAlign w:val="center"/>
          </w:tcPr>
          <w:p>
            <w:pPr>
              <w:pStyle w:val="TableHeading"/>
              <w:suppressLineNumbers/>
              <w:shd w:fill="0D1B33" w:val="clear"/>
              <w:bidi w:val="0"/>
              <w:spacing w:before="0" w:after="283"/>
              <w:jc w:val="left"/>
              <w:rPr/>
            </w:pPr>
            <w:r>
              <w:rPr/>
              <w:t>ID</w:t>
            </w:r>
          </w:p>
        </w:tc>
        <w:tc>
          <w:tcPr>
            <w:tcW w:w="11138" w:type="dxa"/>
            <w:tcBorders/>
            <w:vAlign w:val="center"/>
          </w:tcPr>
          <w:p>
            <w:pPr>
              <w:pStyle w:val="TableHeading"/>
              <w:suppressLineNumbers/>
              <w:shd w:fill="0D1B33" w:val="clear"/>
              <w:bidi w:val="0"/>
              <w:spacing w:before="0" w:after="283"/>
              <w:jc w:val="left"/>
              <w:rPr/>
            </w:pPr>
            <w:r>
              <w:rPr/>
              <w:t>Policy</w:t>
            </w:r>
          </w:p>
        </w:tc>
        <w:tc>
          <w:tcPr>
            <w:tcW w:w="884" w:type="dxa"/>
            <w:tcBorders/>
            <w:vAlign w:val="center"/>
          </w:tcPr>
          <w:p>
            <w:pPr>
              <w:pStyle w:val="TableHeading"/>
              <w:suppressLineNumbers/>
              <w:shd w:fill="0D1B33" w:val="clear"/>
              <w:bidi w:val="0"/>
              <w:spacing w:before="0" w:after="283"/>
              <w:jc w:val="left"/>
              <w:rPr/>
            </w:pPr>
            <w:r>
              <w:rPr/>
              <w:t>Enforced at</w:t>
            </w:r>
          </w:p>
        </w:tc>
        <w:tc>
          <w:tcPr>
            <w:tcW w:w="4619" w:type="dxa"/>
            <w:tcBorders/>
            <w:vAlign w:val="center"/>
          </w:tcPr>
          <w:p>
            <w:pPr>
              <w:pStyle w:val="TableHeading"/>
              <w:suppressLineNumbers/>
              <w:shd w:fill="0D1B33" w:val="clear"/>
              <w:bidi w:val="0"/>
              <w:spacing w:before="0" w:after="283"/>
              <w:jc w:val="left"/>
              <w:rPr/>
            </w:pPr>
            <w:r>
              <w:rPr/>
              <w:t>Notes</w:t>
            </w:r>
          </w:p>
        </w:tc>
      </w:tr>
      <w:tr>
        <w:trPr/>
        <w:tc>
          <w:tcPr>
            <w:tcW w:w="639" w:type="dxa"/>
            <w:tcBorders/>
            <w:vAlign w:val="center"/>
          </w:tcPr>
          <w:p>
            <w:pPr>
              <w:pStyle w:val="TableContents"/>
              <w:bidi w:val="0"/>
              <w:spacing w:before="0" w:after="283"/>
              <w:jc w:val="left"/>
              <w:rPr/>
            </w:pPr>
            <w:r>
              <w:rPr/>
              <w:t>POL-001</w:t>
            </w:r>
          </w:p>
        </w:tc>
        <w:tc>
          <w:tcPr>
            <w:tcW w:w="11138" w:type="dxa"/>
            <w:tcBorders/>
            <w:vAlign w:val="center"/>
          </w:tcPr>
          <w:p>
            <w:pPr>
              <w:pStyle w:val="TableContents"/>
              <w:bidi w:val="0"/>
              <w:spacing w:before="0" w:after="283"/>
              <w:jc w:val="left"/>
              <w:rPr/>
            </w:pPr>
            <w:r>
              <w:rPr/>
              <w:t>A Placement concerns exactly one Student.</w:t>
            </w:r>
          </w:p>
        </w:tc>
        <w:tc>
          <w:tcPr>
            <w:tcW w:w="884" w:type="dxa"/>
            <w:tcBorders/>
            <w:vAlign w:val="center"/>
          </w:tcPr>
          <w:p>
            <w:pPr>
              <w:pStyle w:val="TableContents"/>
              <w:bidi w:val="0"/>
              <w:spacing w:before="0" w:after="283"/>
              <w:jc w:val="left"/>
              <w:rPr/>
            </w:pPr>
            <w:r>
              <w:rPr>
                <w:rStyle w:val="SourceText"/>
              </w:rPr>
              <w:t>DB</w:t>
            </w:r>
          </w:p>
        </w:tc>
        <w:tc>
          <w:tcPr>
            <w:tcW w:w="4619" w:type="dxa"/>
            <w:tcBorders/>
            <w:vAlign w:val="center"/>
          </w:tcPr>
          <w:p>
            <w:pPr>
              <w:pStyle w:val="TableContents"/>
              <w:bidi w:val="0"/>
              <w:spacing w:before="0" w:after="283"/>
              <w:jc w:val="left"/>
              <w:rPr/>
            </w:pPr>
            <w:r>
              <w:rPr/>
              <w:t>One active Student Assignment per Placement. A second student is a second placement.</w:t>
            </w:r>
          </w:p>
        </w:tc>
      </w:tr>
      <w:tr>
        <w:trPr/>
        <w:tc>
          <w:tcPr>
            <w:tcW w:w="639" w:type="dxa"/>
            <w:tcBorders/>
            <w:vAlign w:val="center"/>
          </w:tcPr>
          <w:p>
            <w:pPr>
              <w:pStyle w:val="TableContents"/>
              <w:bidi w:val="0"/>
              <w:spacing w:before="0" w:after="283"/>
              <w:jc w:val="left"/>
              <w:rPr/>
            </w:pPr>
            <w:r>
              <w:rPr/>
              <w:t>POL-002</w:t>
            </w:r>
          </w:p>
        </w:tc>
        <w:tc>
          <w:tcPr>
            <w:tcW w:w="11138" w:type="dxa"/>
            <w:tcBorders/>
            <w:vAlign w:val="center"/>
          </w:tcPr>
          <w:p>
            <w:pPr>
              <w:pStyle w:val="TableContents"/>
              <w:bidi w:val="0"/>
              <w:spacing w:before="0" w:after="283"/>
              <w:jc w:val="left"/>
              <w:rPr/>
            </w:pPr>
            <w:r>
              <w:rPr/>
              <w:t>A Placement belongs to exactly one Institution.</w:t>
            </w:r>
          </w:p>
        </w:tc>
        <w:tc>
          <w:tcPr>
            <w:tcW w:w="884" w:type="dxa"/>
            <w:tcBorders/>
            <w:vAlign w:val="center"/>
          </w:tcPr>
          <w:p>
            <w:pPr>
              <w:pStyle w:val="TableContents"/>
              <w:bidi w:val="0"/>
              <w:spacing w:before="0" w:after="283"/>
              <w:jc w:val="left"/>
              <w:rPr/>
            </w:pPr>
            <w:r>
              <w:rPr>
                <w:rStyle w:val="SourceText"/>
              </w:rPr>
              <w:t>TXN</w:t>
            </w:r>
          </w:p>
        </w:tc>
        <w:tc>
          <w:tcPr>
            <w:tcW w:w="4619" w:type="dxa"/>
            <w:tcBorders/>
            <w:vAlign w:val="center"/>
          </w:tcPr>
          <w:p>
            <w:pPr>
              <w:pStyle w:val="TableContents"/>
              <w:bidi w:val="0"/>
              <w:spacing w:before="0" w:after="283"/>
              <w:jc w:val="left"/>
              <w:rPr/>
            </w:pPr>
            <w:r>
              <w:rPr>
                <w:rStyle w:val="Strong"/>
              </w:rPr>
              <w:t>Derived</w:t>
            </w:r>
            <w:r>
              <w:rPr/>
              <w:t>, not independently editable — see POL-006.</w:t>
            </w:r>
          </w:p>
        </w:tc>
      </w:tr>
      <w:tr>
        <w:trPr/>
        <w:tc>
          <w:tcPr>
            <w:tcW w:w="639" w:type="dxa"/>
            <w:tcBorders/>
            <w:vAlign w:val="center"/>
          </w:tcPr>
          <w:p>
            <w:pPr>
              <w:pStyle w:val="TableContents"/>
              <w:bidi w:val="0"/>
              <w:spacing w:before="0" w:after="283"/>
              <w:jc w:val="left"/>
              <w:rPr/>
            </w:pPr>
            <w:r>
              <w:rPr/>
              <w:t>POL-003</w:t>
            </w:r>
          </w:p>
        </w:tc>
        <w:tc>
          <w:tcPr>
            <w:tcW w:w="11138" w:type="dxa"/>
            <w:tcBorders/>
            <w:vAlign w:val="center"/>
          </w:tcPr>
          <w:p>
            <w:pPr>
              <w:pStyle w:val="TableContents"/>
              <w:bidi w:val="0"/>
              <w:spacing w:before="0" w:after="283"/>
              <w:jc w:val="left"/>
              <w:rPr/>
            </w:pPr>
            <w:r>
              <w:rPr/>
              <w:t>A Placement belongs to exactly one Facility.</w:t>
            </w:r>
          </w:p>
        </w:tc>
        <w:tc>
          <w:tcPr>
            <w:tcW w:w="884" w:type="dxa"/>
            <w:tcBorders/>
            <w:vAlign w:val="center"/>
          </w:tcPr>
          <w:p>
            <w:pPr>
              <w:pStyle w:val="TableContents"/>
              <w:bidi w:val="0"/>
              <w:spacing w:before="0" w:after="283"/>
              <w:jc w:val="left"/>
              <w:rPr/>
            </w:pPr>
            <w:r>
              <w:rPr>
                <w:rStyle w:val="SourceText"/>
              </w:rPr>
              <w:t>TXN</w:t>
            </w:r>
          </w:p>
        </w:tc>
        <w:tc>
          <w:tcPr>
            <w:tcW w:w="4619" w:type="dxa"/>
            <w:tcBorders/>
            <w:vAlign w:val="center"/>
          </w:tcPr>
          <w:p>
            <w:pPr>
              <w:pStyle w:val="TableContents"/>
              <w:bidi w:val="0"/>
              <w:spacing w:before="0" w:after="283"/>
              <w:jc w:val="left"/>
              <w:rPr/>
            </w:pPr>
            <w:r>
              <w:rPr>
                <w:rStyle w:val="Strong"/>
              </w:rPr>
              <w:t>Derived</w:t>
            </w:r>
            <w:r>
              <w:rPr/>
              <w:t>, not independently editable — see POL-006.</w:t>
            </w:r>
          </w:p>
        </w:tc>
      </w:tr>
      <w:tr>
        <w:trPr/>
        <w:tc>
          <w:tcPr>
            <w:tcW w:w="639" w:type="dxa"/>
            <w:tcBorders/>
            <w:vAlign w:val="center"/>
          </w:tcPr>
          <w:p>
            <w:pPr>
              <w:pStyle w:val="TableContents"/>
              <w:bidi w:val="0"/>
              <w:spacing w:before="0" w:after="283"/>
              <w:jc w:val="left"/>
              <w:rPr/>
            </w:pPr>
            <w:r>
              <w:rPr/>
              <w:t>POL-004</w:t>
            </w:r>
          </w:p>
        </w:tc>
        <w:tc>
          <w:tcPr>
            <w:tcW w:w="11138" w:type="dxa"/>
            <w:tcBorders/>
            <w:vAlign w:val="center"/>
          </w:tcPr>
          <w:p>
            <w:pPr>
              <w:pStyle w:val="TableContents"/>
              <w:bidi w:val="0"/>
              <w:spacing w:before="0" w:after="283"/>
              <w:jc w:val="left"/>
              <w:rPr/>
            </w:pPr>
            <w:r>
              <w:rPr/>
              <w:t>A Placement always has exactly one active Ward Assignment. Ward changes close the current assignment and open a new one; history is never overwritten.</w:t>
            </w:r>
          </w:p>
        </w:tc>
        <w:tc>
          <w:tcPr>
            <w:tcW w:w="884" w:type="dxa"/>
            <w:tcBorders/>
            <w:vAlign w:val="center"/>
          </w:tcPr>
          <w:p>
            <w:pPr>
              <w:pStyle w:val="TableContents"/>
              <w:bidi w:val="0"/>
              <w:spacing w:before="0" w:after="283"/>
              <w:jc w:val="left"/>
              <w:rPr/>
            </w:pPr>
            <w:r>
              <w:rPr>
                <w:rStyle w:val="SourceText"/>
              </w:rPr>
              <w:t>TXN</w:t>
            </w:r>
          </w:p>
        </w:tc>
        <w:tc>
          <w:tcPr>
            <w:tcW w:w="4619" w:type="dxa"/>
            <w:tcBorders/>
            <w:vAlign w:val="center"/>
          </w:tcPr>
          <w:p>
            <w:pPr>
              <w:pStyle w:val="TableContents"/>
              <w:bidi w:val="0"/>
              <w:spacing w:before="0" w:after="283"/>
              <w:jc w:val="left"/>
              <w:rPr/>
            </w:pPr>
            <w:r>
              <w:rPr/>
              <w:t>Rotation and mid-placement ward transfer are normal, not exceptional.</w:t>
            </w:r>
          </w:p>
        </w:tc>
      </w:tr>
      <w:tr>
        <w:trPr/>
        <w:tc>
          <w:tcPr>
            <w:tcW w:w="639" w:type="dxa"/>
            <w:tcBorders/>
            <w:vAlign w:val="center"/>
          </w:tcPr>
          <w:p>
            <w:pPr>
              <w:pStyle w:val="TableContents"/>
              <w:bidi w:val="0"/>
              <w:spacing w:before="0" w:after="283"/>
              <w:jc w:val="left"/>
              <w:rPr/>
            </w:pPr>
            <w:r>
              <w:rPr/>
              <w:t>POL-005</w:t>
            </w:r>
          </w:p>
        </w:tc>
        <w:tc>
          <w:tcPr>
            <w:tcW w:w="11138" w:type="dxa"/>
            <w:tcBorders/>
            <w:vAlign w:val="center"/>
          </w:tcPr>
          <w:p>
            <w:pPr>
              <w:pStyle w:val="TableContents"/>
              <w:bidi w:val="0"/>
              <w:spacing w:before="0" w:after="283"/>
              <w:jc w:val="left"/>
              <w:rPr/>
            </w:pPr>
            <w:r>
              <w:rPr/>
              <w:t>A Placement has exactly one active Mentor Assignment at a time. Reassignment closes the current assignment and opens a new one.</w:t>
            </w:r>
          </w:p>
        </w:tc>
        <w:tc>
          <w:tcPr>
            <w:tcW w:w="884" w:type="dxa"/>
            <w:tcBorders/>
            <w:vAlign w:val="center"/>
          </w:tcPr>
          <w:p>
            <w:pPr>
              <w:pStyle w:val="TableContents"/>
              <w:bidi w:val="0"/>
              <w:spacing w:before="0" w:after="283"/>
              <w:jc w:val="left"/>
              <w:rPr/>
            </w:pPr>
            <w:r>
              <w:rPr>
                <w:rStyle w:val="SourceText"/>
              </w:rPr>
              <w:t>TXN</w:t>
            </w:r>
          </w:p>
        </w:tc>
        <w:tc>
          <w:tcPr>
            <w:tcW w:w="4619" w:type="dxa"/>
            <w:tcBorders/>
            <w:vAlign w:val="center"/>
          </w:tcPr>
          <w:p>
            <w:pPr>
              <w:pStyle w:val="TableContents"/>
              <w:bidi w:val="0"/>
              <w:spacing w:before="0" w:after="283"/>
              <w:jc w:val="left"/>
              <w:rPr/>
            </w:pPr>
            <w:r>
              <w:rPr>
                <w:rStyle w:val="Strong"/>
              </w:rPr>
              <w:t>Revised from draft</w:t>
            </w:r>
            <w:r>
              <w:rPr/>
              <w:t xml:space="preserve"> — see POL-005a.</w:t>
            </w:r>
          </w:p>
        </w:tc>
      </w:tr>
      <w:tr>
        <w:trPr/>
        <w:tc>
          <w:tcPr>
            <w:tcW w:w="639" w:type="dxa"/>
            <w:tcBorders/>
            <w:vAlign w:val="center"/>
          </w:tcPr>
          <w:p>
            <w:pPr>
              <w:pStyle w:val="TableContents"/>
              <w:bidi w:val="0"/>
              <w:spacing w:before="0" w:after="283"/>
              <w:jc w:val="left"/>
              <w:rPr/>
            </w:pPr>
            <w:r>
              <w:rPr/>
              <w:t>POL-006</w:t>
            </w:r>
          </w:p>
        </w:tc>
        <w:tc>
          <w:tcPr>
            <w:tcW w:w="11138" w:type="dxa"/>
            <w:tcBorders/>
            <w:vAlign w:val="center"/>
          </w:tcPr>
          <w:p>
            <w:pPr>
              <w:pStyle w:val="TableContents"/>
              <w:bidi w:val="0"/>
              <w:spacing w:before="0" w:after="283"/>
              <w:jc w:val="left"/>
              <w:rPr/>
            </w:pPr>
            <w:r>
              <w:rPr>
                <w:rStyle w:val="SourceText"/>
              </w:rPr>
              <w:t>institution_id</w:t>
            </w:r>
            <w:r>
              <w:rPr/>
              <w:t xml:space="preserve"> and </w:t>
            </w:r>
            <w:r>
              <w:rPr>
                <w:rStyle w:val="SourceText"/>
              </w:rPr>
              <w:t>facility_id</w:t>
            </w:r>
            <w:r>
              <w:rPr/>
              <w:t xml:space="preserve"> may be denormalised onto Placement for row-level scoping performance, but must always equal the value derived from Cohort (institution) and the active Ward Assignment (facility).</w:t>
            </w:r>
          </w:p>
        </w:tc>
        <w:tc>
          <w:tcPr>
            <w:tcW w:w="884" w:type="dxa"/>
            <w:tcBorders/>
            <w:vAlign w:val="center"/>
          </w:tcPr>
          <w:p>
            <w:pPr>
              <w:pStyle w:val="TableContents"/>
              <w:bidi w:val="0"/>
              <w:spacing w:before="0" w:after="283"/>
              <w:jc w:val="left"/>
              <w:rPr/>
            </w:pPr>
            <w:r>
              <w:rPr>
                <w:rStyle w:val="SourceText"/>
              </w:rPr>
              <w:t>TXN</w:t>
            </w:r>
          </w:p>
        </w:tc>
        <w:tc>
          <w:tcPr>
            <w:tcW w:w="4619" w:type="dxa"/>
            <w:tcBorders/>
            <w:vAlign w:val="center"/>
          </w:tcPr>
          <w:p>
            <w:pPr>
              <w:pStyle w:val="TableContents"/>
              <w:bidi w:val="0"/>
              <w:spacing w:before="0" w:after="283"/>
              <w:jc w:val="left"/>
              <w:rPr/>
            </w:pPr>
            <w:r>
              <w:rPr/>
              <w:t>Derive, don't duplicate. They are a cached projection, never a second source of truth.</w:t>
            </w:r>
          </w:p>
        </w:tc>
      </w:tr>
      <w:tr>
        <w:trPr/>
        <w:tc>
          <w:tcPr>
            <w:tcW w:w="639" w:type="dxa"/>
            <w:tcBorders/>
            <w:vAlign w:val="center"/>
          </w:tcPr>
          <w:p>
            <w:pPr>
              <w:pStyle w:val="TableContents"/>
              <w:bidi w:val="0"/>
              <w:spacing w:before="0" w:after="283"/>
              <w:jc w:val="left"/>
              <w:rPr/>
            </w:pPr>
            <w:r>
              <w:rPr/>
              <w:t>POL-007</w:t>
            </w:r>
          </w:p>
        </w:tc>
        <w:tc>
          <w:tcPr>
            <w:tcW w:w="11138" w:type="dxa"/>
            <w:tcBorders/>
            <w:vAlign w:val="center"/>
          </w:tcPr>
          <w:p>
            <w:pPr>
              <w:pStyle w:val="TableContents"/>
              <w:bidi w:val="0"/>
              <w:spacing w:before="0" w:after="283"/>
              <w:jc w:val="left"/>
              <w:rPr/>
            </w:pPr>
            <w:r>
              <w:rPr/>
              <w:t xml:space="preserve">The number of Placements in states </w:t>
            </w:r>
            <w:r>
              <w:rPr>
                <w:rStyle w:val="SourceText"/>
              </w:rPr>
              <w:t>Orientation</w:t>
            </w:r>
            <w:r>
              <w:rPr/>
              <w:t xml:space="preserve">, </w:t>
            </w:r>
            <w:r>
              <w:rPr>
                <w:rStyle w:val="SourceText"/>
              </w:rPr>
              <w:t>Induction</w:t>
            </w:r>
            <w:r>
              <w:rPr/>
              <w:t xml:space="preserve">, </w:t>
            </w:r>
            <w:r>
              <w:rPr>
                <w:rStyle w:val="SourceText"/>
              </w:rPr>
              <w:t>Active</w:t>
            </w:r>
            <w:r>
              <w:rPr/>
              <w:t xml:space="preserve">, or </w:t>
            </w:r>
            <w:r>
              <w:rPr>
                <w:rStyle w:val="SourceText"/>
              </w:rPr>
              <w:t>Paused</w:t>
            </w:r>
            <w:r>
              <w:rPr/>
              <w:t xml:space="preserve"> in a Ward may not exceed that Ward's </w:t>
            </w:r>
            <w:r>
              <w:rPr>
                <w:rStyle w:val="SourceText"/>
              </w:rPr>
              <w:t>max_students</w:t>
            </w:r>
            <w:r>
              <w:rPr/>
              <w:t>.</w:t>
            </w:r>
          </w:p>
        </w:tc>
        <w:tc>
          <w:tcPr>
            <w:tcW w:w="884" w:type="dxa"/>
            <w:tcBorders/>
            <w:vAlign w:val="center"/>
          </w:tcPr>
          <w:p>
            <w:pPr>
              <w:pStyle w:val="TableContents"/>
              <w:bidi w:val="0"/>
              <w:spacing w:before="0" w:after="283"/>
              <w:jc w:val="left"/>
              <w:rPr/>
            </w:pPr>
            <w:r>
              <w:rPr>
                <w:rStyle w:val="SourceText"/>
              </w:rPr>
              <w:t>TXN</w:t>
            </w:r>
          </w:p>
        </w:tc>
        <w:tc>
          <w:tcPr>
            <w:tcW w:w="4619" w:type="dxa"/>
            <w:tcBorders/>
            <w:vAlign w:val="center"/>
          </w:tcPr>
          <w:p>
            <w:pPr>
              <w:pStyle w:val="TableContents"/>
              <w:bidi w:val="0"/>
              <w:spacing w:before="0" w:after="283"/>
              <w:jc w:val="left"/>
              <w:rPr/>
            </w:pPr>
            <w:r>
              <w:rPr/>
              <w:t>Requires a row lock on the Ward during placement admission. See INV-16.</w:t>
            </w:r>
          </w:p>
        </w:tc>
      </w:tr>
      <w:tr>
        <w:trPr/>
        <w:tc>
          <w:tcPr>
            <w:tcW w:w="639" w:type="dxa"/>
            <w:tcBorders/>
            <w:vAlign w:val="center"/>
          </w:tcPr>
          <w:p>
            <w:pPr>
              <w:pStyle w:val="TableContents"/>
              <w:bidi w:val="0"/>
              <w:spacing w:before="0" w:after="283"/>
              <w:jc w:val="left"/>
              <w:rPr/>
            </w:pPr>
            <w:r>
              <w:rPr/>
              <w:t>POL-008</w:t>
            </w:r>
          </w:p>
        </w:tc>
        <w:tc>
          <w:tcPr>
            <w:tcW w:w="11138" w:type="dxa"/>
            <w:tcBorders/>
            <w:vAlign w:val="center"/>
          </w:tcPr>
          <w:p>
            <w:pPr>
              <w:pStyle w:val="TableContents"/>
              <w:bidi w:val="0"/>
              <w:spacing w:before="0" w:after="283"/>
              <w:jc w:val="left"/>
              <w:rPr/>
            </w:pPr>
            <w:r>
              <w:rPr/>
              <w:t xml:space="preserve">A Cohort's </w:t>
            </w:r>
            <w:r>
              <w:rPr>
                <w:rStyle w:val="SourceText"/>
              </w:rPr>
              <w:t>planned_capacity</w:t>
            </w:r>
            <w:r>
              <w:rPr/>
              <w:t xml:space="preserve"> is a planning target, not a constraint. Exceeding it warns; it never blocks.</w:t>
            </w:r>
          </w:p>
        </w:tc>
        <w:tc>
          <w:tcPr>
            <w:tcW w:w="884" w:type="dxa"/>
            <w:tcBorders/>
            <w:vAlign w:val="center"/>
          </w:tcPr>
          <w:p>
            <w:pPr>
              <w:pStyle w:val="TableContents"/>
              <w:bidi w:val="0"/>
              <w:spacing w:before="0" w:after="283"/>
              <w:jc w:val="left"/>
              <w:rPr/>
            </w:pPr>
            <w:r>
              <w:rPr>
                <w:rStyle w:val="SourceText"/>
              </w:rPr>
              <w:t>SVC</w:t>
            </w:r>
          </w:p>
        </w:tc>
        <w:tc>
          <w:tcPr>
            <w:tcW w:w="4619" w:type="dxa"/>
            <w:tcBorders/>
            <w:vAlign w:val="center"/>
          </w:tcPr>
          <w:p>
            <w:pPr>
              <w:pStyle w:val="TableContents"/>
              <w:bidi w:val="0"/>
              <w:spacing w:before="0" w:after="283"/>
              <w:jc w:val="left"/>
              <w:rPr/>
            </w:pPr>
            <w:r>
              <w:rPr/>
              <w:t>Consistent with Stage 1 §9: capacity negotiation is deliberately out of the MVP as a workflow.</w:t>
            </w:r>
          </w:p>
        </w:tc>
      </w:tr>
      <w:tr>
        <w:trPr/>
        <w:tc>
          <w:tcPr>
            <w:tcW w:w="639" w:type="dxa"/>
            <w:tcBorders/>
            <w:vAlign w:val="center"/>
          </w:tcPr>
          <w:p>
            <w:pPr>
              <w:pStyle w:val="TableContents"/>
              <w:bidi w:val="0"/>
              <w:spacing w:before="0" w:after="283"/>
              <w:jc w:val="left"/>
              <w:rPr/>
            </w:pPr>
            <w:r>
              <w:rPr/>
              <w:t>POL-020</w:t>
            </w:r>
          </w:p>
        </w:tc>
        <w:tc>
          <w:tcPr>
            <w:tcW w:w="11138" w:type="dxa"/>
            <w:tcBorders/>
            <w:vAlign w:val="center"/>
          </w:tcPr>
          <w:p>
            <w:pPr>
              <w:pStyle w:val="TableContents"/>
              <w:bidi w:val="0"/>
              <w:spacing w:before="0" w:after="283"/>
              <w:jc w:val="left"/>
              <w:rPr/>
            </w:pPr>
            <w:r>
              <w:rPr/>
              <w:t xml:space="preserve">A Placement carries </w:t>
            </w:r>
            <w:r>
              <w:rPr>
                <w:rStyle w:val="Strong"/>
              </w:rPr>
              <w:t>both</w:t>
            </w:r>
            <w:r>
              <w:rPr/>
              <w:t xml:space="preserve"> planned and actual dates: </w:t>
            </w:r>
            <w:r>
              <w:rPr>
                <w:rStyle w:val="SourceText"/>
              </w:rPr>
              <w:t>planned_start</w:t>
            </w:r>
            <w:r>
              <w:rPr/>
              <w:t xml:space="preserve"> / </w:t>
            </w:r>
            <w:r>
              <w:rPr>
                <w:rStyle w:val="SourceText"/>
              </w:rPr>
              <w:t>planned_end</w:t>
            </w:r>
            <w:r>
              <w:rPr/>
              <w:t xml:space="preserve"> (set at creation, never mutated) and </w:t>
            </w:r>
            <w:r>
              <w:rPr>
                <w:rStyle w:val="SourceText"/>
              </w:rPr>
              <w:t>actual_start</w:t>
            </w:r>
            <w:r>
              <w:rPr/>
              <w:t xml:space="preserve"> / </w:t>
            </w:r>
            <w:r>
              <w:rPr>
                <w:rStyle w:val="SourceText"/>
              </w:rPr>
              <w:t>actual_end</w:t>
            </w:r>
            <w:r>
              <w:rPr/>
              <w:t xml:space="preserve"> (set as the placement runs). A pause extends </w:t>
            </w:r>
            <w:r>
              <w:rPr>
                <w:rStyle w:val="SourceText"/>
              </w:rPr>
              <w:t>actual_end</w:t>
            </w:r>
            <w:r>
              <w:rPr/>
              <w:t xml:space="preserve"> by the paused duration so the student's total mentorship time is preserved.</w:t>
            </w:r>
          </w:p>
        </w:tc>
        <w:tc>
          <w:tcPr>
            <w:tcW w:w="884" w:type="dxa"/>
            <w:tcBorders/>
            <w:vAlign w:val="center"/>
          </w:tcPr>
          <w:p>
            <w:pPr>
              <w:pStyle w:val="TableContents"/>
              <w:bidi w:val="0"/>
              <w:spacing w:before="0" w:after="283"/>
              <w:jc w:val="left"/>
              <w:rPr/>
            </w:pPr>
            <w:r>
              <w:rPr>
                <w:rStyle w:val="SourceText"/>
              </w:rPr>
              <w:t>TXN</w:t>
            </w:r>
          </w:p>
        </w:tc>
        <w:tc>
          <w:tcPr>
            <w:tcW w:w="4619" w:type="dxa"/>
            <w:tcBorders/>
            <w:vAlign w:val="center"/>
          </w:tcPr>
          <w:p>
            <w:pPr>
              <w:pStyle w:val="TableContents"/>
              <w:bidi w:val="0"/>
              <w:spacing w:before="0" w:after="283"/>
              <w:jc w:val="left"/>
              <w:rPr/>
            </w:pPr>
            <w:r>
              <w:rPr/>
              <w:t>Confirmed by JKUAT, 30 July 2026 (OD-01 resolved). Both windows stay reportable, and interruption is measurable as the difference</w:t>
            </w:r>
          </w:p>
        </w:tc>
      </w:tr>
      <w:tr>
        <w:trPr/>
        <w:tc>
          <w:tcPr>
            <w:tcW w:w="639" w:type="dxa"/>
            <w:tcBorders/>
            <w:vAlign w:val="center"/>
          </w:tcPr>
          <w:p>
            <w:pPr>
              <w:pStyle w:val="TableContents"/>
              <w:bidi w:val="0"/>
              <w:spacing w:before="0" w:after="283"/>
              <w:jc w:val="left"/>
              <w:rPr/>
            </w:pPr>
            <w:r>
              <w:rPr/>
              <w:t>POL-021</w:t>
            </w:r>
          </w:p>
        </w:tc>
        <w:tc>
          <w:tcPr>
            <w:tcW w:w="11138" w:type="dxa"/>
            <w:tcBorders/>
            <w:vAlign w:val="center"/>
          </w:tcPr>
          <w:p>
            <w:pPr>
              <w:pStyle w:val="TableContents"/>
              <w:bidi w:val="0"/>
              <w:spacing w:before="0" w:after="283"/>
              <w:jc w:val="left"/>
              <w:rPr/>
            </w:pPr>
            <w:r>
              <w:rPr/>
              <w:t xml:space="preserve">Every Pause Interval records a reason from a controlled vocabulary, so causes of training interruption are countable rather than buried in free text: </w:t>
            </w:r>
            <w:r>
              <w:rPr>
                <w:rStyle w:val="SourceText"/>
              </w:rPr>
              <w:t>student_illness</w:t>
            </w:r>
            <w:r>
              <w:rPr/>
              <w:t xml:space="preserve">, </w:t>
            </w:r>
            <w:r>
              <w:rPr>
                <w:rStyle w:val="SourceText"/>
              </w:rPr>
              <w:t>student_personal</w:t>
            </w:r>
            <w:r>
              <w:rPr/>
              <w:t xml:space="preserve">, </w:t>
            </w:r>
            <w:r>
              <w:rPr>
                <w:rStyle w:val="SourceText"/>
              </w:rPr>
              <w:t>industrial_action</w:t>
            </w:r>
            <w:r>
              <w:rPr/>
              <w:t xml:space="preserve">, </w:t>
            </w:r>
            <w:r>
              <w:rPr>
                <w:rStyle w:val="SourceText"/>
              </w:rPr>
              <w:t>facility_closure</w:t>
            </w:r>
            <w:r>
              <w:rPr/>
              <w:t xml:space="preserve">, </w:t>
            </w:r>
            <w:r>
              <w:rPr>
                <w:rStyle w:val="SourceText"/>
              </w:rPr>
              <w:t>ward_capacity</w:t>
            </w:r>
            <w:r>
              <w:rPr/>
              <w:t xml:space="preserve">, </w:t>
            </w:r>
            <w:r>
              <w:rPr>
                <w:rStyle w:val="SourceText"/>
              </w:rPr>
              <w:t>academic_or_examinations</w:t>
            </w:r>
            <w:r>
              <w:rPr/>
              <w:t xml:space="preserve">, </w:t>
            </w:r>
            <w:r>
              <w:rPr>
                <w:rStyle w:val="SourceText"/>
              </w:rPr>
              <w:t>mentor_unavailability</w:t>
            </w:r>
            <w:r>
              <w:rPr/>
              <w:t xml:space="preserve">, </w:t>
            </w:r>
            <w:r>
              <w:rPr>
                <w:rStyle w:val="SourceText"/>
              </w:rPr>
              <w:t>safeguarding_investigation</w:t>
            </w:r>
            <w:r>
              <w:rPr/>
              <w:t xml:space="preserve">, </w:t>
            </w:r>
            <w:r>
              <w:rPr>
                <w:rStyle w:val="SourceText"/>
              </w:rPr>
              <w:t>public_health_emergency</w:t>
            </w:r>
            <w:r>
              <w:rPr/>
              <w:t xml:space="preserve">, </w:t>
            </w:r>
            <w:r>
              <w:rPr>
                <w:rStyle w:val="SourceText"/>
              </w:rPr>
              <w:t>other</w:t>
            </w:r>
            <w:r>
              <w:rPr/>
              <w:t xml:space="preserve"> (+ mandatory free text when </w:t>
            </w:r>
            <w:r>
              <w:rPr>
                <w:rStyle w:val="SourceText"/>
              </w:rPr>
              <w:t>other</w:t>
            </w:r>
            <w:r>
              <w:rPr/>
              <w:t>).</w:t>
            </w:r>
          </w:p>
        </w:tc>
        <w:tc>
          <w:tcPr>
            <w:tcW w:w="884" w:type="dxa"/>
            <w:tcBorders/>
            <w:vAlign w:val="center"/>
          </w:tcPr>
          <w:p>
            <w:pPr>
              <w:pStyle w:val="TableContents"/>
              <w:bidi w:val="0"/>
              <w:spacing w:before="0" w:after="283"/>
              <w:jc w:val="left"/>
              <w:rPr/>
            </w:pPr>
            <w:r>
              <w:rPr>
                <w:rStyle w:val="SourceText"/>
              </w:rPr>
              <w:t>DB</w:t>
            </w:r>
          </w:p>
        </w:tc>
        <w:tc>
          <w:tcPr>
            <w:tcW w:w="4619" w:type="dxa"/>
            <w:tcBorders/>
            <w:vAlign w:val="center"/>
          </w:tcPr>
          <w:p>
            <w:pPr>
              <w:pStyle w:val="TableContents"/>
              <w:bidi w:val="0"/>
              <w:spacing w:before="0" w:after="283"/>
              <w:jc w:val="left"/>
              <w:rPr/>
            </w:pPr>
            <w:r>
              <w:rPr/>
              <w:t xml:space="preserve">Requested by Dr. Nyariki, 30 July 2026 — the analytical purpose of recording a pause is identifying </w:t>
            </w:r>
            <w:r>
              <w:rPr>
                <w:rStyle w:val="Emphasis"/>
              </w:rPr>
              <w:t>why</w:t>
            </w:r>
            <w:r>
              <w:rPr/>
              <w:t xml:space="preserve"> training is interrupted</w:t>
            </w:r>
          </w:p>
        </w:tc>
      </w:tr>
    </w:tbl>
    <w:p>
      <w:pPr>
        <w:pStyle w:val="BodyText"/>
        <w:bidi w:val="0"/>
        <w:jc w:val="left"/>
        <w:rPr/>
      </w:pPr>
      <w:r>
        <w:rPr>
          <w:rStyle w:val="Strong"/>
        </w:rPr>
        <w:t>POL-005a — Why co-mentorship is out of scope.</w:t>
      </w:r>
      <w:r>
        <w:rPr/>
        <w:t xml:space="preserve"> The 1.0 draft allowed "additional mentors, with one marked Primary." That is dropped. Neither Stage 1, Stage 2, nor the concept note establishes co-mentorship, and its real shape is unknown: does a co-mentor have write access to sessions, or read only? Does the induction checklist need two sign-offs? Whose training completion gates the placement? Building a </w:t>
      </w:r>
      <w:r>
        <w:rPr>
          <w:rStyle w:val="SourceText"/>
        </w:rPr>
        <w:t>is_primary</w:t>
      </w:r>
      <w:r>
        <w:rPr/>
        <w:t xml:space="preserve"> flag now means guessing at three unanswered questions and then defending the guess in the schema forever. Mentor Assignment already preserves history through open/close, so co-mentorship is a clean Phase 2 extension (</w:t>
      </w:r>
      <w:r>
        <w:rPr>
          <w:rStyle w:val="SourceText"/>
        </w:rPr>
        <w:t>MentorAssignment.role</w:t>
      </w:r>
      <w:r>
        <w:rPr/>
        <w:t>) rather than a Day-1 invariant.</w:t>
      </w:r>
    </w:p>
    <w:p>
      <w:pPr>
        <w:pStyle w:val="Heading3"/>
        <w:bidi w:val="0"/>
        <w:jc w:val="left"/>
        <w:rPr/>
      </w:pPr>
      <w:r>
        <w:rPr/>
        <w:t>2.2 Training and readiness policies</w:t>
      </w:r>
    </w:p>
    <w:tbl>
      <w:tblPr>
        <w:tblW w:w="17280" w:type="dxa"/>
        <w:jc w:val="left"/>
        <w:tblInd w:w="0" w:type="dxa"/>
        <w:tblLayout w:type="fixed"/>
        <w:tblCellMar>
          <w:top w:w="28" w:type="dxa"/>
          <w:left w:w="28" w:type="dxa"/>
          <w:bottom w:w="28" w:type="dxa"/>
          <w:right w:w="28" w:type="dxa"/>
        </w:tblCellMar>
      </w:tblPr>
      <w:tblGrid>
        <w:gridCol w:w="742"/>
        <w:gridCol w:w="9601"/>
        <w:gridCol w:w="944"/>
        <w:gridCol w:w="5993"/>
      </w:tblGrid>
      <w:tr>
        <w:trPr>
          <w:tblHeader w:val="true"/>
        </w:trPr>
        <w:tc>
          <w:tcPr>
            <w:tcW w:w="742" w:type="dxa"/>
            <w:tcBorders/>
            <w:vAlign w:val="center"/>
          </w:tcPr>
          <w:p>
            <w:pPr>
              <w:pStyle w:val="TableHeading"/>
              <w:suppressLineNumbers/>
              <w:shd w:fill="0D1B33" w:val="clear"/>
              <w:bidi w:val="0"/>
              <w:spacing w:before="0" w:after="283"/>
              <w:jc w:val="left"/>
              <w:rPr/>
            </w:pPr>
            <w:r>
              <w:rPr/>
              <w:t>ID</w:t>
            </w:r>
          </w:p>
        </w:tc>
        <w:tc>
          <w:tcPr>
            <w:tcW w:w="9601" w:type="dxa"/>
            <w:tcBorders/>
            <w:vAlign w:val="center"/>
          </w:tcPr>
          <w:p>
            <w:pPr>
              <w:pStyle w:val="TableHeading"/>
              <w:suppressLineNumbers/>
              <w:shd w:fill="0D1B33" w:val="clear"/>
              <w:bidi w:val="0"/>
              <w:spacing w:before="0" w:after="283"/>
              <w:jc w:val="left"/>
              <w:rPr/>
            </w:pPr>
            <w:r>
              <w:rPr/>
              <w:t>Policy</w:t>
            </w:r>
          </w:p>
        </w:tc>
        <w:tc>
          <w:tcPr>
            <w:tcW w:w="944" w:type="dxa"/>
            <w:tcBorders/>
            <w:vAlign w:val="center"/>
          </w:tcPr>
          <w:p>
            <w:pPr>
              <w:pStyle w:val="TableHeading"/>
              <w:suppressLineNumbers/>
              <w:shd w:fill="0D1B33" w:val="clear"/>
              <w:bidi w:val="0"/>
              <w:spacing w:before="0" w:after="283"/>
              <w:jc w:val="left"/>
              <w:rPr/>
            </w:pPr>
            <w:r>
              <w:rPr/>
              <w:t>Enforced at</w:t>
            </w:r>
          </w:p>
        </w:tc>
        <w:tc>
          <w:tcPr>
            <w:tcW w:w="5993" w:type="dxa"/>
            <w:tcBorders/>
            <w:vAlign w:val="center"/>
          </w:tcPr>
          <w:p>
            <w:pPr>
              <w:pStyle w:val="TableHeading"/>
              <w:suppressLineNumbers/>
              <w:shd w:fill="0D1B33" w:val="clear"/>
              <w:bidi w:val="0"/>
              <w:spacing w:before="0" w:after="283"/>
              <w:jc w:val="left"/>
              <w:rPr/>
            </w:pPr>
            <w:r>
              <w:rPr/>
              <w:t>Notes</w:t>
            </w:r>
          </w:p>
        </w:tc>
      </w:tr>
      <w:tr>
        <w:trPr/>
        <w:tc>
          <w:tcPr>
            <w:tcW w:w="742" w:type="dxa"/>
            <w:tcBorders/>
            <w:vAlign w:val="center"/>
          </w:tcPr>
          <w:p>
            <w:pPr>
              <w:pStyle w:val="TableContents"/>
              <w:bidi w:val="0"/>
              <w:spacing w:before="0" w:after="283"/>
              <w:jc w:val="left"/>
              <w:rPr/>
            </w:pPr>
            <w:r>
              <w:rPr/>
              <w:t>POL-009</w:t>
            </w:r>
          </w:p>
        </w:tc>
        <w:tc>
          <w:tcPr>
            <w:tcW w:w="9601" w:type="dxa"/>
            <w:tcBorders/>
            <w:vAlign w:val="center"/>
          </w:tcPr>
          <w:p>
            <w:pPr>
              <w:pStyle w:val="TableContents"/>
              <w:bidi w:val="0"/>
              <w:spacing w:before="0" w:after="283"/>
              <w:jc w:val="left"/>
              <w:rPr/>
            </w:pPr>
            <w:r>
              <w:rPr/>
              <w:t xml:space="preserve">A Placement may not enter </w:t>
            </w:r>
            <w:r>
              <w:rPr>
                <w:rStyle w:val="SourceText"/>
              </w:rPr>
              <w:t>Awaiting Student</w:t>
            </w:r>
            <w:r>
              <w:rPr/>
              <w:t xml:space="preserve"> unless the assigned Mentor has completed all modules marked </w:t>
            </w:r>
            <w:r>
              <w:rPr>
                <w:rStyle w:val="Emphasis"/>
              </w:rPr>
              <w:t>required</w:t>
            </w:r>
            <w:r>
              <w:rPr/>
              <w:t xml:space="preserve"> for the programme.</w:t>
            </w:r>
          </w:p>
        </w:tc>
        <w:tc>
          <w:tcPr>
            <w:tcW w:w="944" w:type="dxa"/>
            <w:tcBorders/>
            <w:vAlign w:val="center"/>
          </w:tcPr>
          <w:p>
            <w:pPr>
              <w:pStyle w:val="TableContents"/>
              <w:bidi w:val="0"/>
              <w:spacing w:before="0" w:after="283"/>
              <w:jc w:val="left"/>
              <w:rPr/>
            </w:pPr>
            <w:r>
              <w:rPr>
                <w:rStyle w:val="SourceText"/>
              </w:rPr>
              <w:t>TXN</w:t>
            </w:r>
          </w:p>
        </w:tc>
        <w:tc>
          <w:tcPr>
            <w:tcW w:w="5993" w:type="dxa"/>
            <w:tcBorders/>
            <w:vAlign w:val="center"/>
          </w:tcPr>
          <w:p>
            <w:pPr>
              <w:pStyle w:val="TableContents"/>
              <w:bidi w:val="0"/>
              <w:spacing w:before="0" w:after="283"/>
              <w:jc w:val="left"/>
              <w:rPr/>
            </w:pPr>
            <w:r>
              <w:rPr/>
              <w:t xml:space="preserve">Controlled by programme flag </w:t>
            </w:r>
            <w:r>
              <w:rPr>
                <w:rStyle w:val="SourceText"/>
              </w:rPr>
              <w:t>require_mentor_training_before_placement</w:t>
            </w:r>
            <w:r>
              <w:rPr/>
              <w:t xml:space="preserve"> (default: </w:t>
            </w:r>
            <w:r>
              <w:rPr>
                <w:rStyle w:val="Strong"/>
              </w:rPr>
              <w:t>on</w:t>
            </w:r>
            <w:r>
              <w:rPr/>
              <w:t>). See OD-02.</w:t>
            </w:r>
          </w:p>
        </w:tc>
      </w:tr>
      <w:tr>
        <w:trPr/>
        <w:tc>
          <w:tcPr>
            <w:tcW w:w="742" w:type="dxa"/>
            <w:tcBorders/>
            <w:vAlign w:val="center"/>
          </w:tcPr>
          <w:p>
            <w:pPr>
              <w:pStyle w:val="TableContents"/>
              <w:bidi w:val="0"/>
              <w:spacing w:before="0" w:after="283"/>
              <w:jc w:val="left"/>
              <w:rPr/>
            </w:pPr>
            <w:r>
              <w:rPr/>
              <w:t>POL-010</w:t>
            </w:r>
          </w:p>
        </w:tc>
        <w:tc>
          <w:tcPr>
            <w:tcW w:w="9601" w:type="dxa"/>
            <w:tcBorders/>
            <w:vAlign w:val="center"/>
          </w:tcPr>
          <w:p>
            <w:pPr>
              <w:pStyle w:val="TableContents"/>
              <w:bidi w:val="0"/>
              <w:spacing w:before="0" w:after="283"/>
              <w:jc w:val="left"/>
              <w:rPr/>
            </w:pPr>
            <w:r>
              <w:rPr/>
              <w:t>Training Module completion is facility-independent and outlives any single Placement. Reassigning or ending a placement never invalidates a completion record.</w:t>
            </w:r>
          </w:p>
        </w:tc>
        <w:tc>
          <w:tcPr>
            <w:tcW w:w="944" w:type="dxa"/>
            <w:tcBorders/>
            <w:vAlign w:val="center"/>
          </w:tcPr>
          <w:p>
            <w:pPr>
              <w:pStyle w:val="TableContents"/>
              <w:bidi w:val="0"/>
              <w:spacing w:before="0" w:after="283"/>
              <w:jc w:val="left"/>
              <w:rPr/>
            </w:pPr>
            <w:r>
              <w:rPr>
                <w:rStyle w:val="SourceText"/>
              </w:rPr>
              <w:t>DB</w:t>
            </w:r>
          </w:p>
        </w:tc>
        <w:tc>
          <w:tcPr>
            <w:tcW w:w="5993" w:type="dxa"/>
            <w:tcBorders/>
            <w:vAlign w:val="center"/>
          </w:tcPr>
          <w:p>
            <w:pPr>
              <w:pStyle w:val="TableContents"/>
              <w:bidi w:val="0"/>
              <w:spacing w:before="0" w:after="283"/>
              <w:jc w:val="left"/>
              <w:rPr/>
            </w:pPr>
            <w:r>
              <w:rPr/>
              <w:t>Stage 1 §7 — Training Module is deliberately adjacent to, not owned by, Placement.</w:t>
            </w:r>
          </w:p>
        </w:tc>
      </w:tr>
      <w:tr>
        <w:trPr/>
        <w:tc>
          <w:tcPr>
            <w:tcW w:w="742" w:type="dxa"/>
            <w:tcBorders/>
            <w:vAlign w:val="center"/>
          </w:tcPr>
          <w:p>
            <w:pPr>
              <w:pStyle w:val="TableContents"/>
              <w:bidi w:val="0"/>
              <w:spacing w:before="0" w:after="283"/>
              <w:jc w:val="left"/>
              <w:rPr/>
            </w:pPr>
            <w:r>
              <w:rPr/>
              <w:t>POL-011</w:t>
            </w:r>
          </w:p>
        </w:tc>
        <w:tc>
          <w:tcPr>
            <w:tcW w:w="9601" w:type="dxa"/>
            <w:tcBorders/>
            <w:vAlign w:val="center"/>
          </w:tcPr>
          <w:p>
            <w:pPr>
              <w:pStyle w:val="TableContents"/>
              <w:bidi w:val="0"/>
              <w:spacing w:before="0" w:after="283"/>
              <w:jc w:val="left"/>
              <w:rPr/>
            </w:pPr>
            <w:r>
              <w:rPr/>
              <w:t xml:space="preserve">Module completion requires a quiz score at or above the module's </w:t>
            </w:r>
            <w:r>
              <w:rPr>
                <w:rStyle w:val="SourceText"/>
              </w:rPr>
              <w:t>pass_mark</w:t>
            </w:r>
            <w:r>
              <w:rPr/>
              <w:t>. A failed attempt is recorded, not discarded.</w:t>
            </w:r>
          </w:p>
        </w:tc>
        <w:tc>
          <w:tcPr>
            <w:tcW w:w="944" w:type="dxa"/>
            <w:tcBorders/>
            <w:vAlign w:val="center"/>
          </w:tcPr>
          <w:p>
            <w:pPr>
              <w:pStyle w:val="TableContents"/>
              <w:bidi w:val="0"/>
              <w:spacing w:before="0" w:after="283"/>
              <w:jc w:val="left"/>
              <w:rPr/>
            </w:pPr>
            <w:r>
              <w:rPr>
                <w:rStyle w:val="SourceText"/>
              </w:rPr>
              <w:t>SVC</w:t>
            </w:r>
          </w:p>
        </w:tc>
        <w:tc>
          <w:tcPr>
            <w:tcW w:w="5993" w:type="dxa"/>
            <w:tcBorders/>
            <w:vAlign w:val="center"/>
          </w:tcPr>
          <w:p>
            <w:pPr>
              <w:pStyle w:val="TableContents"/>
              <w:bidi w:val="0"/>
              <w:spacing w:before="0" w:after="283"/>
              <w:jc w:val="left"/>
              <w:rPr/>
            </w:pPr>
            <w:r>
              <w:rPr/>
              <w:t>Attempt history is evidence for CPD reporting.</w:t>
            </w:r>
          </w:p>
        </w:tc>
      </w:tr>
    </w:tbl>
    <w:p>
      <w:pPr>
        <w:pStyle w:val="Heading3"/>
        <w:bidi w:val="0"/>
        <w:jc w:val="left"/>
        <w:rPr/>
      </w:pPr>
      <w:r>
        <w:rPr/>
        <w:t>2.3 Feedback and confidentiality policies</w:t>
      </w:r>
    </w:p>
    <w:tbl>
      <w:tblPr>
        <w:tblW w:w="17280" w:type="dxa"/>
        <w:jc w:val="left"/>
        <w:tblInd w:w="0" w:type="dxa"/>
        <w:tblLayout w:type="fixed"/>
        <w:tblCellMar>
          <w:top w:w="28" w:type="dxa"/>
          <w:left w:w="28" w:type="dxa"/>
          <w:bottom w:w="28" w:type="dxa"/>
          <w:right w:w="28" w:type="dxa"/>
        </w:tblCellMar>
      </w:tblPr>
      <w:tblGrid>
        <w:gridCol w:w="693"/>
        <w:gridCol w:w="9600"/>
        <w:gridCol w:w="1070"/>
        <w:gridCol w:w="5917"/>
      </w:tblGrid>
      <w:tr>
        <w:trPr>
          <w:tblHeader w:val="true"/>
        </w:trPr>
        <w:tc>
          <w:tcPr>
            <w:tcW w:w="693" w:type="dxa"/>
            <w:tcBorders/>
            <w:vAlign w:val="center"/>
          </w:tcPr>
          <w:p>
            <w:pPr>
              <w:pStyle w:val="TableHeading"/>
              <w:suppressLineNumbers/>
              <w:shd w:fill="0D1B33" w:val="clear"/>
              <w:bidi w:val="0"/>
              <w:spacing w:before="0" w:after="283"/>
              <w:jc w:val="left"/>
              <w:rPr/>
            </w:pPr>
            <w:r>
              <w:rPr/>
              <w:t>ID</w:t>
            </w:r>
          </w:p>
        </w:tc>
        <w:tc>
          <w:tcPr>
            <w:tcW w:w="9600" w:type="dxa"/>
            <w:tcBorders/>
            <w:vAlign w:val="center"/>
          </w:tcPr>
          <w:p>
            <w:pPr>
              <w:pStyle w:val="TableHeading"/>
              <w:suppressLineNumbers/>
              <w:shd w:fill="0D1B33" w:val="clear"/>
              <w:bidi w:val="0"/>
              <w:spacing w:before="0" w:after="283"/>
              <w:jc w:val="left"/>
              <w:rPr/>
            </w:pPr>
            <w:r>
              <w:rPr/>
              <w:t>Policy</w:t>
            </w:r>
          </w:p>
        </w:tc>
        <w:tc>
          <w:tcPr>
            <w:tcW w:w="1070" w:type="dxa"/>
            <w:tcBorders/>
            <w:vAlign w:val="center"/>
          </w:tcPr>
          <w:p>
            <w:pPr>
              <w:pStyle w:val="TableHeading"/>
              <w:suppressLineNumbers/>
              <w:shd w:fill="0D1B33" w:val="clear"/>
              <w:bidi w:val="0"/>
              <w:spacing w:before="0" w:after="283"/>
              <w:jc w:val="left"/>
              <w:rPr/>
            </w:pPr>
            <w:r>
              <w:rPr/>
              <w:t>Enforced at</w:t>
            </w:r>
          </w:p>
        </w:tc>
        <w:tc>
          <w:tcPr>
            <w:tcW w:w="5917" w:type="dxa"/>
            <w:tcBorders/>
            <w:vAlign w:val="center"/>
          </w:tcPr>
          <w:p>
            <w:pPr>
              <w:pStyle w:val="TableHeading"/>
              <w:suppressLineNumbers/>
              <w:shd w:fill="0D1B33" w:val="clear"/>
              <w:bidi w:val="0"/>
              <w:spacing w:before="0" w:after="283"/>
              <w:jc w:val="left"/>
              <w:rPr/>
            </w:pPr>
            <w:r>
              <w:rPr/>
              <w:t>Notes</w:t>
            </w:r>
          </w:p>
        </w:tc>
      </w:tr>
      <w:tr>
        <w:trPr/>
        <w:tc>
          <w:tcPr>
            <w:tcW w:w="693" w:type="dxa"/>
            <w:tcBorders/>
            <w:vAlign w:val="center"/>
          </w:tcPr>
          <w:p>
            <w:pPr>
              <w:pStyle w:val="TableContents"/>
              <w:bidi w:val="0"/>
              <w:spacing w:before="0" w:after="283"/>
              <w:jc w:val="left"/>
              <w:rPr/>
            </w:pPr>
            <w:r>
              <w:rPr/>
              <w:t>POL-012</w:t>
            </w:r>
          </w:p>
        </w:tc>
        <w:tc>
          <w:tcPr>
            <w:tcW w:w="9600" w:type="dxa"/>
            <w:tcBorders/>
            <w:vAlign w:val="center"/>
          </w:tcPr>
          <w:p>
            <w:pPr>
              <w:pStyle w:val="TableContents"/>
              <w:bidi w:val="0"/>
              <w:spacing w:before="0" w:after="283"/>
              <w:jc w:val="left"/>
              <w:rPr/>
            </w:pPr>
            <w:r>
              <w:rPr/>
              <w:t>Submitted Feedback is append-only. A correction creates a new revision linked to the original; the original is never mutated or deleted.</w:t>
            </w:r>
          </w:p>
        </w:tc>
        <w:tc>
          <w:tcPr>
            <w:tcW w:w="1070" w:type="dxa"/>
            <w:tcBorders/>
            <w:vAlign w:val="center"/>
          </w:tcPr>
          <w:p>
            <w:pPr>
              <w:pStyle w:val="TableContents"/>
              <w:bidi w:val="0"/>
              <w:spacing w:before="0" w:after="283"/>
              <w:jc w:val="left"/>
              <w:rPr/>
            </w:pPr>
            <w:r>
              <w:rPr>
                <w:rStyle w:val="SourceText"/>
              </w:rPr>
              <w:t>DB</w:t>
            </w:r>
          </w:p>
        </w:tc>
        <w:tc>
          <w:tcPr>
            <w:tcW w:w="5917" w:type="dxa"/>
            <w:tcBorders/>
            <w:vAlign w:val="center"/>
          </w:tcPr>
          <w:p>
            <w:pPr>
              <w:pStyle w:val="TableContents"/>
              <w:bidi w:val="0"/>
              <w:spacing w:before="0" w:after="283"/>
              <w:jc w:val="left"/>
              <w:rPr/>
            </w:pPr>
            <w:r>
              <w:rPr/>
              <w:t>Immutability is the point — this is safeguarding-adjacent evidence.</w:t>
            </w:r>
          </w:p>
        </w:tc>
      </w:tr>
      <w:tr>
        <w:trPr/>
        <w:tc>
          <w:tcPr>
            <w:tcW w:w="693" w:type="dxa"/>
            <w:tcBorders/>
            <w:vAlign w:val="center"/>
          </w:tcPr>
          <w:p>
            <w:pPr>
              <w:pStyle w:val="TableContents"/>
              <w:bidi w:val="0"/>
              <w:spacing w:before="0" w:after="283"/>
              <w:jc w:val="left"/>
              <w:rPr/>
            </w:pPr>
            <w:r>
              <w:rPr/>
              <w:t>POL-013</w:t>
            </w:r>
          </w:p>
        </w:tc>
        <w:tc>
          <w:tcPr>
            <w:tcW w:w="9600" w:type="dxa"/>
            <w:tcBorders/>
            <w:vAlign w:val="center"/>
          </w:tcPr>
          <w:p>
            <w:pPr>
              <w:pStyle w:val="TableContents"/>
              <w:bidi w:val="0"/>
              <w:spacing w:before="0" w:after="283"/>
              <w:jc w:val="left"/>
              <w:rPr/>
            </w:pPr>
            <w:r>
              <w:rPr/>
              <w:t xml:space="preserve">A Mentor may never read individual Feedback about themselves. Mentors see aggregates only, and only once a minimum of </w:t>
            </w:r>
            <w:r>
              <w:rPr>
                <w:rStyle w:val="Strong"/>
              </w:rPr>
              <w:t>3</w:t>
            </w:r>
            <w:r>
              <w:rPr/>
              <w:t xml:space="preserve"> submissions exist. </w:t>
            </w:r>
            <w:r>
              <w:rPr>
                <w:rStyle w:val="Strong"/>
              </w:rPr>
              <w:t>The threshold applies to every figure actually displayed, not to the total</w:t>
            </w:r>
            <w:r>
              <w:rPr/>
              <w:t xml:space="preserve"> — see POL-013a.</w:t>
            </w:r>
          </w:p>
        </w:tc>
        <w:tc>
          <w:tcPr>
            <w:tcW w:w="1070" w:type="dxa"/>
            <w:tcBorders/>
            <w:vAlign w:val="center"/>
          </w:tcPr>
          <w:p>
            <w:pPr>
              <w:pStyle w:val="TableContents"/>
              <w:bidi w:val="0"/>
              <w:spacing w:before="0" w:after="283"/>
              <w:jc w:val="left"/>
              <w:rPr/>
            </w:pPr>
            <w:r>
              <w:rPr>
                <w:rStyle w:val="SourceText"/>
              </w:rPr>
              <w:t>SVC</w:t>
            </w:r>
          </w:p>
        </w:tc>
        <w:tc>
          <w:tcPr>
            <w:tcW w:w="5917" w:type="dxa"/>
            <w:tcBorders/>
            <w:vAlign w:val="center"/>
          </w:tcPr>
          <w:p>
            <w:pPr>
              <w:pStyle w:val="TableContents"/>
              <w:bidi w:val="0"/>
              <w:spacing w:before="0" w:after="283"/>
              <w:jc w:val="left"/>
              <w:rPr/>
            </w:pPr>
            <w:r>
              <w:rPr/>
              <w:t>Confirmed by JKUAT, 30 July 2026 (OD-03 resolved). The min-n threshold is what stops "aggregate" from being a single identifiable student</w:t>
            </w:r>
          </w:p>
        </w:tc>
      </w:tr>
      <w:tr>
        <w:trPr/>
        <w:tc>
          <w:tcPr>
            <w:tcW w:w="693" w:type="dxa"/>
            <w:tcBorders/>
            <w:vAlign w:val="center"/>
          </w:tcPr>
          <w:p>
            <w:pPr>
              <w:pStyle w:val="TableContents"/>
              <w:bidi w:val="0"/>
              <w:spacing w:before="0" w:after="283"/>
              <w:jc w:val="left"/>
              <w:rPr/>
            </w:pPr>
            <w:r>
              <w:rPr/>
              <w:t>POL-013a</w:t>
            </w:r>
          </w:p>
        </w:tc>
        <w:tc>
          <w:tcPr>
            <w:tcW w:w="9600" w:type="dxa"/>
            <w:tcBorders/>
            <w:vAlign w:val="center"/>
          </w:tcPr>
          <w:p>
            <w:pPr>
              <w:pStyle w:val="TableContents"/>
              <w:bidi w:val="0"/>
              <w:spacing w:before="0" w:after="283"/>
              <w:jc w:val="left"/>
              <w:rPr/>
            </w:pPr>
            <w:r>
              <w:rPr/>
              <w:t>No mentor-visible view may break an aggregate down by any student attribute — sex, age, year of study, course, registration cohort — or by any filter that narrows below the threshold. Suppression is evaluated per displayed cell, not per query.</w:t>
            </w:r>
          </w:p>
        </w:tc>
        <w:tc>
          <w:tcPr>
            <w:tcW w:w="1070" w:type="dxa"/>
            <w:tcBorders/>
            <w:vAlign w:val="center"/>
          </w:tcPr>
          <w:p>
            <w:pPr>
              <w:pStyle w:val="TableContents"/>
              <w:bidi w:val="0"/>
              <w:spacing w:before="0" w:after="283"/>
              <w:jc w:val="left"/>
              <w:rPr/>
            </w:pPr>
            <w:r>
              <w:rPr>
                <w:rStyle w:val="SourceText"/>
              </w:rPr>
              <w:t>SVC</w:t>
            </w:r>
          </w:p>
        </w:tc>
        <w:tc>
          <w:tcPr>
            <w:tcW w:w="5917" w:type="dxa"/>
            <w:tcBorders/>
            <w:vAlign w:val="center"/>
          </w:tcPr>
          <w:p>
            <w:pPr>
              <w:pStyle w:val="TableContents"/>
              <w:bidi w:val="0"/>
              <w:spacing w:before="0" w:after="283"/>
              <w:jc w:val="left"/>
              <w:rPr/>
            </w:pPr>
            <w:r>
              <w:rPr/>
              <w:t>A breakdown is a re-identification tool. Four responses filtered to "year 3" can be one student even though the total passed min-3. Raised by Dr. Nyariki, 30 July 2026</w:t>
            </w:r>
          </w:p>
        </w:tc>
      </w:tr>
      <w:tr>
        <w:trPr/>
        <w:tc>
          <w:tcPr>
            <w:tcW w:w="693" w:type="dxa"/>
            <w:tcBorders/>
            <w:vAlign w:val="center"/>
          </w:tcPr>
          <w:p>
            <w:pPr>
              <w:pStyle w:val="TableContents"/>
              <w:bidi w:val="0"/>
              <w:spacing w:before="0" w:after="283"/>
              <w:jc w:val="left"/>
              <w:rPr/>
            </w:pPr>
            <w:r>
              <w:rPr/>
              <w:t>POL-013b</w:t>
            </w:r>
          </w:p>
        </w:tc>
        <w:tc>
          <w:tcPr>
            <w:tcW w:w="9600" w:type="dxa"/>
            <w:tcBorders/>
            <w:vAlign w:val="center"/>
          </w:tcPr>
          <w:p>
            <w:pPr>
              <w:pStyle w:val="TableContents"/>
              <w:bidi w:val="0"/>
              <w:spacing w:before="0" w:after="283"/>
              <w:jc w:val="left"/>
              <w:rPr/>
            </w:pPr>
            <w:r>
              <w:rPr/>
              <w:t>Sex and gender are not collected anywhere in the MVP. If sex-disaggregated reporting is later required for the research evaluation, the attribute is held on the University-owned Student master record, reported only at Cohort or Institution level under POL-013/013a, and never exposed in any mentor-facing view.</w:t>
            </w:r>
          </w:p>
        </w:tc>
        <w:tc>
          <w:tcPr>
            <w:tcW w:w="1070" w:type="dxa"/>
            <w:tcBorders/>
            <w:vAlign w:val="center"/>
          </w:tcPr>
          <w:p>
            <w:pPr>
              <w:pStyle w:val="TableContents"/>
              <w:bidi w:val="0"/>
              <w:spacing w:before="0" w:after="283"/>
              <w:jc w:val="left"/>
              <w:rPr/>
            </w:pPr>
            <w:r>
              <w:rPr>
                <w:rStyle w:val="SourceText"/>
              </w:rPr>
              <w:t>DB</w:t>
            </w:r>
            <w:r>
              <w:rPr/>
              <w:t xml:space="preserve"> (field absent)</w:t>
            </w:r>
          </w:p>
        </w:tc>
        <w:tc>
          <w:tcPr>
            <w:tcW w:w="5917" w:type="dxa"/>
            <w:tcBorders/>
            <w:vAlign w:val="center"/>
          </w:tcPr>
          <w:p>
            <w:pPr>
              <w:pStyle w:val="TableContents"/>
              <w:bidi w:val="0"/>
              <w:spacing w:before="0" w:after="283"/>
              <w:jc w:val="left"/>
              <w:rPr/>
            </w:pPr>
            <w:r>
              <w:rPr/>
              <w:t>See OD-12</w:t>
            </w:r>
          </w:p>
        </w:tc>
      </w:tr>
      <w:tr>
        <w:trPr/>
        <w:tc>
          <w:tcPr>
            <w:tcW w:w="693" w:type="dxa"/>
            <w:tcBorders/>
            <w:vAlign w:val="center"/>
          </w:tcPr>
          <w:p>
            <w:pPr>
              <w:pStyle w:val="TableContents"/>
              <w:bidi w:val="0"/>
              <w:spacing w:before="0" w:after="283"/>
              <w:jc w:val="left"/>
              <w:rPr/>
            </w:pPr>
            <w:r>
              <w:rPr/>
              <w:t>POL-014</w:t>
            </w:r>
          </w:p>
        </w:tc>
        <w:tc>
          <w:tcPr>
            <w:tcW w:w="9600" w:type="dxa"/>
            <w:tcBorders/>
            <w:vAlign w:val="center"/>
          </w:tcPr>
          <w:p>
            <w:pPr>
              <w:pStyle w:val="TableContents"/>
              <w:bidi w:val="0"/>
              <w:spacing w:before="0" w:after="283"/>
              <w:jc w:val="left"/>
              <w:rPr/>
            </w:pPr>
            <w:r>
              <w:rPr/>
              <w:t xml:space="preserve">Feedback supports two modes. </w:t>
            </w:r>
            <w:r>
              <w:rPr>
                <w:rStyle w:val="Strong"/>
              </w:rPr>
              <w:t>Confidential (default):</w:t>
            </w:r>
            <w:r>
              <w:rPr/>
              <w:t xml:space="preserve"> attached to the Placement, readable by Nurse Manager, Coordinator, and Program Administrator, analysable per placement. </w:t>
            </w:r>
            <w:r>
              <w:rPr>
                <w:rStyle w:val="Strong"/>
              </w:rPr>
              <w:t>Anonymous:</w:t>
            </w:r>
            <w:r>
              <w:rPr/>
              <w:t xml:space="preserve"> attached to Cohort + Facility + Ward only — </w:t>
            </w:r>
            <w:r>
              <w:rPr>
                <w:rStyle w:val="Strong"/>
              </w:rPr>
              <w:t>never</w:t>
            </w:r>
            <w:r>
              <w:rPr/>
              <w:t xml:space="preserve"> to the Placement or Student.</w:t>
            </w:r>
          </w:p>
        </w:tc>
        <w:tc>
          <w:tcPr>
            <w:tcW w:w="1070" w:type="dxa"/>
            <w:tcBorders/>
            <w:vAlign w:val="center"/>
          </w:tcPr>
          <w:p>
            <w:pPr>
              <w:pStyle w:val="TableContents"/>
              <w:bidi w:val="0"/>
              <w:spacing w:before="0" w:after="283"/>
              <w:jc w:val="left"/>
              <w:rPr/>
            </w:pPr>
            <w:r>
              <w:rPr>
                <w:rStyle w:val="SourceText"/>
              </w:rPr>
              <w:t>DB</w:t>
            </w:r>
          </w:p>
        </w:tc>
        <w:tc>
          <w:tcPr>
            <w:tcW w:w="5917" w:type="dxa"/>
            <w:tcBorders/>
            <w:vAlign w:val="center"/>
          </w:tcPr>
          <w:p>
            <w:pPr>
              <w:pStyle w:val="TableContents"/>
              <w:bidi w:val="0"/>
              <w:spacing w:before="0" w:after="283"/>
              <w:jc w:val="left"/>
              <w:rPr/>
            </w:pPr>
            <w:r>
              <w:rPr/>
              <w:t>Both confirmed by JKUAT, 30 July 2026 (OD-06 resolved). A Placement identifies exactly one student, so anonymous feedback linked to a placement is not anonymous</w:t>
            </w:r>
          </w:p>
        </w:tc>
      </w:tr>
      <w:tr>
        <w:trPr/>
        <w:tc>
          <w:tcPr>
            <w:tcW w:w="693" w:type="dxa"/>
            <w:tcBorders/>
            <w:vAlign w:val="center"/>
          </w:tcPr>
          <w:p>
            <w:pPr>
              <w:pStyle w:val="TableContents"/>
              <w:bidi w:val="0"/>
              <w:spacing w:before="0" w:after="283"/>
              <w:jc w:val="left"/>
              <w:rPr/>
            </w:pPr>
            <w:r>
              <w:rPr/>
              <w:t>POL-014a</w:t>
            </w:r>
          </w:p>
        </w:tc>
        <w:tc>
          <w:tcPr>
            <w:tcW w:w="9600" w:type="dxa"/>
            <w:tcBorders/>
            <w:vAlign w:val="center"/>
          </w:tcPr>
          <w:p>
            <w:pPr>
              <w:pStyle w:val="TableContents"/>
              <w:bidi w:val="0"/>
              <w:spacing w:before="0" w:after="283"/>
              <w:jc w:val="left"/>
              <w:rPr/>
            </w:pPr>
            <w:r>
              <w:rPr/>
              <w:t>Anonymity is chosen per submission by the student, defaulting to confidential. The interface must state, before submission, that an anonymous response cannot be followed up and will not appear in placement-level analysis.</w:t>
            </w:r>
          </w:p>
        </w:tc>
        <w:tc>
          <w:tcPr>
            <w:tcW w:w="1070" w:type="dxa"/>
            <w:tcBorders/>
            <w:vAlign w:val="center"/>
          </w:tcPr>
          <w:p>
            <w:pPr>
              <w:pStyle w:val="TableContents"/>
              <w:bidi w:val="0"/>
              <w:spacing w:before="0" w:after="283"/>
              <w:jc w:val="left"/>
              <w:rPr/>
            </w:pPr>
            <w:r>
              <w:rPr>
                <w:rStyle w:val="SourceText"/>
              </w:rPr>
              <w:t>SVC</w:t>
            </w:r>
            <w:r>
              <w:rPr/>
              <w:t xml:space="preserve"> (UI contract)</w:t>
            </w:r>
          </w:p>
        </w:tc>
        <w:tc>
          <w:tcPr>
            <w:tcW w:w="5917" w:type="dxa"/>
            <w:tcBorders/>
            <w:vAlign w:val="center"/>
          </w:tcPr>
          <w:p>
            <w:pPr>
              <w:pStyle w:val="TableContents"/>
              <w:bidi w:val="0"/>
              <w:spacing w:before="0" w:after="283"/>
              <w:jc w:val="left"/>
              <w:rPr/>
            </w:pPr>
            <w:r>
              <w:rPr/>
              <w:t>Requested by Dr. Nyariki for students placed under a single mentor, where confidential still feels identifiable</w:t>
            </w:r>
          </w:p>
        </w:tc>
      </w:tr>
      <w:tr>
        <w:trPr/>
        <w:tc>
          <w:tcPr>
            <w:tcW w:w="693" w:type="dxa"/>
            <w:tcBorders/>
            <w:vAlign w:val="center"/>
          </w:tcPr>
          <w:p>
            <w:pPr>
              <w:pStyle w:val="TableContents"/>
              <w:bidi w:val="0"/>
              <w:spacing w:before="0" w:after="283"/>
              <w:jc w:val="left"/>
              <w:rPr/>
            </w:pPr>
            <w:r>
              <w:rPr/>
              <w:t>POL-015</w:t>
            </w:r>
          </w:p>
        </w:tc>
        <w:tc>
          <w:tcPr>
            <w:tcW w:w="9600" w:type="dxa"/>
            <w:tcBorders/>
            <w:vAlign w:val="center"/>
          </w:tcPr>
          <w:p>
            <w:pPr>
              <w:pStyle w:val="TableContents"/>
              <w:bidi w:val="0"/>
              <w:spacing w:before="0" w:after="283"/>
              <w:jc w:val="left"/>
              <w:rPr/>
            </w:pPr>
            <w:r>
              <w:rPr/>
              <w:t>Every open-text field that can be submitted by any role must render the no-patient-identifiers instruction at the point of entry.</w:t>
            </w:r>
          </w:p>
        </w:tc>
        <w:tc>
          <w:tcPr>
            <w:tcW w:w="1070" w:type="dxa"/>
            <w:tcBorders/>
            <w:vAlign w:val="center"/>
          </w:tcPr>
          <w:p>
            <w:pPr>
              <w:pStyle w:val="TableContents"/>
              <w:bidi w:val="0"/>
              <w:spacing w:before="0" w:after="283"/>
              <w:jc w:val="left"/>
              <w:rPr/>
            </w:pPr>
            <w:r>
              <w:rPr>
                <w:rStyle w:val="SourceText"/>
              </w:rPr>
              <w:t>SVC</w:t>
            </w:r>
            <w:r>
              <w:rPr/>
              <w:t xml:space="preserve"> (UI contract)</w:t>
            </w:r>
          </w:p>
        </w:tc>
        <w:tc>
          <w:tcPr>
            <w:tcW w:w="5917" w:type="dxa"/>
            <w:tcBorders/>
            <w:vAlign w:val="center"/>
          </w:tcPr>
          <w:p>
            <w:pPr>
              <w:pStyle w:val="TableContents"/>
              <w:bidi w:val="0"/>
              <w:spacing w:before="0" w:after="283"/>
              <w:jc w:val="left"/>
              <w:rPr/>
            </w:pPr>
            <w:r>
              <w:rPr/>
              <w:t>Carried from the Concept Note §8 data-protection rule.</w:t>
            </w:r>
          </w:p>
        </w:tc>
      </w:tr>
    </w:tbl>
    <w:p>
      <w:pPr>
        <w:pStyle w:val="Heading3"/>
        <w:bidi w:val="0"/>
        <w:jc w:val="left"/>
        <w:rPr/>
      </w:pPr>
      <w:r>
        <w:rPr/>
        <w:t>2.4 Cross-institution data policies</w:t>
      </w:r>
    </w:p>
    <w:tbl>
      <w:tblPr>
        <w:tblW w:w="17280" w:type="dxa"/>
        <w:jc w:val="left"/>
        <w:tblInd w:w="0" w:type="dxa"/>
        <w:tblLayout w:type="fixed"/>
        <w:tblCellMar>
          <w:top w:w="28" w:type="dxa"/>
          <w:left w:w="28" w:type="dxa"/>
          <w:bottom w:w="28" w:type="dxa"/>
          <w:right w:w="28" w:type="dxa"/>
        </w:tblCellMar>
      </w:tblPr>
      <w:tblGrid>
        <w:gridCol w:w="741"/>
        <w:gridCol w:w="9867"/>
        <w:gridCol w:w="944"/>
        <w:gridCol w:w="5728"/>
      </w:tblGrid>
      <w:tr>
        <w:trPr>
          <w:tblHeader w:val="true"/>
        </w:trPr>
        <w:tc>
          <w:tcPr>
            <w:tcW w:w="741" w:type="dxa"/>
            <w:tcBorders/>
            <w:vAlign w:val="center"/>
          </w:tcPr>
          <w:p>
            <w:pPr>
              <w:pStyle w:val="TableHeading"/>
              <w:suppressLineNumbers/>
              <w:shd w:fill="0D1B33" w:val="clear"/>
              <w:bidi w:val="0"/>
              <w:spacing w:before="0" w:after="283"/>
              <w:jc w:val="left"/>
              <w:rPr/>
            </w:pPr>
            <w:r>
              <w:rPr/>
              <w:t>ID</w:t>
            </w:r>
          </w:p>
        </w:tc>
        <w:tc>
          <w:tcPr>
            <w:tcW w:w="9867" w:type="dxa"/>
            <w:tcBorders/>
            <w:vAlign w:val="center"/>
          </w:tcPr>
          <w:p>
            <w:pPr>
              <w:pStyle w:val="TableHeading"/>
              <w:suppressLineNumbers/>
              <w:shd w:fill="0D1B33" w:val="clear"/>
              <w:bidi w:val="0"/>
              <w:spacing w:before="0" w:after="283"/>
              <w:jc w:val="left"/>
              <w:rPr/>
            </w:pPr>
            <w:r>
              <w:rPr/>
              <w:t>Policy</w:t>
            </w:r>
          </w:p>
        </w:tc>
        <w:tc>
          <w:tcPr>
            <w:tcW w:w="944" w:type="dxa"/>
            <w:tcBorders/>
            <w:vAlign w:val="center"/>
          </w:tcPr>
          <w:p>
            <w:pPr>
              <w:pStyle w:val="TableHeading"/>
              <w:suppressLineNumbers/>
              <w:shd w:fill="0D1B33" w:val="clear"/>
              <w:bidi w:val="0"/>
              <w:spacing w:before="0" w:after="283"/>
              <w:jc w:val="left"/>
              <w:rPr/>
            </w:pPr>
            <w:r>
              <w:rPr/>
              <w:t>Enforced at</w:t>
            </w:r>
          </w:p>
        </w:tc>
        <w:tc>
          <w:tcPr>
            <w:tcW w:w="5728" w:type="dxa"/>
            <w:tcBorders/>
            <w:vAlign w:val="center"/>
          </w:tcPr>
          <w:p>
            <w:pPr>
              <w:pStyle w:val="TableHeading"/>
              <w:suppressLineNumbers/>
              <w:shd w:fill="0D1B33" w:val="clear"/>
              <w:bidi w:val="0"/>
              <w:spacing w:before="0" w:after="283"/>
              <w:jc w:val="left"/>
              <w:rPr/>
            </w:pPr>
            <w:r>
              <w:rPr/>
              <w:t>Notes</w:t>
            </w:r>
          </w:p>
        </w:tc>
      </w:tr>
      <w:tr>
        <w:trPr/>
        <w:tc>
          <w:tcPr>
            <w:tcW w:w="741" w:type="dxa"/>
            <w:tcBorders/>
            <w:vAlign w:val="center"/>
          </w:tcPr>
          <w:p>
            <w:pPr>
              <w:pStyle w:val="TableContents"/>
              <w:bidi w:val="0"/>
              <w:spacing w:before="0" w:after="283"/>
              <w:jc w:val="left"/>
              <w:rPr/>
            </w:pPr>
            <w:r>
              <w:rPr/>
              <w:t>POL-016</w:t>
            </w:r>
          </w:p>
        </w:tc>
        <w:tc>
          <w:tcPr>
            <w:tcW w:w="9867" w:type="dxa"/>
            <w:tcBorders/>
            <w:vAlign w:val="center"/>
          </w:tcPr>
          <w:p>
            <w:pPr>
              <w:pStyle w:val="TableContents"/>
              <w:bidi w:val="0"/>
              <w:spacing w:before="0" w:after="283"/>
              <w:jc w:val="left"/>
              <w:rPr/>
            </w:pPr>
            <w:r>
              <w:rPr/>
              <w:t xml:space="preserve">The University side (Coordinator) may read Mentorship Session </w:t>
            </w:r>
            <w:r>
              <w:rPr>
                <w:rStyle w:val="Strong"/>
              </w:rPr>
              <w:t>metadata</w:t>
            </w:r>
            <w:r>
              <w:rPr/>
              <w:t xml:space="preserve"> — date, type, topics, duration — but not the free-text fields (</w:t>
            </w:r>
            <w:r>
              <w:rPr>
                <w:rStyle w:val="SourceText"/>
              </w:rPr>
              <w:t>what_was_covered</w:t>
            </w:r>
            <w:r>
              <w:rPr/>
              <w:t xml:space="preserve">, </w:t>
            </w:r>
            <w:r>
              <w:rPr>
                <w:rStyle w:val="SourceText"/>
              </w:rPr>
              <w:t>feedback_given</w:t>
            </w:r>
            <w:r>
              <w:rPr/>
              <w:t>).</w:t>
            </w:r>
          </w:p>
        </w:tc>
        <w:tc>
          <w:tcPr>
            <w:tcW w:w="944" w:type="dxa"/>
            <w:tcBorders/>
            <w:vAlign w:val="center"/>
          </w:tcPr>
          <w:p>
            <w:pPr>
              <w:pStyle w:val="TableContents"/>
              <w:bidi w:val="0"/>
              <w:spacing w:before="0" w:after="283"/>
              <w:jc w:val="left"/>
              <w:rPr/>
            </w:pPr>
            <w:r>
              <w:rPr>
                <w:rStyle w:val="SourceText"/>
              </w:rPr>
              <w:t>SVC</w:t>
            </w:r>
            <w:r>
              <w:rPr/>
              <w:t xml:space="preserve"> + </w:t>
            </w:r>
            <w:r>
              <w:rPr>
                <w:rStyle w:val="SourceText"/>
              </w:rPr>
              <w:t>MW</w:t>
            </w:r>
          </w:p>
        </w:tc>
        <w:tc>
          <w:tcPr>
            <w:tcW w:w="5728" w:type="dxa"/>
            <w:tcBorders/>
            <w:vAlign w:val="center"/>
          </w:tcPr>
          <w:p>
            <w:pPr>
              <w:pStyle w:val="TableContents"/>
              <w:bidi w:val="0"/>
              <w:spacing w:before="0" w:after="283"/>
              <w:jc w:val="left"/>
              <w:rPr/>
            </w:pPr>
            <w:r>
              <w:rPr/>
              <w:t>Stage 1 §8: hospital owns raw entries; university sees aggregate/summary unless escalated.</w:t>
            </w:r>
          </w:p>
        </w:tc>
      </w:tr>
      <w:tr>
        <w:trPr/>
        <w:tc>
          <w:tcPr>
            <w:tcW w:w="741" w:type="dxa"/>
            <w:tcBorders/>
            <w:vAlign w:val="center"/>
          </w:tcPr>
          <w:p>
            <w:pPr>
              <w:pStyle w:val="TableContents"/>
              <w:bidi w:val="0"/>
              <w:spacing w:before="0" w:after="283"/>
              <w:jc w:val="left"/>
              <w:rPr/>
            </w:pPr>
            <w:r>
              <w:rPr/>
              <w:t>POL-017</w:t>
            </w:r>
          </w:p>
        </w:tc>
        <w:tc>
          <w:tcPr>
            <w:tcW w:w="9867" w:type="dxa"/>
            <w:tcBorders/>
            <w:vAlign w:val="center"/>
          </w:tcPr>
          <w:p>
            <w:pPr>
              <w:pStyle w:val="TableContents"/>
              <w:bidi w:val="0"/>
              <w:spacing w:before="0" w:after="283"/>
              <w:jc w:val="left"/>
              <w:rPr/>
            </w:pPr>
            <w:r>
              <w:rPr/>
              <w:t>The University side never reads Mentor master records (cadre, years of practice, digital literacy).</w:t>
            </w:r>
          </w:p>
        </w:tc>
        <w:tc>
          <w:tcPr>
            <w:tcW w:w="944" w:type="dxa"/>
            <w:tcBorders/>
            <w:vAlign w:val="center"/>
          </w:tcPr>
          <w:p>
            <w:pPr>
              <w:pStyle w:val="TableContents"/>
              <w:bidi w:val="0"/>
              <w:spacing w:before="0" w:after="283"/>
              <w:jc w:val="left"/>
              <w:rPr/>
            </w:pPr>
            <w:r>
              <w:rPr>
                <w:rStyle w:val="SourceText"/>
              </w:rPr>
              <w:t>MW</w:t>
            </w:r>
          </w:p>
        </w:tc>
        <w:tc>
          <w:tcPr>
            <w:tcW w:w="5728" w:type="dxa"/>
            <w:tcBorders/>
            <w:vAlign w:val="center"/>
          </w:tcPr>
          <w:p>
            <w:pPr>
              <w:pStyle w:val="TableContents"/>
              <w:bidi w:val="0"/>
              <w:spacing w:before="0" w:after="283"/>
              <w:jc w:val="left"/>
              <w:rPr/>
            </w:pPr>
            <w:r>
              <w:rPr/>
              <w:t>Hospital staff records are hospital-owned.</w:t>
            </w:r>
          </w:p>
        </w:tc>
      </w:tr>
      <w:tr>
        <w:trPr/>
        <w:tc>
          <w:tcPr>
            <w:tcW w:w="741" w:type="dxa"/>
            <w:tcBorders/>
            <w:vAlign w:val="center"/>
          </w:tcPr>
          <w:p>
            <w:pPr>
              <w:pStyle w:val="TableContents"/>
              <w:bidi w:val="0"/>
              <w:spacing w:before="0" w:after="283"/>
              <w:jc w:val="left"/>
              <w:rPr/>
            </w:pPr>
            <w:r>
              <w:rPr/>
              <w:t>POL-018</w:t>
            </w:r>
          </w:p>
        </w:tc>
        <w:tc>
          <w:tcPr>
            <w:tcW w:w="9867" w:type="dxa"/>
            <w:tcBorders/>
            <w:vAlign w:val="center"/>
          </w:tcPr>
          <w:p>
            <w:pPr>
              <w:pStyle w:val="TableContents"/>
              <w:bidi w:val="0"/>
              <w:spacing w:before="0" w:after="283"/>
              <w:jc w:val="left"/>
              <w:rPr/>
            </w:pPr>
            <w:r>
              <w:rPr/>
              <w:t>The Hospital side reads Student master records only for students placed with that facility.</w:t>
            </w:r>
          </w:p>
        </w:tc>
        <w:tc>
          <w:tcPr>
            <w:tcW w:w="944" w:type="dxa"/>
            <w:tcBorders/>
            <w:vAlign w:val="center"/>
          </w:tcPr>
          <w:p>
            <w:pPr>
              <w:pStyle w:val="TableContents"/>
              <w:bidi w:val="0"/>
              <w:spacing w:before="0" w:after="283"/>
              <w:jc w:val="left"/>
              <w:rPr/>
            </w:pPr>
            <w:r>
              <w:rPr>
                <w:rStyle w:val="SourceText"/>
              </w:rPr>
              <w:t>MW</w:t>
            </w:r>
          </w:p>
        </w:tc>
        <w:tc>
          <w:tcPr>
            <w:tcW w:w="5728" w:type="dxa"/>
            <w:tcBorders/>
            <w:vAlign w:val="center"/>
          </w:tcPr>
          <w:p>
            <w:pPr>
              <w:pStyle w:val="TableContents"/>
              <w:bidi w:val="0"/>
              <w:spacing w:before="0" w:after="283"/>
              <w:jc w:val="left"/>
              <w:rPr/>
            </w:pPr>
            <w:r>
              <w:rPr/>
              <w:t>University owns the student master record.</w:t>
            </w:r>
          </w:p>
        </w:tc>
      </w:tr>
      <w:tr>
        <w:trPr/>
        <w:tc>
          <w:tcPr>
            <w:tcW w:w="741" w:type="dxa"/>
            <w:tcBorders/>
            <w:vAlign w:val="center"/>
          </w:tcPr>
          <w:p>
            <w:pPr>
              <w:pStyle w:val="TableContents"/>
              <w:bidi w:val="0"/>
              <w:spacing w:before="0" w:after="283"/>
              <w:jc w:val="left"/>
              <w:rPr/>
            </w:pPr>
            <w:r>
              <w:rPr/>
              <w:t>POL-019</w:t>
            </w:r>
          </w:p>
        </w:tc>
        <w:tc>
          <w:tcPr>
            <w:tcW w:w="9867" w:type="dxa"/>
            <w:tcBorders/>
            <w:vAlign w:val="center"/>
          </w:tcPr>
          <w:p>
            <w:pPr>
              <w:pStyle w:val="TableContents"/>
              <w:bidi w:val="0"/>
              <w:spacing w:before="0" w:after="283"/>
              <w:jc w:val="left"/>
              <w:rPr/>
            </w:pPr>
            <w:r>
              <w:rPr/>
              <w:t xml:space="preserve">Escalation </w:t>
            </w:r>
            <w:r>
              <w:rPr>
                <w:rStyle w:val="Emphasis"/>
              </w:rPr>
              <w:t>counts and severities</w:t>
            </w:r>
            <w:r>
              <w:rPr/>
              <w:t xml:space="preserve"> may surface on any authorised dashboard. Escalation </w:t>
            </w:r>
            <w:r>
              <w:rPr>
                <w:rStyle w:val="Emphasis"/>
              </w:rPr>
              <w:t>description and action text</w:t>
            </w:r>
            <w:r>
              <w:rPr/>
              <w:t xml:space="preserve"> may not.</w:t>
            </w:r>
          </w:p>
        </w:tc>
        <w:tc>
          <w:tcPr>
            <w:tcW w:w="944" w:type="dxa"/>
            <w:tcBorders/>
            <w:vAlign w:val="center"/>
          </w:tcPr>
          <w:p>
            <w:pPr>
              <w:pStyle w:val="TableContents"/>
              <w:bidi w:val="0"/>
              <w:spacing w:before="0" w:after="283"/>
              <w:jc w:val="left"/>
              <w:rPr/>
            </w:pPr>
            <w:r>
              <w:rPr>
                <w:rStyle w:val="SourceText"/>
              </w:rPr>
              <w:t>SVC</w:t>
            </w:r>
          </w:p>
        </w:tc>
        <w:tc>
          <w:tcPr>
            <w:tcW w:w="5728" w:type="dxa"/>
            <w:tcBorders/>
            <w:vAlign w:val="center"/>
          </w:tcPr>
          <w:p>
            <w:pPr>
              <w:pStyle w:val="TableContents"/>
              <w:bidi w:val="0"/>
              <w:spacing w:before="0" w:after="283"/>
              <w:jc w:val="left"/>
              <w:rPr/>
            </w:pPr>
            <w:r>
              <w:rPr/>
              <w:t>See INV-13.</w:t>
            </w:r>
          </w:p>
        </w:tc>
      </w:tr>
    </w:tbl>
    <w:p>
      <w:pPr>
        <w:pStyle w:val="HorizontalLine"/>
        <w:bidi w:val="0"/>
        <w:jc w:val="left"/>
        <w:rPr/>
      </w:pPr>
      <w:r>
        <w:rPr/>
      </w:r>
    </w:p>
    <w:p>
      <w:pPr>
        <w:pStyle w:val="Heading2"/>
        <w:bidi w:val="0"/>
        <w:jc w:val="left"/>
        <w:rPr/>
      </w:pPr>
      <w:r>
        <w:rPr/>
        <w:t>3. Part 2 — Role Capability Summary</w:t>
      </w:r>
    </w:p>
    <w:p>
      <w:pPr>
        <w:pStyle w:val="BodyText"/>
        <w:bidi w:val="0"/>
        <w:jc w:val="left"/>
        <w:rPr/>
      </w:pPr>
      <w:r>
        <w:rPr/>
        <w:t>The full authorization model is Part 8. This section states the non-negotiables in plain language, because these are the sentences stakeholders will read.</w:t>
      </w:r>
    </w:p>
    <w:p>
      <w:pPr>
        <w:pStyle w:val="BodyText"/>
        <w:bidi w:val="0"/>
        <w:jc w:val="left"/>
        <w:rPr/>
      </w:pPr>
      <w:r>
        <w:rPr>
          <w:rStyle w:val="Strong"/>
        </w:rPr>
        <w:t>A Student can</w:t>
      </w:r>
      <w:r>
        <w:rPr/>
        <w:t xml:space="preserve"> view their own placement, complete orientation, submit feedback and confidence self-assessments, raise an escalation, and view their own session history. </w:t>
      </w:r>
      <w:r>
        <w:rPr>
          <w:rStyle w:val="Strong"/>
        </w:rPr>
        <w:t>A Student cannot</w:t>
      </w:r>
      <w:r>
        <w:rPr/>
        <w:t xml:space="preserve"> create a placement, assign a mentor, change a ward, approve their own induction, edit or delete a session, or see another student's anything.</w:t>
      </w:r>
    </w:p>
    <w:p>
      <w:pPr>
        <w:pStyle w:val="BodyText"/>
        <w:bidi w:val="0"/>
        <w:jc w:val="left"/>
        <w:rPr/>
      </w:pPr>
      <w:r>
        <w:rPr>
          <w:rStyle w:val="Strong"/>
        </w:rPr>
        <w:t>A Mentor can</w:t>
      </w:r>
      <w:r>
        <w:rPr/>
        <w:t xml:space="preserve"> complete training, complete the induction checklist for placements they are assigned to, log sessions for those placements, and review their own follow-ups. </w:t>
      </w:r>
      <w:r>
        <w:rPr>
          <w:rStyle w:val="Strong"/>
        </w:rPr>
        <w:t>A Mentor cannot</w:t>
      </w:r>
      <w:r>
        <w:rPr/>
        <w:t xml:space="preserve"> log or edit a session on a placement they are not currently assigned to, edit another mentor's session, edit their own session after the correction window (POL/WFR-013), or read individual feedback about themselves.</w:t>
      </w:r>
    </w:p>
    <w:p>
      <w:pPr>
        <w:pStyle w:val="BodyText"/>
        <w:bidi w:val="0"/>
        <w:jc w:val="left"/>
        <w:rPr/>
      </w:pPr>
      <w:r>
        <w:rPr>
          <w:rStyle w:val="Strong"/>
        </w:rPr>
        <w:t>A Nurse Manager can</w:t>
      </w:r>
      <w:r>
        <w:rPr/>
        <w:t xml:space="preserve"> assign and reassign mentors within their facility, monitor induction and session activity, review and resolve escalations, pause and close placements, and export facility reports. </w:t>
      </w:r>
      <w:r>
        <w:rPr>
          <w:rStyle w:val="Strong"/>
        </w:rPr>
        <w:t>A Nurse Manager cannot</w:t>
      </w:r>
      <w:r>
        <w:rPr/>
        <w:t xml:space="preserve"> see another facility's placements, alter cohort membership, or act on a university-owned record.</w:t>
      </w:r>
    </w:p>
    <w:p>
      <w:pPr>
        <w:pStyle w:val="BodyText"/>
        <w:bidi w:val="0"/>
        <w:jc w:val="left"/>
        <w:rPr/>
      </w:pPr>
      <w:r>
        <w:rPr>
          <w:rStyle w:val="Strong"/>
        </w:rPr>
        <w:t>A University Coordinator can</w:t>
      </w:r>
      <w:r>
        <w:rPr/>
        <w:t xml:space="preserve"> create cohorts, enrol students, allocate students to facilities and wards, issue placement invitations, monitor their institution's placements across facilities, and export institution reports. </w:t>
      </w:r>
      <w:r>
        <w:rPr>
          <w:rStyle w:val="Strong"/>
        </w:rPr>
        <w:t>A University Coordinator cannot</w:t>
      </w:r>
      <w:r>
        <w:rPr/>
        <w:t xml:space="preserve"> access another institution's data, assign mentors, complete an induction, log a session, or read hospital staff records.</w:t>
      </w:r>
    </w:p>
    <w:p>
      <w:pPr>
        <w:pStyle w:val="BodyText"/>
        <w:bidi w:val="0"/>
        <w:jc w:val="left"/>
        <w:rPr/>
      </w:pPr>
      <w:r>
        <w:rPr>
          <w:rStyle w:val="Strong"/>
        </w:rPr>
        <w:t>A Program Administrator can</w:t>
      </w:r>
      <w:r>
        <w:rPr/>
        <w:t xml:space="preserve"> configure institutions, facilities, wards, users, modules, and content, and read programme-wide analytics. </w:t>
      </w:r>
      <w:r>
        <w:rPr>
          <w:rStyle w:val="Strong"/>
        </w:rPr>
        <w:t>A Program Administrator cannot</w:t>
      </w:r>
      <w:r>
        <w:rPr/>
        <w:t xml:space="preserve"> violate an invariant. Configuration authority is not domain authority — the Program Administrator has no path to log a session on someone's behalf, edit submitted feedback, or force an illegal state transition. (They can perform authorised </w:t>
      </w:r>
      <w:r>
        <w:rPr>
          <w:rStyle w:val="Emphasis"/>
        </w:rPr>
        <w:t>overrides</w:t>
      </w:r>
      <w:r>
        <w:rPr/>
        <w:t xml:space="preserve"> where a rule explicitly defines one, and every such override is audited with a mandatory reason.)</w:t>
      </w:r>
    </w:p>
    <w:p>
      <w:pPr>
        <w:pStyle w:val="HorizontalLine"/>
        <w:bidi w:val="0"/>
        <w:jc w:val="left"/>
        <w:rPr/>
      </w:pPr>
      <w:r>
        <w:rPr/>
      </w:r>
    </w:p>
    <w:p>
      <w:pPr>
        <w:pStyle w:val="Heading2"/>
        <w:bidi w:val="0"/>
        <w:jc w:val="left"/>
        <w:rPr/>
      </w:pPr>
      <w:r>
        <w:rPr/>
        <w:t>4. Part 3 — Domain Invariants</w:t>
      </w:r>
    </w:p>
    <w:p>
      <w:pPr>
        <w:pStyle w:val="BodyText"/>
        <w:bidi w:val="0"/>
        <w:jc w:val="left"/>
        <w:rPr/>
      </w:pPr>
      <w:r>
        <w:rPr/>
        <w:t>An invariant holds at every transaction boundary, for every actor, through every code path.</w:t>
      </w:r>
    </w:p>
    <w:tbl>
      <w:tblPr>
        <w:tblW w:w="17280" w:type="dxa"/>
        <w:jc w:val="left"/>
        <w:tblInd w:w="0" w:type="dxa"/>
        <w:tblLayout w:type="fixed"/>
        <w:tblCellMar>
          <w:top w:w="28" w:type="dxa"/>
          <w:left w:w="28" w:type="dxa"/>
          <w:bottom w:w="28" w:type="dxa"/>
          <w:right w:w="28" w:type="dxa"/>
        </w:tblCellMar>
      </w:tblPr>
      <w:tblGrid>
        <w:gridCol w:w="620"/>
        <w:gridCol w:w="11052"/>
        <w:gridCol w:w="1693"/>
        <w:gridCol w:w="3915"/>
      </w:tblGrid>
      <w:tr>
        <w:trPr>
          <w:tblHeader w:val="true"/>
        </w:trPr>
        <w:tc>
          <w:tcPr>
            <w:tcW w:w="620" w:type="dxa"/>
            <w:tcBorders/>
            <w:vAlign w:val="center"/>
          </w:tcPr>
          <w:p>
            <w:pPr>
              <w:pStyle w:val="TableHeading"/>
              <w:suppressLineNumbers/>
              <w:shd w:fill="0D1B33" w:val="clear"/>
              <w:bidi w:val="0"/>
              <w:spacing w:before="0" w:after="283"/>
              <w:jc w:val="left"/>
              <w:rPr/>
            </w:pPr>
            <w:r>
              <w:rPr/>
              <w:t>ID</w:t>
            </w:r>
          </w:p>
        </w:tc>
        <w:tc>
          <w:tcPr>
            <w:tcW w:w="11052" w:type="dxa"/>
            <w:tcBorders/>
            <w:vAlign w:val="center"/>
          </w:tcPr>
          <w:p>
            <w:pPr>
              <w:pStyle w:val="TableHeading"/>
              <w:suppressLineNumbers/>
              <w:shd w:fill="0D1B33" w:val="clear"/>
              <w:bidi w:val="0"/>
              <w:spacing w:before="0" w:after="283"/>
              <w:jc w:val="left"/>
              <w:rPr/>
            </w:pPr>
            <w:r>
              <w:rPr/>
              <w:t>Invariant</w:t>
            </w:r>
          </w:p>
        </w:tc>
        <w:tc>
          <w:tcPr>
            <w:tcW w:w="1693" w:type="dxa"/>
            <w:tcBorders/>
            <w:vAlign w:val="center"/>
          </w:tcPr>
          <w:p>
            <w:pPr>
              <w:pStyle w:val="TableHeading"/>
              <w:suppressLineNumbers/>
              <w:shd w:fill="0D1B33" w:val="clear"/>
              <w:bidi w:val="0"/>
              <w:spacing w:before="0" w:after="283"/>
              <w:jc w:val="left"/>
              <w:rPr/>
            </w:pPr>
            <w:r>
              <w:rPr/>
              <w:t>Enforced at</w:t>
            </w:r>
          </w:p>
        </w:tc>
        <w:tc>
          <w:tcPr>
            <w:tcW w:w="3915" w:type="dxa"/>
            <w:tcBorders/>
            <w:vAlign w:val="center"/>
          </w:tcPr>
          <w:p>
            <w:pPr>
              <w:pStyle w:val="TableHeading"/>
              <w:suppressLineNumbers/>
              <w:shd w:fill="0D1B33" w:val="clear"/>
              <w:bidi w:val="0"/>
              <w:spacing w:before="0" w:after="283"/>
              <w:jc w:val="left"/>
              <w:rPr/>
            </w:pPr>
            <w:r>
              <w:rPr/>
              <w:t>Error raised</w:t>
            </w:r>
          </w:p>
        </w:tc>
      </w:tr>
      <w:tr>
        <w:trPr/>
        <w:tc>
          <w:tcPr>
            <w:tcW w:w="620" w:type="dxa"/>
            <w:tcBorders/>
            <w:vAlign w:val="center"/>
          </w:tcPr>
          <w:p>
            <w:pPr>
              <w:pStyle w:val="TableContents"/>
              <w:bidi w:val="0"/>
              <w:spacing w:before="0" w:after="283"/>
              <w:jc w:val="left"/>
              <w:rPr/>
            </w:pPr>
            <w:r>
              <w:rPr/>
              <w:t>INV-01</w:t>
            </w:r>
          </w:p>
        </w:tc>
        <w:tc>
          <w:tcPr>
            <w:tcW w:w="11052" w:type="dxa"/>
            <w:tcBorders/>
            <w:vAlign w:val="center"/>
          </w:tcPr>
          <w:p>
            <w:pPr>
              <w:pStyle w:val="TableContents"/>
              <w:bidi w:val="0"/>
              <w:spacing w:before="0" w:after="283"/>
              <w:jc w:val="left"/>
              <w:rPr/>
            </w:pPr>
            <w:r>
              <w:rPr/>
              <w:t>A Placement cannot exist without exactly one active Student Assignment.</w:t>
            </w:r>
          </w:p>
        </w:tc>
        <w:tc>
          <w:tcPr>
            <w:tcW w:w="1693" w:type="dxa"/>
            <w:tcBorders/>
            <w:vAlign w:val="center"/>
          </w:tcPr>
          <w:p>
            <w:pPr>
              <w:pStyle w:val="TableContents"/>
              <w:bidi w:val="0"/>
              <w:spacing w:before="0" w:after="283"/>
              <w:jc w:val="left"/>
              <w:rPr/>
            </w:pPr>
            <w:r>
              <w:rPr>
                <w:rStyle w:val="SourceText"/>
              </w:rPr>
              <w:t>DB</w:t>
            </w:r>
          </w:p>
        </w:tc>
        <w:tc>
          <w:tcPr>
            <w:tcW w:w="3915" w:type="dxa"/>
            <w:tcBorders/>
            <w:vAlign w:val="center"/>
          </w:tcPr>
          <w:p>
            <w:pPr>
              <w:pStyle w:val="TableContents"/>
              <w:bidi w:val="0"/>
              <w:spacing w:before="0" w:after="283"/>
              <w:jc w:val="left"/>
              <w:rPr/>
            </w:pPr>
            <w:r>
              <w:rPr>
                <w:rStyle w:val="SourceText"/>
              </w:rPr>
              <w:t>PlacementRequiresStudent</w:t>
            </w:r>
          </w:p>
        </w:tc>
      </w:tr>
      <w:tr>
        <w:trPr/>
        <w:tc>
          <w:tcPr>
            <w:tcW w:w="620" w:type="dxa"/>
            <w:tcBorders/>
            <w:vAlign w:val="center"/>
          </w:tcPr>
          <w:p>
            <w:pPr>
              <w:pStyle w:val="TableContents"/>
              <w:bidi w:val="0"/>
              <w:spacing w:before="0" w:after="283"/>
              <w:jc w:val="left"/>
              <w:rPr/>
            </w:pPr>
            <w:r>
              <w:rPr/>
              <w:t>INV-02</w:t>
            </w:r>
          </w:p>
        </w:tc>
        <w:tc>
          <w:tcPr>
            <w:tcW w:w="11052" w:type="dxa"/>
            <w:tcBorders/>
            <w:vAlign w:val="center"/>
          </w:tcPr>
          <w:p>
            <w:pPr>
              <w:pStyle w:val="TableContents"/>
              <w:bidi w:val="0"/>
              <w:spacing w:before="0" w:after="283"/>
              <w:jc w:val="left"/>
              <w:rPr/>
            </w:pPr>
            <w:r>
              <w:rPr/>
              <w:t xml:space="preserve">A Placement cannot enter </w:t>
            </w:r>
            <w:r>
              <w:rPr>
                <w:rStyle w:val="SourceText"/>
              </w:rPr>
              <w:t>Active</w:t>
            </w:r>
            <w:r>
              <w:rPr/>
              <w:t xml:space="preserve"> until its Induction Checklist is complete (all required items answered and signed by the mentor).</w:t>
            </w:r>
          </w:p>
        </w:tc>
        <w:tc>
          <w:tcPr>
            <w:tcW w:w="1693" w:type="dxa"/>
            <w:tcBorders/>
            <w:vAlign w:val="center"/>
          </w:tcPr>
          <w:p>
            <w:pPr>
              <w:pStyle w:val="TableContents"/>
              <w:bidi w:val="0"/>
              <w:spacing w:before="0" w:after="283"/>
              <w:jc w:val="left"/>
              <w:rPr/>
            </w:pPr>
            <w:r>
              <w:rPr>
                <w:rStyle w:val="SourceText"/>
              </w:rPr>
              <w:t>TXN</w:t>
            </w:r>
          </w:p>
        </w:tc>
        <w:tc>
          <w:tcPr>
            <w:tcW w:w="3915" w:type="dxa"/>
            <w:tcBorders/>
            <w:vAlign w:val="center"/>
          </w:tcPr>
          <w:p>
            <w:pPr>
              <w:pStyle w:val="TableContents"/>
              <w:bidi w:val="0"/>
              <w:spacing w:before="0" w:after="283"/>
              <w:jc w:val="left"/>
              <w:rPr/>
            </w:pPr>
            <w:r>
              <w:rPr>
                <w:rStyle w:val="SourceText"/>
              </w:rPr>
              <w:t>InductionIncomplete</w:t>
            </w:r>
          </w:p>
        </w:tc>
      </w:tr>
      <w:tr>
        <w:trPr/>
        <w:tc>
          <w:tcPr>
            <w:tcW w:w="620" w:type="dxa"/>
            <w:tcBorders/>
            <w:vAlign w:val="center"/>
          </w:tcPr>
          <w:p>
            <w:pPr>
              <w:pStyle w:val="TableContents"/>
              <w:bidi w:val="0"/>
              <w:spacing w:before="0" w:after="283"/>
              <w:jc w:val="left"/>
              <w:rPr/>
            </w:pPr>
            <w:r>
              <w:rPr/>
              <w:t>INV-03</w:t>
            </w:r>
          </w:p>
        </w:tc>
        <w:tc>
          <w:tcPr>
            <w:tcW w:w="11052" w:type="dxa"/>
            <w:tcBorders/>
            <w:vAlign w:val="center"/>
          </w:tcPr>
          <w:p>
            <w:pPr>
              <w:pStyle w:val="TableContents"/>
              <w:bidi w:val="0"/>
              <w:spacing w:before="0" w:after="283"/>
              <w:jc w:val="left"/>
              <w:rPr/>
            </w:pPr>
            <w:r>
              <w:rPr/>
              <w:t>A Mentorship Session belongs to exactly one Placement — not to a Student, not to a Mentor.</w:t>
            </w:r>
          </w:p>
        </w:tc>
        <w:tc>
          <w:tcPr>
            <w:tcW w:w="1693" w:type="dxa"/>
            <w:tcBorders/>
            <w:vAlign w:val="center"/>
          </w:tcPr>
          <w:p>
            <w:pPr>
              <w:pStyle w:val="TableContents"/>
              <w:bidi w:val="0"/>
              <w:spacing w:before="0" w:after="283"/>
              <w:jc w:val="left"/>
              <w:rPr/>
            </w:pPr>
            <w:r>
              <w:rPr>
                <w:rStyle w:val="SourceText"/>
              </w:rPr>
              <w:t>DB</w:t>
            </w:r>
          </w:p>
        </w:tc>
        <w:tc>
          <w:tcPr>
            <w:tcW w:w="3915" w:type="dxa"/>
            <w:tcBorders/>
            <w:vAlign w:val="center"/>
          </w:tcPr>
          <w:p>
            <w:pPr>
              <w:pStyle w:val="TableContents"/>
              <w:bidi w:val="0"/>
              <w:spacing w:before="0" w:after="283"/>
              <w:jc w:val="left"/>
              <w:rPr/>
            </w:pPr>
            <w:r>
              <w:rPr/>
              <w:t xml:space="preserve">— </w:t>
            </w:r>
            <w:r>
              <w:rPr/>
              <w:t>(schema-level)</w:t>
            </w:r>
          </w:p>
        </w:tc>
      </w:tr>
      <w:tr>
        <w:trPr/>
        <w:tc>
          <w:tcPr>
            <w:tcW w:w="620" w:type="dxa"/>
            <w:tcBorders/>
            <w:vAlign w:val="center"/>
          </w:tcPr>
          <w:p>
            <w:pPr>
              <w:pStyle w:val="TableContents"/>
              <w:bidi w:val="0"/>
              <w:spacing w:before="0" w:after="283"/>
              <w:jc w:val="left"/>
              <w:rPr/>
            </w:pPr>
            <w:r>
              <w:rPr/>
              <w:t>INV-04</w:t>
            </w:r>
          </w:p>
        </w:tc>
        <w:tc>
          <w:tcPr>
            <w:tcW w:w="11052" w:type="dxa"/>
            <w:tcBorders/>
            <w:vAlign w:val="center"/>
          </w:tcPr>
          <w:p>
            <w:pPr>
              <w:pStyle w:val="TableContents"/>
              <w:bidi w:val="0"/>
              <w:spacing w:before="0" w:after="283"/>
              <w:jc w:val="left"/>
              <w:rPr/>
            </w:pPr>
            <w:r>
              <w:rPr/>
              <w:t xml:space="preserve">A Mentorship Session's </w:t>
            </w:r>
            <w:r>
              <w:rPr>
                <w:rStyle w:val="SourceText"/>
              </w:rPr>
              <w:t>session_date</w:t>
            </w:r>
            <w:r>
              <w:rPr/>
              <w:t xml:space="preserve"> must fall inside the Placement period, and must not fall inside a recorded Pause interval.</w:t>
            </w:r>
          </w:p>
        </w:tc>
        <w:tc>
          <w:tcPr>
            <w:tcW w:w="1693" w:type="dxa"/>
            <w:tcBorders/>
            <w:vAlign w:val="center"/>
          </w:tcPr>
          <w:p>
            <w:pPr>
              <w:pStyle w:val="TableContents"/>
              <w:bidi w:val="0"/>
              <w:spacing w:before="0" w:after="283"/>
              <w:jc w:val="left"/>
              <w:rPr/>
            </w:pPr>
            <w:r>
              <w:rPr>
                <w:rStyle w:val="SourceText"/>
              </w:rPr>
              <w:t>TXN</w:t>
            </w:r>
          </w:p>
        </w:tc>
        <w:tc>
          <w:tcPr>
            <w:tcW w:w="3915" w:type="dxa"/>
            <w:tcBorders/>
            <w:vAlign w:val="center"/>
          </w:tcPr>
          <w:p>
            <w:pPr>
              <w:pStyle w:val="TableContents"/>
              <w:bidi w:val="0"/>
              <w:spacing w:before="0" w:after="283"/>
              <w:jc w:val="left"/>
              <w:rPr/>
            </w:pPr>
            <w:r>
              <w:rPr>
                <w:rStyle w:val="SourceText"/>
              </w:rPr>
              <w:t>SessionOutsidePlacementWindow</w:t>
            </w:r>
          </w:p>
        </w:tc>
      </w:tr>
      <w:tr>
        <w:trPr/>
        <w:tc>
          <w:tcPr>
            <w:tcW w:w="620" w:type="dxa"/>
            <w:tcBorders/>
            <w:vAlign w:val="center"/>
          </w:tcPr>
          <w:p>
            <w:pPr>
              <w:pStyle w:val="TableContents"/>
              <w:bidi w:val="0"/>
              <w:spacing w:before="0" w:after="283"/>
              <w:jc w:val="left"/>
              <w:rPr/>
            </w:pPr>
            <w:r>
              <w:rPr/>
              <w:t>INV-05</w:t>
            </w:r>
          </w:p>
        </w:tc>
        <w:tc>
          <w:tcPr>
            <w:tcW w:w="11052" w:type="dxa"/>
            <w:tcBorders/>
            <w:vAlign w:val="center"/>
          </w:tcPr>
          <w:p>
            <w:pPr>
              <w:pStyle w:val="TableContents"/>
              <w:bidi w:val="0"/>
              <w:spacing w:before="0" w:after="283"/>
              <w:jc w:val="left"/>
              <w:rPr/>
            </w:pPr>
            <w:r>
              <w:rPr/>
              <w:t xml:space="preserve">A Mentorship Session may only be created while the Placement is in state </w:t>
            </w:r>
            <w:r>
              <w:rPr>
                <w:rStyle w:val="SourceText"/>
              </w:rPr>
              <w:t>Active</w:t>
            </w:r>
            <w:r>
              <w:rPr/>
              <w:t>.</w:t>
            </w:r>
          </w:p>
        </w:tc>
        <w:tc>
          <w:tcPr>
            <w:tcW w:w="1693" w:type="dxa"/>
            <w:tcBorders/>
            <w:vAlign w:val="center"/>
          </w:tcPr>
          <w:p>
            <w:pPr>
              <w:pStyle w:val="TableContents"/>
              <w:bidi w:val="0"/>
              <w:spacing w:before="0" w:after="283"/>
              <w:jc w:val="left"/>
              <w:rPr/>
            </w:pPr>
            <w:r>
              <w:rPr>
                <w:rStyle w:val="SourceText"/>
              </w:rPr>
              <w:t>TXN</w:t>
            </w:r>
          </w:p>
        </w:tc>
        <w:tc>
          <w:tcPr>
            <w:tcW w:w="3915" w:type="dxa"/>
            <w:tcBorders/>
            <w:vAlign w:val="center"/>
          </w:tcPr>
          <w:p>
            <w:pPr>
              <w:pStyle w:val="TableContents"/>
              <w:bidi w:val="0"/>
              <w:spacing w:before="0" w:after="283"/>
              <w:jc w:val="left"/>
              <w:rPr/>
            </w:pPr>
            <w:r>
              <w:rPr>
                <w:rStyle w:val="SourceText"/>
              </w:rPr>
              <w:t>PlacementNotActive</w:t>
            </w:r>
          </w:p>
        </w:tc>
      </w:tr>
      <w:tr>
        <w:trPr/>
        <w:tc>
          <w:tcPr>
            <w:tcW w:w="620" w:type="dxa"/>
            <w:tcBorders/>
            <w:vAlign w:val="center"/>
          </w:tcPr>
          <w:p>
            <w:pPr>
              <w:pStyle w:val="TableContents"/>
              <w:bidi w:val="0"/>
              <w:spacing w:before="0" w:after="283"/>
              <w:jc w:val="left"/>
              <w:rPr/>
            </w:pPr>
            <w:r>
              <w:rPr/>
              <w:t>INV-06</w:t>
            </w:r>
          </w:p>
        </w:tc>
        <w:tc>
          <w:tcPr>
            <w:tcW w:w="11052" w:type="dxa"/>
            <w:tcBorders/>
            <w:vAlign w:val="center"/>
          </w:tcPr>
          <w:p>
            <w:pPr>
              <w:pStyle w:val="TableContents"/>
              <w:bidi w:val="0"/>
              <w:spacing w:before="0" w:after="283"/>
              <w:jc w:val="left"/>
              <w:rPr/>
            </w:pPr>
            <w:r>
              <w:rPr/>
              <w:t xml:space="preserve">An Induction Checklist item may only be completed while the Placement is in state </w:t>
            </w:r>
            <w:r>
              <w:rPr>
                <w:rStyle w:val="SourceText"/>
              </w:rPr>
              <w:t>Induction</w:t>
            </w:r>
            <w:r>
              <w:rPr/>
              <w:t>.</w:t>
            </w:r>
          </w:p>
        </w:tc>
        <w:tc>
          <w:tcPr>
            <w:tcW w:w="1693" w:type="dxa"/>
            <w:tcBorders/>
            <w:vAlign w:val="center"/>
          </w:tcPr>
          <w:p>
            <w:pPr>
              <w:pStyle w:val="TableContents"/>
              <w:bidi w:val="0"/>
              <w:spacing w:before="0" w:after="283"/>
              <w:jc w:val="left"/>
              <w:rPr/>
            </w:pPr>
            <w:r>
              <w:rPr>
                <w:rStyle w:val="SourceText"/>
              </w:rPr>
              <w:t>TXN</w:t>
            </w:r>
          </w:p>
        </w:tc>
        <w:tc>
          <w:tcPr>
            <w:tcW w:w="3915" w:type="dxa"/>
            <w:tcBorders/>
            <w:vAlign w:val="center"/>
          </w:tcPr>
          <w:p>
            <w:pPr>
              <w:pStyle w:val="TableContents"/>
              <w:bidi w:val="0"/>
              <w:spacing w:before="0" w:after="283"/>
              <w:jc w:val="left"/>
              <w:rPr/>
            </w:pPr>
            <w:r>
              <w:rPr>
                <w:rStyle w:val="SourceText"/>
              </w:rPr>
              <w:t>InvalidTransition</w:t>
            </w:r>
          </w:p>
        </w:tc>
      </w:tr>
      <w:tr>
        <w:trPr/>
        <w:tc>
          <w:tcPr>
            <w:tcW w:w="620" w:type="dxa"/>
            <w:tcBorders/>
            <w:vAlign w:val="center"/>
          </w:tcPr>
          <w:p>
            <w:pPr>
              <w:pStyle w:val="TableContents"/>
              <w:bidi w:val="0"/>
              <w:spacing w:before="0" w:after="283"/>
              <w:jc w:val="left"/>
              <w:rPr/>
            </w:pPr>
            <w:r>
              <w:rPr/>
              <w:t>INV-07</w:t>
            </w:r>
          </w:p>
        </w:tc>
        <w:tc>
          <w:tcPr>
            <w:tcW w:w="11052" w:type="dxa"/>
            <w:tcBorders/>
            <w:vAlign w:val="center"/>
          </w:tcPr>
          <w:p>
            <w:pPr>
              <w:pStyle w:val="TableContents"/>
              <w:bidi w:val="0"/>
              <w:spacing w:before="0" w:after="283"/>
              <w:jc w:val="left"/>
              <w:rPr/>
            </w:pPr>
            <w:r>
              <w:rPr/>
              <w:t xml:space="preserve">A Placement cannot transition to </w:t>
            </w:r>
            <w:r>
              <w:rPr>
                <w:rStyle w:val="SourceText"/>
              </w:rPr>
              <w:t>Completed</w:t>
            </w:r>
            <w:r>
              <w:rPr/>
              <w:t xml:space="preserve"> while it has an Escalation in any state other than </w:t>
            </w:r>
            <w:r>
              <w:rPr>
                <w:rStyle w:val="SourceText"/>
              </w:rPr>
              <w:t>Closed</w:t>
            </w:r>
            <w:r>
              <w:rPr/>
              <w:t>, unless an authorised deferral override is recorded.</w:t>
            </w:r>
          </w:p>
        </w:tc>
        <w:tc>
          <w:tcPr>
            <w:tcW w:w="1693" w:type="dxa"/>
            <w:tcBorders/>
            <w:vAlign w:val="center"/>
          </w:tcPr>
          <w:p>
            <w:pPr>
              <w:pStyle w:val="TableContents"/>
              <w:bidi w:val="0"/>
              <w:spacing w:before="0" w:after="283"/>
              <w:jc w:val="left"/>
              <w:rPr/>
            </w:pPr>
            <w:r>
              <w:rPr>
                <w:rStyle w:val="SourceText"/>
              </w:rPr>
              <w:t>TXN</w:t>
            </w:r>
          </w:p>
        </w:tc>
        <w:tc>
          <w:tcPr>
            <w:tcW w:w="3915" w:type="dxa"/>
            <w:tcBorders/>
            <w:vAlign w:val="center"/>
          </w:tcPr>
          <w:p>
            <w:pPr>
              <w:pStyle w:val="TableContents"/>
              <w:bidi w:val="0"/>
              <w:spacing w:before="0" w:after="283"/>
              <w:jc w:val="left"/>
              <w:rPr/>
            </w:pPr>
            <w:r>
              <w:rPr>
                <w:rStyle w:val="SourceText"/>
              </w:rPr>
              <w:t>OpenEscalationBlocksCompletion</w:t>
            </w:r>
          </w:p>
        </w:tc>
      </w:tr>
      <w:tr>
        <w:trPr/>
        <w:tc>
          <w:tcPr>
            <w:tcW w:w="620" w:type="dxa"/>
            <w:tcBorders/>
            <w:vAlign w:val="center"/>
          </w:tcPr>
          <w:p>
            <w:pPr>
              <w:pStyle w:val="TableContents"/>
              <w:bidi w:val="0"/>
              <w:spacing w:before="0" w:after="283"/>
              <w:jc w:val="left"/>
              <w:rPr/>
            </w:pPr>
            <w:r>
              <w:rPr/>
              <w:t>INV-08</w:t>
            </w:r>
          </w:p>
        </w:tc>
        <w:tc>
          <w:tcPr>
            <w:tcW w:w="11052" w:type="dxa"/>
            <w:tcBorders/>
            <w:vAlign w:val="center"/>
          </w:tcPr>
          <w:p>
            <w:pPr>
              <w:pStyle w:val="TableContents"/>
              <w:bidi w:val="0"/>
              <w:spacing w:before="0" w:after="283"/>
              <w:jc w:val="left"/>
              <w:rPr/>
            </w:pPr>
            <w:r>
              <w:rPr/>
              <w:t xml:space="preserve">A Placement cannot transition to </w:t>
            </w:r>
            <w:r>
              <w:rPr>
                <w:rStyle w:val="SourceText"/>
              </w:rPr>
              <w:t>Completed</w:t>
            </w:r>
            <w:r>
              <w:rPr/>
              <w:t xml:space="preserve"> without a submitted final assessment (student exit survey + endline confidence rating).</w:t>
            </w:r>
          </w:p>
        </w:tc>
        <w:tc>
          <w:tcPr>
            <w:tcW w:w="1693" w:type="dxa"/>
            <w:tcBorders/>
            <w:vAlign w:val="center"/>
          </w:tcPr>
          <w:p>
            <w:pPr>
              <w:pStyle w:val="TableContents"/>
              <w:bidi w:val="0"/>
              <w:spacing w:before="0" w:after="283"/>
              <w:jc w:val="left"/>
              <w:rPr/>
            </w:pPr>
            <w:r>
              <w:rPr>
                <w:rStyle w:val="SourceText"/>
              </w:rPr>
              <w:t>TXN</w:t>
            </w:r>
          </w:p>
        </w:tc>
        <w:tc>
          <w:tcPr>
            <w:tcW w:w="3915" w:type="dxa"/>
            <w:tcBorders/>
            <w:vAlign w:val="center"/>
          </w:tcPr>
          <w:p>
            <w:pPr>
              <w:pStyle w:val="TableContents"/>
              <w:bidi w:val="0"/>
              <w:spacing w:before="0" w:after="283"/>
              <w:jc w:val="left"/>
              <w:rPr/>
            </w:pPr>
            <w:r>
              <w:rPr>
                <w:rStyle w:val="SourceText"/>
              </w:rPr>
              <w:t>FinalAssessmentMissing</w:t>
            </w:r>
          </w:p>
        </w:tc>
      </w:tr>
      <w:tr>
        <w:trPr/>
        <w:tc>
          <w:tcPr>
            <w:tcW w:w="620" w:type="dxa"/>
            <w:tcBorders/>
            <w:vAlign w:val="center"/>
          </w:tcPr>
          <w:p>
            <w:pPr>
              <w:pStyle w:val="TableContents"/>
              <w:bidi w:val="0"/>
              <w:spacing w:before="0" w:after="283"/>
              <w:jc w:val="left"/>
              <w:rPr/>
            </w:pPr>
            <w:r>
              <w:rPr/>
              <w:t>INV-09</w:t>
            </w:r>
          </w:p>
        </w:tc>
        <w:tc>
          <w:tcPr>
            <w:tcW w:w="11052" w:type="dxa"/>
            <w:tcBorders/>
            <w:vAlign w:val="center"/>
          </w:tcPr>
          <w:p>
            <w:pPr>
              <w:pStyle w:val="TableContents"/>
              <w:bidi w:val="0"/>
              <w:spacing w:before="0" w:after="283"/>
              <w:jc w:val="left"/>
              <w:rPr/>
            </w:pPr>
            <w:r>
              <w:rPr/>
              <w:t>Placements in a terminal state (</w:t>
            </w:r>
            <w:r>
              <w:rPr>
                <w:rStyle w:val="SourceText"/>
              </w:rPr>
              <w:t>Archived</w:t>
            </w:r>
            <w:r>
              <w:rPr/>
              <w:t xml:space="preserve">, </w:t>
            </w:r>
            <w:r>
              <w:rPr>
                <w:rStyle w:val="SourceText"/>
              </w:rPr>
              <w:t>Withdrawn</w:t>
            </w:r>
            <w:r>
              <w:rPr/>
              <w:t>) are immutable. No field, no child record, no exception.</w:t>
            </w:r>
          </w:p>
        </w:tc>
        <w:tc>
          <w:tcPr>
            <w:tcW w:w="1693" w:type="dxa"/>
            <w:tcBorders/>
            <w:vAlign w:val="center"/>
          </w:tcPr>
          <w:p>
            <w:pPr>
              <w:pStyle w:val="TableContents"/>
              <w:bidi w:val="0"/>
              <w:spacing w:before="0" w:after="283"/>
              <w:jc w:val="left"/>
              <w:rPr/>
            </w:pPr>
            <w:r>
              <w:rPr>
                <w:rStyle w:val="SourceText"/>
              </w:rPr>
              <w:t>DB</w:t>
            </w:r>
            <w:r>
              <w:rPr/>
              <w:t xml:space="preserve"> + </w:t>
            </w:r>
            <w:r>
              <w:rPr>
                <w:rStyle w:val="SourceText"/>
              </w:rPr>
              <w:t>TXN</w:t>
            </w:r>
          </w:p>
        </w:tc>
        <w:tc>
          <w:tcPr>
            <w:tcW w:w="3915" w:type="dxa"/>
            <w:tcBorders/>
            <w:vAlign w:val="center"/>
          </w:tcPr>
          <w:p>
            <w:pPr>
              <w:pStyle w:val="TableContents"/>
              <w:bidi w:val="0"/>
              <w:spacing w:before="0" w:after="283"/>
              <w:jc w:val="left"/>
              <w:rPr/>
            </w:pPr>
            <w:r>
              <w:rPr>
                <w:rStyle w:val="SourceText"/>
              </w:rPr>
              <w:t>PlacementArchived</w:t>
            </w:r>
          </w:p>
        </w:tc>
      </w:tr>
      <w:tr>
        <w:trPr/>
        <w:tc>
          <w:tcPr>
            <w:tcW w:w="620" w:type="dxa"/>
            <w:tcBorders/>
            <w:vAlign w:val="center"/>
          </w:tcPr>
          <w:p>
            <w:pPr>
              <w:pStyle w:val="TableContents"/>
              <w:bidi w:val="0"/>
              <w:spacing w:before="0" w:after="283"/>
              <w:jc w:val="left"/>
              <w:rPr/>
            </w:pPr>
            <w:r>
              <w:rPr/>
              <w:t>INV-10</w:t>
            </w:r>
          </w:p>
        </w:tc>
        <w:tc>
          <w:tcPr>
            <w:tcW w:w="11052" w:type="dxa"/>
            <w:tcBorders/>
            <w:vAlign w:val="center"/>
          </w:tcPr>
          <w:p>
            <w:pPr>
              <w:pStyle w:val="TableContents"/>
              <w:bidi w:val="0"/>
              <w:spacing w:before="0" w:after="283"/>
              <w:jc w:val="left"/>
              <w:rPr/>
            </w:pPr>
            <w:r>
              <w:rPr/>
              <w:t>No operational record is ever hard-deleted. Removal means soft-archive with the audit trail preserved.</w:t>
            </w:r>
          </w:p>
        </w:tc>
        <w:tc>
          <w:tcPr>
            <w:tcW w:w="1693" w:type="dxa"/>
            <w:tcBorders/>
            <w:vAlign w:val="center"/>
          </w:tcPr>
          <w:p>
            <w:pPr>
              <w:pStyle w:val="TableContents"/>
              <w:bidi w:val="0"/>
              <w:spacing w:before="0" w:after="283"/>
              <w:jc w:val="left"/>
              <w:rPr/>
            </w:pPr>
            <w:r>
              <w:rPr>
                <w:rStyle w:val="SourceText"/>
              </w:rPr>
              <w:t>DB</w:t>
            </w:r>
          </w:p>
        </w:tc>
        <w:tc>
          <w:tcPr>
            <w:tcW w:w="3915" w:type="dxa"/>
            <w:tcBorders/>
            <w:vAlign w:val="center"/>
          </w:tcPr>
          <w:p>
            <w:pPr>
              <w:pStyle w:val="TableContents"/>
              <w:bidi w:val="0"/>
              <w:spacing w:before="0" w:after="283"/>
              <w:jc w:val="left"/>
              <w:rPr/>
            </w:pPr>
            <w:r>
              <w:rPr/>
              <w:t xml:space="preserve">— </w:t>
            </w:r>
            <w:r>
              <w:rPr/>
              <w:t>(no delete endpoints exist)</w:t>
            </w:r>
          </w:p>
        </w:tc>
      </w:tr>
      <w:tr>
        <w:trPr/>
        <w:tc>
          <w:tcPr>
            <w:tcW w:w="620" w:type="dxa"/>
            <w:tcBorders/>
            <w:vAlign w:val="center"/>
          </w:tcPr>
          <w:p>
            <w:pPr>
              <w:pStyle w:val="TableContents"/>
              <w:bidi w:val="0"/>
              <w:spacing w:before="0" w:after="283"/>
              <w:jc w:val="left"/>
              <w:rPr/>
            </w:pPr>
            <w:r>
              <w:rPr/>
              <w:t>INV-11</w:t>
            </w:r>
          </w:p>
        </w:tc>
        <w:tc>
          <w:tcPr>
            <w:tcW w:w="11052" w:type="dxa"/>
            <w:tcBorders/>
            <w:vAlign w:val="center"/>
          </w:tcPr>
          <w:p>
            <w:pPr>
              <w:pStyle w:val="TableContents"/>
              <w:bidi w:val="0"/>
              <w:spacing w:before="0" w:after="283"/>
              <w:jc w:val="left"/>
              <w:rPr/>
            </w:pPr>
            <w:r>
              <w:rPr/>
              <w:t>Every write is attributable to an authenticated actor, with actor, timestamp, action, target, and — where the action is an override — a reason.</w:t>
            </w:r>
          </w:p>
        </w:tc>
        <w:tc>
          <w:tcPr>
            <w:tcW w:w="1693" w:type="dxa"/>
            <w:tcBorders/>
            <w:vAlign w:val="center"/>
          </w:tcPr>
          <w:p>
            <w:pPr>
              <w:pStyle w:val="TableContents"/>
              <w:bidi w:val="0"/>
              <w:spacing w:before="0" w:after="283"/>
              <w:jc w:val="left"/>
              <w:rPr/>
            </w:pPr>
            <w:r>
              <w:rPr>
                <w:rStyle w:val="SourceText"/>
              </w:rPr>
              <w:t>TXN</w:t>
            </w:r>
          </w:p>
        </w:tc>
        <w:tc>
          <w:tcPr>
            <w:tcW w:w="3915" w:type="dxa"/>
            <w:tcBorders/>
            <w:vAlign w:val="center"/>
          </w:tcPr>
          <w:p>
            <w:pPr>
              <w:pStyle w:val="TableContents"/>
              <w:bidi w:val="0"/>
              <w:spacing w:before="0" w:after="283"/>
              <w:jc w:val="left"/>
              <w:rPr/>
            </w:pPr>
            <w:r>
              <w:rPr>
                <w:rStyle w:val="SourceText"/>
              </w:rPr>
              <w:t>UnattributedWrite</w:t>
            </w:r>
          </w:p>
        </w:tc>
      </w:tr>
      <w:tr>
        <w:trPr/>
        <w:tc>
          <w:tcPr>
            <w:tcW w:w="620" w:type="dxa"/>
            <w:tcBorders/>
            <w:vAlign w:val="center"/>
          </w:tcPr>
          <w:p>
            <w:pPr>
              <w:pStyle w:val="TableContents"/>
              <w:bidi w:val="0"/>
              <w:spacing w:before="0" w:after="283"/>
              <w:jc w:val="left"/>
              <w:rPr/>
            </w:pPr>
            <w:r>
              <w:rPr/>
              <w:t>INV-12</w:t>
            </w:r>
          </w:p>
        </w:tc>
        <w:tc>
          <w:tcPr>
            <w:tcW w:w="11052" w:type="dxa"/>
            <w:tcBorders/>
            <w:vAlign w:val="center"/>
          </w:tcPr>
          <w:p>
            <w:pPr>
              <w:pStyle w:val="TableContents"/>
              <w:bidi w:val="0"/>
              <w:spacing w:before="0" w:after="283"/>
              <w:jc w:val="left"/>
              <w:rPr/>
            </w:pPr>
            <w:r>
              <w:rPr/>
              <w:t>A Placement has exactly one active Mentor Assignment and exactly one active Ward Assignment at any instant.</w:t>
            </w:r>
          </w:p>
        </w:tc>
        <w:tc>
          <w:tcPr>
            <w:tcW w:w="1693" w:type="dxa"/>
            <w:tcBorders/>
            <w:vAlign w:val="center"/>
          </w:tcPr>
          <w:p>
            <w:pPr>
              <w:pStyle w:val="TableContents"/>
              <w:bidi w:val="0"/>
              <w:spacing w:before="0" w:after="283"/>
              <w:jc w:val="left"/>
              <w:rPr/>
            </w:pPr>
            <w:r>
              <w:rPr>
                <w:rStyle w:val="SourceText"/>
              </w:rPr>
              <w:t>DB</w:t>
            </w:r>
            <w:r>
              <w:rPr/>
              <w:t xml:space="preserve"> (partial unique index)</w:t>
            </w:r>
          </w:p>
        </w:tc>
        <w:tc>
          <w:tcPr>
            <w:tcW w:w="3915" w:type="dxa"/>
            <w:tcBorders/>
            <w:vAlign w:val="center"/>
          </w:tcPr>
          <w:p>
            <w:pPr>
              <w:pStyle w:val="TableContents"/>
              <w:bidi w:val="0"/>
              <w:spacing w:before="0" w:after="283"/>
              <w:jc w:val="left"/>
              <w:rPr/>
            </w:pPr>
            <w:r>
              <w:rPr>
                <w:rStyle w:val="SourceText"/>
              </w:rPr>
              <w:t>MentorAlreadyAssigned</w:t>
            </w:r>
            <w:r>
              <w:rPr/>
              <w:t xml:space="preserve"> / </w:t>
            </w:r>
            <w:r>
              <w:rPr>
                <w:rStyle w:val="SourceText"/>
              </w:rPr>
              <w:t>WardAlreadyAssigned</w:t>
            </w:r>
          </w:p>
        </w:tc>
      </w:tr>
      <w:tr>
        <w:trPr/>
        <w:tc>
          <w:tcPr>
            <w:tcW w:w="620" w:type="dxa"/>
            <w:tcBorders/>
            <w:vAlign w:val="center"/>
          </w:tcPr>
          <w:p>
            <w:pPr>
              <w:pStyle w:val="TableContents"/>
              <w:bidi w:val="0"/>
              <w:spacing w:before="0" w:after="283"/>
              <w:jc w:val="left"/>
              <w:rPr/>
            </w:pPr>
            <w:r>
              <w:rPr/>
              <w:t>INV-13</w:t>
            </w:r>
          </w:p>
        </w:tc>
        <w:tc>
          <w:tcPr>
            <w:tcW w:w="11052" w:type="dxa"/>
            <w:tcBorders/>
            <w:vAlign w:val="center"/>
          </w:tcPr>
          <w:p>
            <w:pPr>
              <w:pStyle w:val="TableContents"/>
              <w:bidi w:val="0"/>
              <w:spacing w:before="0" w:after="283"/>
              <w:jc w:val="left"/>
              <w:rPr/>
            </w:pPr>
            <w:r>
              <w:rPr/>
              <w:t xml:space="preserve">An Escalation's </w:t>
            </w:r>
            <w:r>
              <w:rPr>
                <w:rStyle w:val="SourceText"/>
              </w:rPr>
              <w:t>description</w:t>
            </w:r>
            <w:r>
              <w:rPr/>
              <w:t xml:space="preserve"> and </w:t>
            </w:r>
            <w:r>
              <w:rPr>
                <w:rStyle w:val="SourceText"/>
              </w:rPr>
              <w:t>action_taken</w:t>
            </w:r>
            <w:r>
              <w:rPr/>
              <w:t xml:space="preserve"> fields are readable only by the assigned reviewer, the submitter, and a Program Administrator. No dashboard, export, aggregate, or notification payload may contain them.</w:t>
            </w:r>
          </w:p>
        </w:tc>
        <w:tc>
          <w:tcPr>
            <w:tcW w:w="1693" w:type="dxa"/>
            <w:tcBorders/>
            <w:vAlign w:val="center"/>
          </w:tcPr>
          <w:p>
            <w:pPr>
              <w:pStyle w:val="TableContents"/>
              <w:bidi w:val="0"/>
              <w:spacing w:before="0" w:after="283"/>
              <w:jc w:val="left"/>
              <w:rPr/>
            </w:pPr>
            <w:r>
              <w:rPr>
                <w:rStyle w:val="SourceText"/>
              </w:rPr>
              <w:t>MW</w:t>
            </w:r>
            <w:r>
              <w:rPr/>
              <w:t xml:space="preserve"> + </w:t>
            </w:r>
            <w:r>
              <w:rPr>
                <w:rStyle w:val="SourceText"/>
              </w:rPr>
              <w:t>SVC</w:t>
            </w:r>
          </w:p>
        </w:tc>
        <w:tc>
          <w:tcPr>
            <w:tcW w:w="3915" w:type="dxa"/>
            <w:tcBorders/>
            <w:vAlign w:val="center"/>
          </w:tcPr>
          <w:p>
            <w:pPr>
              <w:pStyle w:val="TableContents"/>
              <w:bidi w:val="0"/>
              <w:spacing w:before="0" w:after="283"/>
              <w:jc w:val="left"/>
              <w:rPr/>
            </w:pPr>
            <w:r>
              <w:rPr>
                <w:rStyle w:val="SourceText"/>
              </w:rPr>
              <w:t>EscalationAccessDenied</w:t>
            </w:r>
          </w:p>
        </w:tc>
      </w:tr>
      <w:tr>
        <w:trPr/>
        <w:tc>
          <w:tcPr>
            <w:tcW w:w="620" w:type="dxa"/>
            <w:tcBorders/>
            <w:vAlign w:val="center"/>
          </w:tcPr>
          <w:p>
            <w:pPr>
              <w:pStyle w:val="TableContents"/>
              <w:bidi w:val="0"/>
              <w:spacing w:before="0" w:after="283"/>
              <w:jc w:val="left"/>
              <w:rPr/>
            </w:pPr>
            <w:r>
              <w:rPr/>
              <w:t>INV-14</w:t>
            </w:r>
          </w:p>
        </w:tc>
        <w:tc>
          <w:tcPr>
            <w:tcW w:w="11052" w:type="dxa"/>
            <w:tcBorders/>
            <w:vAlign w:val="center"/>
          </w:tcPr>
          <w:p>
            <w:pPr>
              <w:pStyle w:val="TableContents"/>
              <w:bidi w:val="0"/>
              <w:spacing w:before="0" w:after="283"/>
              <w:jc w:val="left"/>
              <w:rPr/>
            </w:pPr>
            <w:r>
              <w:rPr/>
              <w:t>Submitted Feedback and submitted Assessments are immutable. Corrections are new revisions.</w:t>
            </w:r>
          </w:p>
        </w:tc>
        <w:tc>
          <w:tcPr>
            <w:tcW w:w="1693" w:type="dxa"/>
            <w:tcBorders/>
            <w:vAlign w:val="center"/>
          </w:tcPr>
          <w:p>
            <w:pPr>
              <w:pStyle w:val="TableContents"/>
              <w:bidi w:val="0"/>
              <w:spacing w:before="0" w:after="283"/>
              <w:jc w:val="left"/>
              <w:rPr/>
            </w:pPr>
            <w:r>
              <w:rPr>
                <w:rStyle w:val="SourceText"/>
              </w:rPr>
              <w:t>DB</w:t>
            </w:r>
          </w:p>
        </w:tc>
        <w:tc>
          <w:tcPr>
            <w:tcW w:w="3915" w:type="dxa"/>
            <w:tcBorders/>
            <w:vAlign w:val="center"/>
          </w:tcPr>
          <w:p>
            <w:pPr>
              <w:pStyle w:val="TableContents"/>
              <w:bidi w:val="0"/>
              <w:spacing w:before="0" w:after="283"/>
              <w:jc w:val="left"/>
              <w:rPr/>
            </w:pPr>
            <w:r>
              <w:rPr>
                <w:rStyle w:val="SourceText"/>
              </w:rPr>
              <w:t>FeedbackImmutable</w:t>
            </w:r>
          </w:p>
        </w:tc>
      </w:tr>
      <w:tr>
        <w:trPr/>
        <w:tc>
          <w:tcPr>
            <w:tcW w:w="620" w:type="dxa"/>
            <w:tcBorders/>
            <w:vAlign w:val="center"/>
          </w:tcPr>
          <w:p>
            <w:pPr>
              <w:pStyle w:val="TableContents"/>
              <w:bidi w:val="0"/>
              <w:spacing w:before="0" w:after="283"/>
              <w:jc w:val="left"/>
              <w:rPr/>
            </w:pPr>
            <w:r>
              <w:rPr/>
              <w:t>INV-15</w:t>
            </w:r>
          </w:p>
        </w:tc>
        <w:tc>
          <w:tcPr>
            <w:tcW w:w="11052" w:type="dxa"/>
            <w:tcBorders/>
            <w:vAlign w:val="center"/>
          </w:tcPr>
          <w:p>
            <w:pPr>
              <w:pStyle w:val="TableContents"/>
              <w:bidi w:val="0"/>
              <w:spacing w:before="0" w:after="283"/>
              <w:jc w:val="left"/>
              <w:rPr/>
            </w:pPr>
            <w:r>
              <w:rPr/>
              <w:t>All scored values stay inside their declared range: confidence and competency scores 0–100; Likert responses 1–5.</w:t>
            </w:r>
          </w:p>
        </w:tc>
        <w:tc>
          <w:tcPr>
            <w:tcW w:w="1693" w:type="dxa"/>
            <w:tcBorders/>
            <w:vAlign w:val="center"/>
          </w:tcPr>
          <w:p>
            <w:pPr>
              <w:pStyle w:val="TableContents"/>
              <w:bidi w:val="0"/>
              <w:spacing w:before="0" w:after="283"/>
              <w:jc w:val="left"/>
              <w:rPr/>
            </w:pPr>
            <w:r>
              <w:rPr>
                <w:rStyle w:val="SourceText"/>
              </w:rPr>
              <w:t>DB</w:t>
            </w:r>
            <w:r>
              <w:rPr/>
              <w:t xml:space="preserve"> (check constraint)</w:t>
            </w:r>
          </w:p>
        </w:tc>
        <w:tc>
          <w:tcPr>
            <w:tcW w:w="3915" w:type="dxa"/>
            <w:tcBorders/>
            <w:vAlign w:val="center"/>
          </w:tcPr>
          <w:p>
            <w:pPr>
              <w:pStyle w:val="TableContents"/>
              <w:bidi w:val="0"/>
              <w:spacing w:before="0" w:after="283"/>
              <w:jc w:val="left"/>
              <w:rPr/>
            </w:pPr>
            <w:r>
              <w:rPr>
                <w:rStyle w:val="SourceText"/>
              </w:rPr>
              <w:t>ScoreOutOfRange</w:t>
            </w:r>
          </w:p>
        </w:tc>
      </w:tr>
      <w:tr>
        <w:trPr/>
        <w:tc>
          <w:tcPr>
            <w:tcW w:w="620" w:type="dxa"/>
            <w:tcBorders/>
            <w:vAlign w:val="center"/>
          </w:tcPr>
          <w:p>
            <w:pPr>
              <w:pStyle w:val="TableContents"/>
              <w:bidi w:val="0"/>
              <w:spacing w:before="0" w:after="283"/>
              <w:jc w:val="left"/>
              <w:rPr/>
            </w:pPr>
            <w:r>
              <w:rPr/>
              <w:t>INV-16</w:t>
            </w:r>
          </w:p>
        </w:tc>
        <w:tc>
          <w:tcPr>
            <w:tcW w:w="11052" w:type="dxa"/>
            <w:tcBorders/>
            <w:vAlign w:val="center"/>
          </w:tcPr>
          <w:p>
            <w:pPr>
              <w:pStyle w:val="TableContents"/>
              <w:bidi w:val="0"/>
              <w:spacing w:before="0" w:after="283"/>
              <w:jc w:val="left"/>
              <w:rPr/>
            </w:pPr>
            <w:r>
              <w:rPr/>
              <w:t xml:space="preserve">Active placements in a Ward never exceed </w:t>
            </w:r>
            <w:r>
              <w:rPr>
                <w:rStyle w:val="SourceText"/>
              </w:rPr>
              <w:t>Ward.max_students</w:t>
            </w:r>
            <w:r>
              <w:rPr/>
              <w:t>.</w:t>
            </w:r>
          </w:p>
        </w:tc>
        <w:tc>
          <w:tcPr>
            <w:tcW w:w="1693" w:type="dxa"/>
            <w:tcBorders/>
            <w:vAlign w:val="center"/>
          </w:tcPr>
          <w:p>
            <w:pPr>
              <w:pStyle w:val="TableContents"/>
              <w:bidi w:val="0"/>
              <w:spacing w:before="0" w:after="283"/>
              <w:jc w:val="left"/>
              <w:rPr/>
            </w:pPr>
            <w:r>
              <w:rPr>
                <w:rStyle w:val="SourceText"/>
              </w:rPr>
              <w:t>TXN</w:t>
            </w:r>
            <w:r>
              <w:rPr/>
              <w:t xml:space="preserve"> (row lock)</w:t>
            </w:r>
          </w:p>
        </w:tc>
        <w:tc>
          <w:tcPr>
            <w:tcW w:w="3915" w:type="dxa"/>
            <w:tcBorders/>
            <w:vAlign w:val="center"/>
          </w:tcPr>
          <w:p>
            <w:pPr>
              <w:pStyle w:val="TableContents"/>
              <w:bidi w:val="0"/>
              <w:spacing w:before="0" w:after="283"/>
              <w:jc w:val="left"/>
              <w:rPr/>
            </w:pPr>
            <w:r>
              <w:rPr>
                <w:rStyle w:val="SourceText"/>
              </w:rPr>
              <w:t>WardCapacityExceeded</w:t>
            </w:r>
          </w:p>
        </w:tc>
      </w:tr>
      <w:tr>
        <w:trPr/>
        <w:tc>
          <w:tcPr>
            <w:tcW w:w="620" w:type="dxa"/>
            <w:tcBorders/>
            <w:vAlign w:val="center"/>
          </w:tcPr>
          <w:p>
            <w:pPr>
              <w:pStyle w:val="TableContents"/>
              <w:bidi w:val="0"/>
              <w:spacing w:before="0" w:after="283"/>
              <w:jc w:val="left"/>
              <w:rPr/>
            </w:pPr>
            <w:r>
              <w:rPr/>
              <w:t>INV-17</w:t>
            </w:r>
          </w:p>
        </w:tc>
        <w:tc>
          <w:tcPr>
            <w:tcW w:w="11052" w:type="dxa"/>
            <w:tcBorders/>
            <w:vAlign w:val="center"/>
          </w:tcPr>
          <w:p>
            <w:pPr>
              <w:pStyle w:val="TableContents"/>
              <w:bidi w:val="0"/>
              <w:spacing w:before="0" w:after="283"/>
              <w:jc w:val="left"/>
              <w:rPr/>
            </w:pPr>
            <w:r>
              <w:rPr/>
              <w:t xml:space="preserve">A Placement's denormalised </w:t>
            </w:r>
            <w:r>
              <w:rPr>
                <w:rStyle w:val="SourceText"/>
              </w:rPr>
              <w:t>institution_id</w:t>
            </w:r>
            <w:r>
              <w:rPr/>
              <w:t xml:space="preserve"> / </w:t>
            </w:r>
            <w:r>
              <w:rPr>
                <w:rStyle w:val="SourceText"/>
              </w:rPr>
              <w:t>facility_id</w:t>
            </w:r>
            <w:r>
              <w:rPr/>
              <w:t xml:space="preserve"> always equal the values derived from Cohort and the active Ward Assignment.</w:t>
            </w:r>
          </w:p>
        </w:tc>
        <w:tc>
          <w:tcPr>
            <w:tcW w:w="1693" w:type="dxa"/>
            <w:tcBorders/>
            <w:vAlign w:val="center"/>
          </w:tcPr>
          <w:p>
            <w:pPr>
              <w:pStyle w:val="TableContents"/>
              <w:bidi w:val="0"/>
              <w:spacing w:before="0" w:after="283"/>
              <w:jc w:val="left"/>
              <w:rPr/>
            </w:pPr>
            <w:r>
              <w:rPr>
                <w:rStyle w:val="SourceText"/>
              </w:rPr>
              <w:t>TXN</w:t>
            </w:r>
          </w:p>
        </w:tc>
        <w:tc>
          <w:tcPr>
            <w:tcW w:w="3915" w:type="dxa"/>
            <w:tcBorders/>
            <w:vAlign w:val="center"/>
          </w:tcPr>
          <w:p>
            <w:pPr>
              <w:pStyle w:val="TableContents"/>
              <w:bidi w:val="0"/>
              <w:spacing w:before="0" w:after="283"/>
              <w:jc w:val="left"/>
              <w:rPr/>
            </w:pPr>
            <w:r>
              <w:rPr>
                <w:rStyle w:val="SourceText"/>
              </w:rPr>
              <w:t>ScopeDerivationMismatch</w:t>
            </w:r>
          </w:p>
        </w:tc>
      </w:tr>
      <w:tr>
        <w:trPr/>
        <w:tc>
          <w:tcPr>
            <w:tcW w:w="620" w:type="dxa"/>
            <w:tcBorders/>
            <w:vAlign w:val="center"/>
          </w:tcPr>
          <w:p>
            <w:pPr>
              <w:pStyle w:val="TableContents"/>
              <w:bidi w:val="0"/>
              <w:spacing w:before="0" w:after="283"/>
              <w:jc w:val="left"/>
              <w:rPr/>
            </w:pPr>
            <w:r>
              <w:rPr/>
              <w:t>INV-18</w:t>
            </w:r>
          </w:p>
        </w:tc>
        <w:tc>
          <w:tcPr>
            <w:tcW w:w="11052" w:type="dxa"/>
            <w:tcBorders/>
            <w:vAlign w:val="center"/>
          </w:tcPr>
          <w:p>
            <w:pPr>
              <w:pStyle w:val="TableContents"/>
              <w:bidi w:val="0"/>
              <w:spacing w:before="0" w:after="283"/>
              <w:jc w:val="left"/>
              <w:rPr/>
            </w:pPr>
            <w:r>
              <w:rPr/>
              <w:t>No field anywhere in the schema stores patient-identifiable data. Enforced structurally: no such field exists to write to.</w:t>
            </w:r>
          </w:p>
        </w:tc>
        <w:tc>
          <w:tcPr>
            <w:tcW w:w="1693" w:type="dxa"/>
            <w:tcBorders/>
            <w:vAlign w:val="center"/>
          </w:tcPr>
          <w:p>
            <w:pPr>
              <w:pStyle w:val="TableContents"/>
              <w:bidi w:val="0"/>
              <w:spacing w:before="0" w:after="283"/>
              <w:jc w:val="left"/>
              <w:rPr/>
            </w:pPr>
            <w:r>
              <w:rPr>
                <w:rStyle w:val="SourceText"/>
              </w:rPr>
              <w:t>DB</w:t>
            </w:r>
            <w:r>
              <w:rPr/>
              <w:t xml:space="preserve"> (schema review gate)</w:t>
            </w:r>
          </w:p>
        </w:tc>
        <w:tc>
          <w:tcPr>
            <w:tcW w:w="3915" w:type="dxa"/>
            <w:tcBorders/>
            <w:vAlign w:val="center"/>
          </w:tcPr>
          <w:p>
            <w:pPr>
              <w:pStyle w:val="TableContents"/>
              <w:bidi w:val="0"/>
              <w:spacing w:before="0" w:after="283"/>
              <w:jc w:val="left"/>
              <w:rPr/>
            </w:pPr>
            <w:r>
              <w:rPr/>
              <w:t>—</w:t>
            </w:r>
          </w:p>
        </w:tc>
      </w:tr>
    </w:tbl>
    <w:p>
      <w:pPr>
        <w:pStyle w:val="BodyText"/>
        <w:bidi w:val="0"/>
        <w:jc w:val="left"/>
        <w:rPr/>
      </w:pPr>
      <w:r>
        <w:rPr>
          <w:rStyle w:val="Strong"/>
        </w:rPr>
        <w:t>On INV-07 and INV-08 together.</w:t>
      </w:r>
      <w:r>
        <w:rPr/>
        <w:t xml:space="preserve"> The 1.0 draft contained a circularity: it said a placement reaches </w:t>
      </w:r>
      <w:r>
        <w:rPr>
          <w:rStyle w:val="SourceText"/>
        </w:rPr>
        <w:t>Completed</w:t>
      </w:r>
      <w:r>
        <w:rPr/>
        <w:t xml:space="preserve"> when the final evaluation is submitted, </w:t>
      </w:r>
      <w:r>
        <w:rPr>
          <w:rStyle w:val="Emphasis"/>
        </w:rPr>
        <w:t>and</w:t>
      </w:r>
      <w:r>
        <w:rPr/>
        <w:t xml:space="preserve"> that a final assessment cannot exist before completion. Resolved here in one direction: the final assessment is a </w:t>
      </w:r>
      <w:r>
        <w:rPr>
          <w:rStyle w:val="Strong"/>
        </w:rPr>
        <w:t>precondition</w:t>
      </w:r>
      <w:r>
        <w:rPr/>
        <w:t xml:space="preserve"> of completion, not a consequence of it. It may be submitted from the placement's closing window onward (on or after the end date, or once closure is initiated), and INV-08 then gates the transition.</w:t>
      </w:r>
    </w:p>
    <w:p>
      <w:pPr>
        <w:pStyle w:val="HorizontalLine"/>
        <w:bidi w:val="0"/>
        <w:jc w:val="left"/>
        <w:rPr/>
      </w:pPr>
      <w:r>
        <w:rPr/>
      </w:r>
    </w:p>
    <w:p>
      <w:pPr>
        <w:pStyle w:val="Heading2"/>
        <w:bidi w:val="0"/>
        <w:jc w:val="left"/>
        <w:rPr/>
      </w:pPr>
      <w:r>
        <w:rPr/>
        <w:t>5. Part 4 — Workflow Rules</w:t>
      </w:r>
    </w:p>
    <w:p>
      <w:pPr>
        <w:pStyle w:val="Heading3"/>
        <w:bidi w:val="0"/>
        <w:jc w:val="left"/>
        <w:rPr/>
      </w:pPr>
      <w:r>
        <w:rPr/>
        <w:t>5.1 The Placement state model</w:t>
      </w:r>
    </w:p>
    <w:p>
      <w:pPr>
        <w:pStyle w:val="BodyText"/>
        <w:bidi w:val="0"/>
        <w:jc w:val="left"/>
        <w:rPr/>
      </w:pPr>
      <w:r>
        <w:rPr/>
        <w:t>Ten states. Eight linear, two lateral.</w:t>
      </w:r>
    </w:p>
    <w:tbl>
      <w:tblPr>
        <w:tblW w:w="13053" w:type="dxa"/>
        <w:jc w:val="left"/>
        <w:tblInd w:w="0" w:type="dxa"/>
        <w:tblLayout w:type="fixed"/>
        <w:tblCellMar>
          <w:top w:w="28" w:type="dxa"/>
          <w:left w:w="28" w:type="dxa"/>
          <w:bottom w:w="28" w:type="dxa"/>
          <w:right w:w="28" w:type="dxa"/>
        </w:tblCellMar>
      </w:tblPr>
      <w:tblGrid>
        <w:gridCol w:w="1666"/>
        <w:gridCol w:w="8821"/>
        <w:gridCol w:w="2566"/>
      </w:tblGrid>
      <w:tr>
        <w:trPr>
          <w:tblHeader w:val="true"/>
        </w:trPr>
        <w:tc>
          <w:tcPr>
            <w:tcW w:w="1666" w:type="dxa"/>
            <w:tcBorders/>
            <w:vAlign w:val="center"/>
          </w:tcPr>
          <w:p>
            <w:pPr>
              <w:pStyle w:val="TableHeading"/>
              <w:suppressLineNumbers/>
              <w:shd w:fill="0D1B33" w:val="clear"/>
              <w:bidi w:val="0"/>
              <w:spacing w:before="0" w:after="283"/>
              <w:jc w:val="left"/>
              <w:rPr/>
            </w:pPr>
            <w:r>
              <w:rPr/>
              <w:t>State</w:t>
            </w:r>
          </w:p>
        </w:tc>
        <w:tc>
          <w:tcPr>
            <w:tcW w:w="8821" w:type="dxa"/>
            <w:tcBorders/>
            <w:vAlign w:val="center"/>
          </w:tcPr>
          <w:p>
            <w:pPr>
              <w:pStyle w:val="TableHeading"/>
              <w:suppressLineNumbers/>
              <w:shd w:fill="0D1B33" w:val="clear"/>
              <w:bidi w:val="0"/>
              <w:spacing w:before="0" w:after="283"/>
              <w:jc w:val="left"/>
              <w:rPr/>
            </w:pPr>
            <w:r>
              <w:rPr/>
              <w:t>Meaning</w:t>
            </w:r>
          </w:p>
        </w:tc>
        <w:tc>
          <w:tcPr>
            <w:tcW w:w="2566" w:type="dxa"/>
            <w:tcBorders/>
            <w:vAlign w:val="center"/>
          </w:tcPr>
          <w:p>
            <w:pPr>
              <w:pStyle w:val="TableHeading"/>
              <w:suppressLineNumbers/>
              <w:shd w:fill="0D1B33" w:val="clear"/>
              <w:bidi w:val="0"/>
              <w:spacing w:before="0" w:after="283"/>
              <w:jc w:val="left"/>
              <w:rPr/>
            </w:pPr>
            <w:r>
              <w:rPr/>
              <w:t>Who is waiting on what</w:t>
            </w:r>
          </w:p>
        </w:tc>
      </w:tr>
      <w:tr>
        <w:trPr/>
        <w:tc>
          <w:tcPr>
            <w:tcW w:w="1666" w:type="dxa"/>
            <w:tcBorders/>
            <w:vAlign w:val="center"/>
          </w:tcPr>
          <w:p>
            <w:pPr>
              <w:pStyle w:val="TableContents"/>
              <w:bidi w:val="0"/>
              <w:spacing w:before="0" w:after="283"/>
              <w:jc w:val="left"/>
              <w:rPr/>
            </w:pPr>
            <w:r>
              <w:rPr>
                <w:rStyle w:val="SourceText"/>
              </w:rPr>
              <w:t>Draft</w:t>
            </w:r>
          </w:p>
        </w:tc>
        <w:tc>
          <w:tcPr>
            <w:tcW w:w="8821" w:type="dxa"/>
            <w:tcBorders/>
            <w:vAlign w:val="center"/>
          </w:tcPr>
          <w:p>
            <w:pPr>
              <w:pStyle w:val="TableContents"/>
              <w:bidi w:val="0"/>
              <w:spacing w:before="0" w:after="283"/>
              <w:jc w:val="left"/>
              <w:rPr/>
            </w:pPr>
            <w:r>
              <w:rPr/>
              <w:t>Coordinator is assembling the placement. Not visible to student or mentor.</w:t>
            </w:r>
          </w:p>
        </w:tc>
        <w:tc>
          <w:tcPr>
            <w:tcW w:w="2566" w:type="dxa"/>
            <w:tcBorders/>
            <w:vAlign w:val="center"/>
          </w:tcPr>
          <w:p>
            <w:pPr>
              <w:pStyle w:val="TableContents"/>
              <w:bidi w:val="0"/>
              <w:spacing w:before="0" w:after="283"/>
              <w:jc w:val="left"/>
              <w:rPr/>
            </w:pPr>
            <w:r>
              <w:rPr/>
              <w:t>Coordinator</w:t>
            </w:r>
          </w:p>
        </w:tc>
      </w:tr>
      <w:tr>
        <w:trPr/>
        <w:tc>
          <w:tcPr>
            <w:tcW w:w="1666" w:type="dxa"/>
            <w:tcBorders/>
            <w:vAlign w:val="center"/>
          </w:tcPr>
          <w:p>
            <w:pPr>
              <w:pStyle w:val="TableContents"/>
              <w:bidi w:val="0"/>
              <w:spacing w:before="0" w:after="283"/>
              <w:jc w:val="left"/>
              <w:rPr/>
            </w:pPr>
            <w:r>
              <w:rPr>
                <w:rStyle w:val="SourceText"/>
              </w:rPr>
              <w:t>Scheduled</w:t>
            </w:r>
          </w:p>
        </w:tc>
        <w:tc>
          <w:tcPr>
            <w:tcW w:w="8821" w:type="dxa"/>
            <w:tcBorders/>
            <w:vAlign w:val="center"/>
          </w:tcPr>
          <w:p>
            <w:pPr>
              <w:pStyle w:val="TableContents"/>
              <w:bidi w:val="0"/>
              <w:spacing w:before="0" w:after="283"/>
              <w:jc w:val="left"/>
              <w:rPr/>
            </w:pPr>
            <w:r>
              <w:rPr/>
              <w:t>Student, ward, and mentor are all assigned; dates are valid. Nothing has been communicated yet.</w:t>
            </w:r>
          </w:p>
        </w:tc>
        <w:tc>
          <w:tcPr>
            <w:tcW w:w="2566" w:type="dxa"/>
            <w:tcBorders/>
            <w:vAlign w:val="center"/>
          </w:tcPr>
          <w:p>
            <w:pPr>
              <w:pStyle w:val="TableContents"/>
              <w:bidi w:val="0"/>
              <w:spacing w:before="0" w:after="283"/>
              <w:jc w:val="left"/>
              <w:rPr/>
            </w:pPr>
            <w:r>
              <w:rPr/>
              <w:t>Coordinator, to invite</w:t>
            </w:r>
          </w:p>
        </w:tc>
      </w:tr>
      <w:tr>
        <w:trPr/>
        <w:tc>
          <w:tcPr>
            <w:tcW w:w="1666" w:type="dxa"/>
            <w:tcBorders/>
            <w:vAlign w:val="center"/>
          </w:tcPr>
          <w:p>
            <w:pPr>
              <w:pStyle w:val="TableContents"/>
              <w:bidi w:val="0"/>
              <w:spacing w:before="0" w:after="283"/>
              <w:jc w:val="left"/>
              <w:rPr/>
            </w:pPr>
            <w:r>
              <w:rPr>
                <w:rStyle w:val="SourceText"/>
              </w:rPr>
              <w:t>Awaiting Student</w:t>
            </w:r>
          </w:p>
        </w:tc>
        <w:tc>
          <w:tcPr>
            <w:tcW w:w="8821" w:type="dxa"/>
            <w:tcBorders/>
            <w:vAlign w:val="center"/>
          </w:tcPr>
          <w:p>
            <w:pPr>
              <w:pStyle w:val="TableContents"/>
              <w:bidi w:val="0"/>
              <w:spacing w:before="0" w:after="283"/>
              <w:jc w:val="left"/>
              <w:rPr/>
            </w:pPr>
            <w:r>
              <w:rPr/>
              <w:t>Placement invitation issued. Student has been told.</w:t>
            </w:r>
          </w:p>
        </w:tc>
        <w:tc>
          <w:tcPr>
            <w:tcW w:w="2566" w:type="dxa"/>
            <w:tcBorders/>
            <w:vAlign w:val="center"/>
          </w:tcPr>
          <w:p>
            <w:pPr>
              <w:pStyle w:val="TableContents"/>
              <w:bidi w:val="0"/>
              <w:spacing w:before="0" w:after="283"/>
              <w:jc w:val="left"/>
              <w:rPr/>
            </w:pPr>
            <w:r>
              <w:rPr/>
              <w:t>Student, to confirm</w:t>
            </w:r>
          </w:p>
        </w:tc>
      </w:tr>
      <w:tr>
        <w:trPr/>
        <w:tc>
          <w:tcPr>
            <w:tcW w:w="1666" w:type="dxa"/>
            <w:tcBorders/>
            <w:vAlign w:val="center"/>
          </w:tcPr>
          <w:p>
            <w:pPr>
              <w:pStyle w:val="TableContents"/>
              <w:bidi w:val="0"/>
              <w:spacing w:before="0" w:after="283"/>
              <w:jc w:val="left"/>
              <w:rPr/>
            </w:pPr>
            <w:r>
              <w:rPr>
                <w:rStyle w:val="SourceText"/>
              </w:rPr>
              <w:t>Orientation</w:t>
            </w:r>
          </w:p>
        </w:tc>
        <w:tc>
          <w:tcPr>
            <w:tcW w:w="8821" w:type="dxa"/>
            <w:tcBorders/>
            <w:vAlign w:val="center"/>
          </w:tcPr>
          <w:p>
            <w:pPr>
              <w:pStyle w:val="TableContents"/>
              <w:bidi w:val="0"/>
              <w:spacing w:before="0" w:after="283"/>
              <w:jc w:val="left"/>
              <w:rPr/>
            </w:pPr>
            <w:r>
              <w:rPr/>
              <w:t>Student confirmed; completing pre-arrival learning.</w:t>
            </w:r>
          </w:p>
        </w:tc>
        <w:tc>
          <w:tcPr>
            <w:tcW w:w="2566" w:type="dxa"/>
            <w:tcBorders/>
            <w:vAlign w:val="center"/>
          </w:tcPr>
          <w:p>
            <w:pPr>
              <w:pStyle w:val="TableContents"/>
              <w:bidi w:val="0"/>
              <w:spacing w:before="0" w:after="283"/>
              <w:jc w:val="left"/>
              <w:rPr/>
            </w:pPr>
            <w:r>
              <w:rPr/>
              <w:t>Student</w:t>
            </w:r>
          </w:p>
        </w:tc>
      </w:tr>
      <w:tr>
        <w:trPr/>
        <w:tc>
          <w:tcPr>
            <w:tcW w:w="1666" w:type="dxa"/>
            <w:tcBorders/>
            <w:vAlign w:val="center"/>
          </w:tcPr>
          <w:p>
            <w:pPr>
              <w:pStyle w:val="TableContents"/>
              <w:bidi w:val="0"/>
              <w:spacing w:before="0" w:after="283"/>
              <w:jc w:val="left"/>
              <w:rPr/>
            </w:pPr>
            <w:r>
              <w:rPr>
                <w:rStyle w:val="SourceText"/>
              </w:rPr>
              <w:t>Induction</w:t>
            </w:r>
          </w:p>
        </w:tc>
        <w:tc>
          <w:tcPr>
            <w:tcW w:w="8821" w:type="dxa"/>
            <w:tcBorders/>
            <w:vAlign w:val="center"/>
          </w:tcPr>
          <w:p>
            <w:pPr>
              <w:pStyle w:val="TableContents"/>
              <w:bidi w:val="0"/>
              <w:spacing w:before="0" w:after="283"/>
              <w:jc w:val="left"/>
              <w:rPr/>
            </w:pPr>
            <w:r>
              <w:rPr/>
              <w:t>Student has physically arrived; mentor is working through the labour ward checklist.</w:t>
            </w:r>
          </w:p>
        </w:tc>
        <w:tc>
          <w:tcPr>
            <w:tcW w:w="2566" w:type="dxa"/>
            <w:tcBorders/>
            <w:vAlign w:val="center"/>
          </w:tcPr>
          <w:p>
            <w:pPr>
              <w:pStyle w:val="TableContents"/>
              <w:bidi w:val="0"/>
              <w:spacing w:before="0" w:after="283"/>
              <w:jc w:val="left"/>
              <w:rPr/>
            </w:pPr>
            <w:r>
              <w:rPr/>
              <w:t>Mentor</w:t>
            </w:r>
          </w:p>
        </w:tc>
      </w:tr>
      <w:tr>
        <w:trPr/>
        <w:tc>
          <w:tcPr>
            <w:tcW w:w="1666" w:type="dxa"/>
            <w:tcBorders/>
            <w:vAlign w:val="center"/>
          </w:tcPr>
          <w:p>
            <w:pPr>
              <w:pStyle w:val="TableContents"/>
              <w:bidi w:val="0"/>
              <w:spacing w:before="0" w:after="283"/>
              <w:jc w:val="left"/>
              <w:rPr/>
            </w:pPr>
            <w:r>
              <w:rPr>
                <w:rStyle w:val="SourceText"/>
              </w:rPr>
              <w:t>Active</w:t>
            </w:r>
          </w:p>
        </w:tc>
        <w:tc>
          <w:tcPr>
            <w:tcW w:w="8821" w:type="dxa"/>
            <w:tcBorders/>
            <w:vAlign w:val="center"/>
          </w:tcPr>
          <w:p>
            <w:pPr>
              <w:pStyle w:val="TableContents"/>
              <w:bidi w:val="0"/>
              <w:spacing w:before="0" w:after="283"/>
              <w:jc w:val="left"/>
              <w:rPr/>
            </w:pPr>
            <w:r>
              <w:rPr/>
              <w:t>Normal mentorship. Sessions are logged, feedback submitted, escalations possible.</w:t>
            </w:r>
          </w:p>
        </w:tc>
        <w:tc>
          <w:tcPr>
            <w:tcW w:w="2566" w:type="dxa"/>
            <w:tcBorders/>
            <w:vAlign w:val="center"/>
          </w:tcPr>
          <w:p>
            <w:pPr>
              <w:pStyle w:val="TableContents"/>
              <w:bidi w:val="0"/>
              <w:spacing w:before="0" w:after="283"/>
              <w:jc w:val="left"/>
              <w:rPr/>
            </w:pPr>
            <w:r>
              <w:rPr/>
              <w:t>Mentor and Student</w:t>
            </w:r>
          </w:p>
        </w:tc>
      </w:tr>
      <w:tr>
        <w:trPr/>
        <w:tc>
          <w:tcPr>
            <w:tcW w:w="1666" w:type="dxa"/>
            <w:tcBorders/>
            <w:vAlign w:val="center"/>
          </w:tcPr>
          <w:p>
            <w:pPr>
              <w:pStyle w:val="TableContents"/>
              <w:bidi w:val="0"/>
              <w:spacing w:before="0" w:after="283"/>
              <w:jc w:val="left"/>
              <w:rPr/>
            </w:pPr>
            <w:r>
              <w:rPr>
                <w:rStyle w:val="SourceText"/>
              </w:rPr>
              <w:t>Paused</w:t>
            </w:r>
          </w:p>
        </w:tc>
        <w:tc>
          <w:tcPr>
            <w:tcW w:w="8821" w:type="dxa"/>
            <w:tcBorders/>
            <w:vAlign w:val="center"/>
          </w:tcPr>
          <w:p>
            <w:pPr>
              <w:pStyle w:val="TableContents"/>
              <w:bidi w:val="0"/>
              <w:spacing w:before="0" w:after="283"/>
              <w:jc w:val="left"/>
              <w:rPr/>
            </w:pPr>
            <w:r>
              <w:rPr/>
              <w:t>Temporarily suspended with a recorded reason (student illness, industrial action, facility closure).</w:t>
            </w:r>
          </w:p>
        </w:tc>
        <w:tc>
          <w:tcPr>
            <w:tcW w:w="2566" w:type="dxa"/>
            <w:tcBorders/>
            <w:vAlign w:val="center"/>
          </w:tcPr>
          <w:p>
            <w:pPr>
              <w:pStyle w:val="TableContents"/>
              <w:bidi w:val="0"/>
              <w:spacing w:before="0" w:after="283"/>
              <w:jc w:val="left"/>
              <w:rPr/>
            </w:pPr>
            <w:r>
              <w:rPr/>
              <w:t>Nurse Manager, to resume</w:t>
            </w:r>
          </w:p>
        </w:tc>
      </w:tr>
      <w:tr>
        <w:trPr/>
        <w:tc>
          <w:tcPr>
            <w:tcW w:w="1666" w:type="dxa"/>
            <w:tcBorders/>
            <w:vAlign w:val="center"/>
          </w:tcPr>
          <w:p>
            <w:pPr>
              <w:pStyle w:val="TableContents"/>
              <w:bidi w:val="0"/>
              <w:spacing w:before="0" w:after="283"/>
              <w:jc w:val="left"/>
              <w:rPr/>
            </w:pPr>
            <w:r>
              <w:rPr>
                <w:rStyle w:val="SourceText"/>
              </w:rPr>
              <w:t>Completed</w:t>
            </w:r>
          </w:p>
        </w:tc>
        <w:tc>
          <w:tcPr>
            <w:tcW w:w="8821" w:type="dxa"/>
            <w:tcBorders/>
            <w:vAlign w:val="center"/>
          </w:tcPr>
          <w:p>
            <w:pPr>
              <w:pStyle w:val="TableContents"/>
              <w:bidi w:val="0"/>
              <w:spacing w:before="0" w:after="283"/>
              <w:jc w:val="left"/>
              <w:rPr/>
            </w:pPr>
            <w:r>
              <w:rPr/>
              <w:t>Placement finished, final assessment submitted, escalations closed.</w:t>
            </w:r>
          </w:p>
        </w:tc>
        <w:tc>
          <w:tcPr>
            <w:tcW w:w="2566" w:type="dxa"/>
            <w:tcBorders/>
            <w:vAlign w:val="center"/>
          </w:tcPr>
          <w:p>
            <w:pPr>
              <w:pStyle w:val="TableContents"/>
              <w:bidi w:val="0"/>
              <w:spacing w:before="0" w:after="283"/>
              <w:jc w:val="left"/>
              <w:rPr/>
            </w:pPr>
            <w:r>
              <w:rPr/>
              <w:t>System, to archive</w:t>
            </w:r>
          </w:p>
        </w:tc>
      </w:tr>
      <w:tr>
        <w:trPr/>
        <w:tc>
          <w:tcPr>
            <w:tcW w:w="1666" w:type="dxa"/>
            <w:tcBorders/>
            <w:vAlign w:val="center"/>
          </w:tcPr>
          <w:p>
            <w:pPr>
              <w:pStyle w:val="TableContents"/>
              <w:bidi w:val="0"/>
              <w:spacing w:before="0" w:after="283"/>
              <w:jc w:val="left"/>
              <w:rPr/>
            </w:pPr>
            <w:r>
              <w:rPr>
                <w:rStyle w:val="SourceText"/>
              </w:rPr>
              <w:t>Archived</w:t>
            </w:r>
          </w:p>
        </w:tc>
        <w:tc>
          <w:tcPr>
            <w:tcW w:w="8821" w:type="dxa"/>
            <w:tcBorders/>
            <w:vAlign w:val="center"/>
          </w:tcPr>
          <w:p>
            <w:pPr>
              <w:pStyle w:val="TableContents"/>
              <w:bidi w:val="0"/>
              <w:spacing w:before="0" w:after="283"/>
              <w:jc w:val="left"/>
              <w:rPr/>
            </w:pPr>
            <w:r>
              <w:rPr/>
              <w:t>Read-only forever. Reportable.</w:t>
            </w:r>
          </w:p>
        </w:tc>
        <w:tc>
          <w:tcPr>
            <w:tcW w:w="2566" w:type="dxa"/>
            <w:tcBorders/>
            <w:vAlign w:val="center"/>
          </w:tcPr>
          <w:p>
            <w:pPr>
              <w:pStyle w:val="TableContents"/>
              <w:bidi w:val="0"/>
              <w:spacing w:before="0" w:after="283"/>
              <w:jc w:val="left"/>
              <w:rPr/>
            </w:pPr>
            <w:r>
              <w:rPr/>
              <w:t>Nobody — terminal</w:t>
            </w:r>
          </w:p>
        </w:tc>
      </w:tr>
      <w:tr>
        <w:trPr/>
        <w:tc>
          <w:tcPr>
            <w:tcW w:w="1666" w:type="dxa"/>
            <w:tcBorders/>
            <w:vAlign w:val="center"/>
          </w:tcPr>
          <w:p>
            <w:pPr>
              <w:pStyle w:val="TableContents"/>
              <w:bidi w:val="0"/>
              <w:spacing w:before="0" w:after="283"/>
              <w:jc w:val="left"/>
              <w:rPr/>
            </w:pPr>
            <w:r>
              <w:rPr>
                <w:rStyle w:val="SourceText"/>
              </w:rPr>
              <w:t>Withdrawn</w:t>
            </w:r>
          </w:p>
        </w:tc>
        <w:tc>
          <w:tcPr>
            <w:tcW w:w="8821" w:type="dxa"/>
            <w:tcBorders/>
            <w:vAlign w:val="center"/>
          </w:tcPr>
          <w:p>
            <w:pPr>
              <w:pStyle w:val="TableContents"/>
              <w:bidi w:val="0"/>
              <w:spacing w:before="0" w:after="283"/>
              <w:jc w:val="left"/>
              <w:rPr/>
            </w:pPr>
            <w:r>
              <w:rPr/>
              <w:t>Ended before completion. Read-only forever. Reason mandatory.</w:t>
            </w:r>
          </w:p>
        </w:tc>
        <w:tc>
          <w:tcPr>
            <w:tcW w:w="2566" w:type="dxa"/>
            <w:tcBorders/>
            <w:vAlign w:val="center"/>
          </w:tcPr>
          <w:p>
            <w:pPr>
              <w:pStyle w:val="TableContents"/>
              <w:bidi w:val="0"/>
              <w:spacing w:before="0" w:after="283"/>
              <w:jc w:val="left"/>
              <w:rPr/>
            </w:pPr>
            <w:r>
              <w:rPr/>
              <w:t>Nobody — terminal</w:t>
            </w:r>
          </w:p>
        </w:tc>
      </w:tr>
    </w:tbl>
    <w:p>
      <w:pPr>
        <w:pStyle w:val="BodyText"/>
        <w:bidi w:val="0"/>
        <w:jc w:val="left"/>
        <w:rPr/>
      </w:pPr>
      <w:r>
        <w:rPr>
          <w:rStyle w:val="Strong"/>
        </w:rPr>
        <w:t>Follow-up Required is not a state.</w:t>
      </w:r>
      <w:r>
        <w:rPr/>
        <w:t xml:space="preserve"> The Stage 2 draft floated it as an optional ninth state; it is formalised here as a </w:t>
      </w:r>
      <w:r>
        <w:rPr>
          <w:rStyle w:val="Strong"/>
        </w:rPr>
        <w:t xml:space="preserve">derived indicator on an </w:t>
      </w:r>
      <w:r>
        <w:rPr>
          <w:rStyle w:val="SourceText"/>
        </w:rPr>
        <w:t>Active</w:t>
      </w:r>
      <w:r>
        <w:rPr>
          <w:rStyle w:val="Strong"/>
        </w:rPr>
        <w:t xml:space="preserve"> placement</w:t>
      </w:r>
      <w:r>
        <w:rPr/>
        <w:t xml:space="preserve">, computed from open follow-ups, missed session cadence, and open escalations. Making it a state would double the state space (every rule would need an </w:t>
      </w:r>
      <w:r>
        <w:rPr>
          <w:rStyle w:val="SourceText"/>
        </w:rPr>
        <w:t>Active</w:t>
      </w:r>
      <w:r>
        <w:rPr/>
        <w:t>-or-</w:t>
      </w:r>
      <w:r>
        <w:rPr>
          <w:rStyle w:val="SourceText"/>
        </w:rPr>
        <w:t>Follow-up</w:t>
      </w:r>
      <w:r>
        <w:rPr/>
        <w:t xml:space="preserve"> clause) while adding no transition guard that isn't already expressible as a query.</w:t>
      </w:r>
    </w:p>
    <w:p>
      <w:pPr>
        <w:pStyle w:val="Heading3"/>
        <w:bidi w:val="0"/>
        <w:jc w:val="left"/>
        <w:rPr/>
      </w:pPr>
      <w:r>
        <w:rPr/>
        <w:t>5.2 The Placement transition table</w:t>
      </w:r>
    </w:p>
    <w:p>
      <w:pPr>
        <w:pStyle w:val="BodyText"/>
        <w:bidi w:val="0"/>
        <w:jc w:val="left"/>
        <w:rPr/>
      </w:pPr>
      <w:r>
        <w:rPr/>
        <w:t xml:space="preserve">This table is the enforced rule set. A transition not listed here does not exist, and attempting it raises </w:t>
      </w:r>
      <w:r>
        <w:rPr>
          <w:rStyle w:val="SourceText"/>
        </w:rPr>
        <w:t>InvalidTransition</w:t>
      </w:r>
      <w:r>
        <w:rPr/>
        <w:t>.</w:t>
      </w:r>
    </w:p>
    <w:tbl>
      <w:tblPr>
        <w:tblW w:w="17280" w:type="dxa"/>
        <w:jc w:val="left"/>
        <w:tblInd w:w="0" w:type="dxa"/>
        <w:tblLayout w:type="fixed"/>
        <w:tblCellMar>
          <w:top w:w="28" w:type="dxa"/>
          <w:left w:w="28" w:type="dxa"/>
          <w:bottom w:w="28" w:type="dxa"/>
          <w:right w:w="28" w:type="dxa"/>
        </w:tblCellMar>
      </w:tblPr>
      <w:tblGrid>
        <w:gridCol w:w="442"/>
        <w:gridCol w:w="1489"/>
        <w:gridCol w:w="1489"/>
        <w:gridCol w:w="9828"/>
        <w:gridCol w:w="4032"/>
      </w:tblGrid>
      <w:tr>
        <w:trPr>
          <w:tblHeader w:val="true"/>
        </w:trPr>
        <w:tc>
          <w:tcPr>
            <w:tcW w:w="442" w:type="dxa"/>
            <w:tcBorders/>
            <w:vAlign w:val="center"/>
          </w:tcPr>
          <w:p>
            <w:pPr>
              <w:pStyle w:val="TableHeading"/>
              <w:suppressLineNumbers/>
              <w:shd w:fill="0D1B33" w:val="clear"/>
              <w:bidi w:val="0"/>
              <w:spacing w:before="0" w:after="283"/>
              <w:jc w:val="left"/>
              <w:rPr/>
            </w:pPr>
            <w:r>
              <w:rPr/>
              <w:t>#</w:t>
            </w:r>
          </w:p>
        </w:tc>
        <w:tc>
          <w:tcPr>
            <w:tcW w:w="1489" w:type="dxa"/>
            <w:tcBorders/>
            <w:vAlign w:val="center"/>
          </w:tcPr>
          <w:p>
            <w:pPr>
              <w:pStyle w:val="TableHeading"/>
              <w:suppressLineNumbers/>
              <w:shd w:fill="0D1B33" w:val="clear"/>
              <w:bidi w:val="0"/>
              <w:spacing w:before="0" w:after="283"/>
              <w:jc w:val="left"/>
              <w:rPr/>
            </w:pPr>
            <w:r>
              <w:rPr/>
              <w:t>From</w:t>
            </w:r>
          </w:p>
        </w:tc>
        <w:tc>
          <w:tcPr>
            <w:tcW w:w="1489" w:type="dxa"/>
            <w:tcBorders/>
            <w:vAlign w:val="center"/>
          </w:tcPr>
          <w:p>
            <w:pPr>
              <w:pStyle w:val="TableHeading"/>
              <w:suppressLineNumbers/>
              <w:shd w:fill="0D1B33" w:val="clear"/>
              <w:bidi w:val="0"/>
              <w:spacing w:before="0" w:after="283"/>
              <w:jc w:val="left"/>
              <w:rPr/>
            </w:pPr>
            <w:r>
              <w:rPr/>
              <w:t>To</w:t>
            </w:r>
          </w:p>
        </w:tc>
        <w:tc>
          <w:tcPr>
            <w:tcW w:w="9828" w:type="dxa"/>
            <w:tcBorders/>
            <w:vAlign w:val="center"/>
          </w:tcPr>
          <w:p>
            <w:pPr>
              <w:pStyle w:val="TableHeading"/>
              <w:suppressLineNumbers/>
              <w:shd w:fill="0D1B33" w:val="clear"/>
              <w:bidi w:val="0"/>
              <w:spacing w:before="0" w:after="283"/>
              <w:jc w:val="left"/>
              <w:rPr/>
            </w:pPr>
            <w:r>
              <w:rPr/>
              <w:t>Guard (all must hold)</w:t>
            </w:r>
          </w:p>
        </w:tc>
        <w:tc>
          <w:tcPr>
            <w:tcW w:w="4032" w:type="dxa"/>
            <w:tcBorders/>
            <w:vAlign w:val="center"/>
          </w:tcPr>
          <w:p>
            <w:pPr>
              <w:pStyle w:val="TableHeading"/>
              <w:suppressLineNumbers/>
              <w:shd w:fill="0D1B33" w:val="clear"/>
              <w:bidi w:val="0"/>
              <w:spacing w:before="0" w:after="283"/>
              <w:jc w:val="left"/>
              <w:rPr/>
            </w:pPr>
            <w:r>
              <w:rPr/>
              <w:t>Initiated by</w:t>
            </w:r>
          </w:p>
        </w:tc>
      </w:tr>
      <w:tr>
        <w:trPr/>
        <w:tc>
          <w:tcPr>
            <w:tcW w:w="442" w:type="dxa"/>
            <w:tcBorders/>
            <w:vAlign w:val="center"/>
          </w:tcPr>
          <w:p>
            <w:pPr>
              <w:pStyle w:val="TableContents"/>
              <w:bidi w:val="0"/>
              <w:spacing w:before="0" w:after="283"/>
              <w:jc w:val="left"/>
              <w:rPr/>
            </w:pPr>
            <w:r>
              <w:rPr/>
              <w:t>T-01</w:t>
            </w:r>
          </w:p>
        </w:tc>
        <w:tc>
          <w:tcPr>
            <w:tcW w:w="1489" w:type="dxa"/>
            <w:tcBorders/>
            <w:vAlign w:val="center"/>
          </w:tcPr>
          <w:p>
            <w:pPr>
              <w:pStyle w:val="TableContents"/>
              <w:bidi w:val="0"/>
              <w:spacing w:before="0" w:after="283"/>
              <w:jc w:val="left"/>
              <w:rPr/>
            </w:pPr>
            <w:r>
              <w:rPr>
                <w:rStyle w:val="SourceText"/>
              </w:rPr>
              <w:t>Draft</w:t>
            </w:r>
          </w:p>
        </w:tc>
        <w:tc>
          <w:tcPr>
            <w:tcW w:w="1489" w:type="dxa"/>
            <w:tcBorders/>
            <w:vAlign w:val="center"/>
          </w:tcPr>
          <w:p>
            <w:pPr>
              <w:pStyle w:val="TableContents"/>
              <w:bidi w:val="0"/>
              <w:spacing w:before="0" w:after="283"/>
              <w:jc w:val="left"/>
              <w:rPr/>
            </w:pPr>
            <w:r>
              <w:rPr>
                <w:rStyle w:val="SourceText"/>
              </w:rPr>
              <w:t>Scheduled</w:t>
            </w:r>
          </w:p>
        </w:tc>
        <w:tc>
          <w:tcPr>
            <w:tcW w:w="9828" w:type="dxa"/>
            <w:tcBorders/>
            <w:vAlign w:val="center"/>
          </w:tcPr>
          <w:p>
            <w:pPr>
              <w:pStyle w:val="TableContents"/>
              <w:bidi w:val="0"/>
              <w:spacing w:before="0" w:after="283"/>
              <w:jc w:val="left"/>
              <w:rPr/>
            </w:pPr>
            <w:r>
              <w:rPr/>
              <w:t xml:space="preserve">Student Assignment, Ward Assignment, and Mentor Assignment all exist; </w:t>
            </w:r>
            <w:r>
              <w:rPr>
                <w:rStyle w:val="SourceText"/>
              </w:rPr>
              <w:t>start_date &lt; end_date</w:t>
            </w:r>
            <w:r>
              <w:rPr/>
              <w:t>; ward capacity available (INV-16)</w:t>
            </w:r>
          </w:p>
        </w:tc>
        <w:tc>
          <w:tcPr>
            <w:tcW w:w="4032" w:type="dxa"/>
            <w:tcBorders/>
            <w:vAlign w:val="center"/>
          </w:tcPr>
          <w:p>
            <w:pPr>
              <w:pStyle w:val="TableContents"/>
              <w:bidi w:val="0"/>
              <w:spacing w:before="0" w:after="283"/>
              <w:jc w:val="left"/>
              <w:rPr/>
            </w:pPr>
            <w:r>
              <w:rPr>
                <w:rStyle w:val="Strong"/>
              </w:rPr>
              <w:t>System-derived</w:t>
            </w:r>
            <w:r>
              <w:rPr/>
              <w:t xml:space="preserve"> on assignment set becoming complete</w:t>
            </w:r>
          </w:p>
        </w:tc>
      </w:tr>
      <w:tr>
        <w:trPr/>
        <w:tc>
          <w:tcPr>
            <w:tcW w:w="442" w:type="dxa"/>
            <w:tcBorders/>
            <w:vAlign w:val="center"/>
          </w:tcPr>
          <w:p>
            <w:pPr>
              <w:pStyle w:val="TableContents"/>
              <w:bidi w:val="0"/>
              <w:spacing w:before="0" w:after="283"/>
              <w:jc w:val="left"/>
              <w:rPr/>
            </w:pPr>
            <w:r>
              <w:rPr/>
              <w:t>T-02</w:t>
            </w:r>
          </w:p>
        </w:tc>
        <w:tc>
          <w:tcPr>
            <w:tcW w:w="1489" w:type="dxa"/>
            <w:tcBorders/>
            <w:vAlign w:val="center"/>
          </w:tcPr>
          <w:p>
            <w:pPr>
              <w:pStyle w:val="TableContents"/>
              <w:bidi w:val="0"/>
              <w:spacing w:before="0" w:after="283"/>
              <w:jc w:val="left"/>
              <w:rPr/>
            </w:pPr>
            <w:r>
              <w:rPr>
                <w:rStyle w:val="SourceText"/>
              </w:rPr>
              <w:t>Draft</w:t>
            </w:r>
          </w:p>
        </w:tc>
        <w:tc>
          <w:tcPr>
            <w:tcW w:w="1489" w:type="dxa"/>
            <w:tcBorders/>
            <w:vAlign w:val="center"/>
          </w:tcPr>
          <w:p>
            <w:pPr>
              <w:pStyle w:val="TableContents"/>
              <w:bidi w:val="0"/>
              <w:spacing w:before="0" w:after="283"/>
              <w:jc w:val="left"/>
              <w:rPr/>
            </w:pPr>
            <w:r>
              <w:rPr>
                <w:rStyle w:val="SourceText"/>
              </w:rPr>
              <w:t>Withdrawn</w:t>
            </w:r>
          </w:p>
        </w:tc>
        <w:tc>
          <w:tcPr>
            <w:tcW w:w="9828" w:type="dxa"/>
            <w:tcBorders/>
            <w:vAlign w:val="center"/>
          </w:tcPr>
          <w:p>
            <w:pPr>
              <w:pStyle w:val="TableContents"/>
              <w:bidi w:val="0"/>
              <w:spacing w:before="0" w:after="283"/>
              <w:jc w:val="left"/>
              <w:rPr/>
            </w:pPr>
            <w:r>
              <w:rPr/>
              <w:t>Reason recorded</w:t>
            </w:r>
          </w:p>
        </w:tc>
        <w:tc>
          <w:tcPr>
            <w:tcW w:w="4032" w:type="dxa"/>
            <w:tcBorders/>
            <w:vAlign w:val="center"/>
          </w:tcPr>
          <w:p>
            <w:pPr>
              <w:pStyle w:val="TableContents"/>
              <w:bidi w:val="0"/>
              <w:spacing w:before="0" w:after="283"/>
              <w:jc w:val="left"/>
              <w:rPr/>
            </w:pPr>
            <w:r>
              <w:rPr/>
              <w:t>Coordinator, Program Admin</w:t>
            </w:r>
          </w:p>
        </w:tc>
      </w:tr>
      <w:tr>
        <w:trPr/>
        <w:tc>
          <w:tcPr>
            <w:tcW w:w="442" w:type="dxa"/>
            <w:tcBorders/>
            <w:vAlign w:val="center"/>
          </w:tcPr>
          <w:p>
            <w:pPr>
              <w:pStyle w:val="TableContents"/>
              <w:bidi w:val="0"/>
              <w:spacing w:before="0" w:after="283"/>
              <w:jc w:val="left"/>
              <w:rPr/>
            </w:pPr>
            <w:r>
              <w:rPr/>
              <w:t>T-03</w:t>
            </w:r>
          </w:p>
        </w:tc>
        <w:tc>
          <w:tcPr>
            <w:tcW w:w="1489" w:type="dxa"/>
            <w:tcBorders/>
            <w:vAlign w:val="center"/>
          </w:tcPr>
          <w:p>
            <w:pPr>
              <w:pStyle w:val="TableContents"/>
              <w:bidi w:val="0"/>
              <w:spacing w:before="0" w:after="283"/>
              <w:jc w:val="left"/>
              <w:rPr/>
            </w:pPr>
            <w:r>
              <w:rPr>
                <w:rStyle w:val="SourceText"/>
              </w:rPr>
              <w:t>Scheduled</w:t>
            </w:r>
          </w:p>
        </w:tc>
        <w:tc>
          <w:tcPr>
            <w:tcW w:w="1489" w:type="dxa"/>
            <w:tcBorders/>
            <w:vAlign w:val="center"/>
          </w:tcPr>
          <w:p>
            <w:pPr>
              <w:pStyle w:val="TableContents"/>
              <w:bidi w:val="0"/>
              <w:spacing w:before="0" w:after="283"/>
              <w:jc w:val="left"/>
              <w:rPr/>
            </w:pPr>
            <w:r>
              <w:rPr>
                <w:rStyle w:val="SourceText"/>
              </w:rPr>
              <w:t>Awaiting Student</w:t>
            </w:r>
          </w:p>
        </w:tc>
        <w:tc>
          <w:tcPr>
            <w:tcW w:w="9828" w:type="dxa"/>
            <w:tcBorders/>
            <w:vAlign w:val="center"/>
          </w:tcPr>
          <w:p>
            <w:pPr>
              <w:pStyle w:val="TableContents"/>
              <w:bidi w:val="0"/>
              <w:spacing w:before="0" w:after="283"/>
              <w:jc w:val="left"/>
              <w:rPr/>
            </w:pPr>
            <w:r>
              <w:rPr/>
              <w:t>Assigned mentor's required training complete (POL-009); placement invitation dispatched</w:t>
            </w:r>
          </w:p>
        </w:tc>
        <w:tc>
          <w:tcPr>
            <w:tcW w:w="4032" w:type="dxa"/>
            <w:tcBorders/>
            <w:vAlign w:val="center"/>
          </w:tcPr>
          <w:p>
            <w:pPr>
              <w:pStyle w:val="TableContents"/>
              <w:bidi w:val="0"/>
              <w:spacing w:before="0" w:after="283"/>
              <w:jc w:val="left"/>
              <w:rPr/>
            </w:pPr>
            <w:r>
              <w:rPr/>
              <w:t>Coordinator</w:t>
            </w:r>
          </w:p>
        </w:tc>
      </w:tr>
      <w:tr>
        <w:trPr/>
        <w:tc>
          <w:tcPr>
            <w:tcW w:w="442" w:type="dxa"/>
            <w:tcBorders/>
            <w:vAlign w:val="center"/>
          </w:tcPr>
          <w:p>
            <w:pPr>
              <w:pStyle w:val="TableContents"/>
              <w:bidi w:val="0"/>
              <w:spacing w:before="0" w:after="283"/>
              <w:jc w:val="left"/>
              <w:rPr/>
            </w:pPr>
            <w:r>
              <w:rPr/>
              <w:t>T-04</w:t>
            </w:r>
          </w:p>
        </w:tc>
        <w:tc>
          <w:tcPr>
            <w:tcW w:w="1489" w:type="dxa"/>
            <w:tcBorders/>
            <w:vAlign w:val="center"/>
          </w:tcPr>
          <w:p>
            <w:pPr>
              <w:pStyle w:val="TableContents"/>
              <w:bidi w:val="0"/>
              <w:spacing w:before="0" w:after="283"/>
              <w:jc w:val="left"/>
              <w:rPr/>
            </w:pPr>
            <w:r>
              <w:rPr>
                <w:rStyle w:val="SourceText"/>
              </w:rPr>
              <w:t>Scheduled</w:t>
            </w:r>
          </w:p>
        </w:tc>
        <w:tc>
          <w:tcPr>
            <w:tcW w:w="1489" w:type="dxa"/>
            <w:tcBorders/>
            <w:vAlign w:val="center"/>
          </w:tcPr>
          <w:p>
            <w:pPr>
              <w:pStyle w:val="TableContents"/>
              <w:bidi w:val="0"/>
              <w:spacing w:before="0" w:after="283"/>
              <w:jc w:val="left"/>
              <w:rPr/>
            </w:pPr>
            <w:r>
              <w:rPr>
                <w:rStyle w:val="SourceText"/>
              </w:rPr>
              <w:t>Draft</w:t>
            </w:r>
          </w:p>
        </w:tc>
        <w:tc>
          <w:tcPr>
            <w:tcW w:w="9828" w:type="dxa"/>
            <w:tcBorders/>
            <w:vAlign w:val="center"/>
          </w:tcPr>
          <w:p>
            <w:pPr>
              <w:pStyle w:val="TableContents"/>
              <w:bidi w:val="0"/>
              <w:spacing w:before="0" w:after="283"/>
              <w:jc w:val="left"/>
              <w:rPr/>
            </w:pPr>
            <w:r>
              <w:rPr/>
              <w:t>—</w:t>
            </w:r>
          </w:p>
        </w:tc>
        <w:tc>
          <w:tcPr>
            <w:tcW w:w="4032" w:type="dxa"/>
            <w:tcBorders/>
            <w:vAlign w:val="center"/>
          </w:tcPr>
          <w:p>
            <w:pPr>
              <w:pStyle w:val="TableContents"/>
              <w:bidi w:val="0"/>
              <w:spacing w:before="0" w:after="283"/>
              <w:jc w:val="left"/>
              <w:rPr/>
            </w:pPr>
            <w:r>
              <w:rPr/>
              <w:t>Coordinator, Program Admin</w:t>
            </w:r>
          </w:p>
        </w:tc>
      </w:tr>
      <w:tr>
        <w:trPr/>
        <w:tc>
          <w:tcPr>
            <w:tcW w:w="442" w:type="dxa"/>
            <w:tcBorders/>
            <w:vAlign w:val="center"/>
          </w:tcPr>
          <w:p>
            <w:pPr>
              <w:pStyle w:val="TableContents"/>
              <w:bidi w:val="0"/>
              <w:spacing w:before="0" w:after="283"/>
              <w:jc w:val="left"/>
              <w:rPr/>
            </w:pPr>
            <w:r>
              <w:rPr/>
              <w:t>T-05</w:t>
            </w:r>
          </w:p>
        </w:tc>
        <w:tc>
          <w:tcPr>
            <w:tcW w:w="1489" w:type="dxa"/>
            <w:tcBorders/>
            <w:vAlign w:val="center"/>
          </w:tcPr>
          <w:p>
            <w:pPr>
              <w:pStyle w:val="TableContents"/>
              <w:bidi w:val="0"/>
              <w:spacing w:before="0" w:after="283"/>
              <w:jc w:val="left"/>
              <w:rPr/>
            </w:pPr>
            <w:r>
              <w:rPr>
                <w:rStyle w:val="SourceText"/>
              </w:rPr>
              <w:t>Scheduled</w:t>
            </w:r>
          </w:p>
        </w:tc>
        <w:tc>
          <w:tcPr>
            <w:tcW w:w="1489" w:type="dxa"/>
            <w:tcBorders/>
            <w:vAlign w:val="center"/>
          </w:tcPr>
          <w:p>
            <w:pPr>
              <w:pStyle w:val="TableContents"/>
              <w:bidi w:val="0"/>
              <w:spacing w:before="0" w:after="283"/>
              <w:jc w:val="left"/>
              <w:rPr/>
            </w:pPr>
            <w:r>
              <w:rPr>
                <w:rStyle w:val="SourceText"/>
              </w:rPr>
              <w:t>Withdrawn</w:t>
            </w:r>
          </w:p>
        </w:tc>
        <w:tc>
          <w:tcPr>
            <w:tcW w:w="9828" w:type="dxa"/>
            <w:tcBorders/>
            <w:vAlign w:val="center"/>
          </w:tcPr>
          <w:p>
            <w:pPr>
              <w:pStyle w:val="TableContents"/>
              <w:bidi w:val="0"/>
              <w:spacing w:before="0" w:after="283"/>
              <w:jc w:val="left"/>
              <w:rPr/>
            </w:pPr>
            <w:r>
              <w:rPr/>
              <w:t>Reason recorded</w:t>
            </w:r>
          </w:p>
        </w:tc>
        <w:tc>
          <w:tcPr>
            <w:tcW w:w="4032" w:type="dxa"/>
            <w:tcBorders/>
            <w:vAlign w:val="center"/>
          </w:tcPr>
          <w:p>
            <w:pPr>
              <w:pStyle w:val="TableContents"/>
              <w:bidi w:val="0"/>
              <w:spacing w:before="0" w:after="283"/>
              <w:jc w:val="left"/>
              <w:rPr/>
            </w:pPr>
            <w:r>
              <w:rPr/>
              <w:t>Coordinator, Nurse Manager, Program Admin</w:t>
            </w:r>
          </w:p>
        </w:tc>
      </w:tr>
      <w:tr>
        <w:trPr/>
        <w:tc>
          <w:tcPr>
            <w:tcW w:w="442" w:type="dxa"/>
            <w:tcBorders/>
            <w:vAlign w:val="center"/>
          </w:tcPr>
          <w:p>
            <w:pPr>
              <w:pStyle w:val="TableContents"/>
              <w:bidi w:val="0"/>
              <w:spacing w:before="0" w:after="283"/>
              <w:jc w:val="left"/>
              <w:rPr/>
            </w:pPr>
            <w:r>
              <w:rPr/>
              <w:t>T-06</w:t>
            </w:r>
          </w:p>
        </w:tc>
        <w:tc>
          <w:tcPr>
            <w:tcW w:w="1489" w:type="dxa"/>
            <w:tcBorders/>
            <w:vAlign w:val="center"/>
          </w:tcPr>
          <w:p>
            <w:pPr>
              <w:pStyle w:val="TableContents"/>
              <w:bidi w:val="0"/>
              <w:spacing w:before="0" w:after="283"/>
              <w:jc w:val="left"/>
              <w:rPr/>
            </w:pPr>
            <w:r>
              <w:rPr>
                <w:rStyle w:val="SourceText"/>
              </w:rPr>
              <w:t>Awaiting Student</w:t>
            </w:r>
          </w:p>
        </w:tc>
        <w:tc>
          <w:tcPr>
            <w:tcW w:w="1489" w:type="dxa"/>
            <w:tcBorders/>
            <w:vAlign w:val="center"/>
          </w:tcPr>
          <w:p>
            <w:pPr>
              <w:pStyle w:val="TableContents"/>
              <w:bidi w:val="0"/>
              <w:spacing w:before="0" w:after="283"/>
              <w:jc w:val="left"/>
              <w:rPr/>
            </w:pPr>
            <w:r>
              <w:rPr>
                <w:rStyle w:val="SourceText"/>
              </w:rPr>
              <w:t>Orientation</w:t>
            </w:r>
          </w:p>
        </w:tc>
        <w:tc>
          <w:tcPr>
            <w:tcW w:w="9828" w:type="dxa"/>
            <w:tcBorders/>
            <w:vAlign w:val="center"/>
          </w:tcPr>
          <w:p>
            <w:pPr>
              <w:pStyle w:val="TableContents"/>
              <w:bidi w:val="0"/>
              <w:spacing w:before="0" w:after="283"/>
              <w:jc w:val="left"/>
              <w:rPr/>
            </w:pPr>
            <w:r>
              <w:rPr/>
              <w:t>Student has confirmed the placement</w:t>
            </w:r>
          </w:p>
        </w:tc>
        <w:tc>
          <w:tcPr>
            <w:tcW w:w="4032" w:type="dxa"/>
            <w:tcBorders/>
            <w:vAlign w:val="center"/>
          </w:tcPr>
          <w:p>
            <w:pPr>
              <w:pStyle w:val="TableContents"/>
              <w:bidi w:val="0"/>
              <w:spacing w:before="0" w:after="283"/>
              <w:jc w:val="left"/>
              <w:rPr/>
            </w:pPr>
            <w:r>
              <w:rPr>
                <w:rStyle w:val="Strong"/>
              </w:rPr>
              <w:t>System-derived</w:t>
            </w:r>
            <w:r>
              <w:rPr/>
              <w:t xml:space="preserve"> on student confirmation</w:t>
            </w:r>
          </w:p>
        </w:tc>
      </w:tr>
      <w:tr>
        <w:trPr/>
        <w:tc>
          <w:tcPr>
            <w:tcW w:w="442" w:type="dxa"/>
            <w:tcBorders/>
            <w:vAlign w:val="center"/>
          </w:tcPr>
          <w:p>
            <w:pPr>
              <w:pStyle w:val="TableContents"/>
              <w:bidi w:val="0"/>
              <w:spacing w:before="0" w:after="283"/>
              <w:jc w:val="left"/>
              <w:rPr/>
            </w:pPr>
            <w:r>
              <w:rPr/>
              <w:t>T-07</w:t>
            </w:r>
          </w:p>
        </w:tc>
        <w:tc>
          <w:tcPr>
            <w:tcW w:w="1489" w:type="dxa"/>
            <w:tcBorders/>
            <w:vAlign w:val="center"/>
          </w:tcPr>
          <w:p>
            <w:pPr>
              <w:pStyle w:val="TableContents"/>
              <w:bidi w:val="0"/>
              <w:spacing w:before="0" w:after="283"/>
              <w:jc w:val="left"/>
              <w:rPr/>
            </w:pPr>
            <w:r>
              <w:rPr>
                <w:rStyle w:val="SourceText"/>
              </w:rPr>
              <w:t>Awaiting Student</w:t>
            </w:r>
          </w:p>
        </w:tc>
        <w:tc>
          <w:tcPr>
            <w:tcW w:w="1489" w:type="dxa"/>
            <w:tcBorders/>
            <w:vAlign w:val="center"/>
          </w:tcPr>
          <w:p>
            <w:pPr>
              <w:pStyle w:val="TableContents"/>
              <w:bidi w:val="0"/>
              <w:spacing w:before="0" w:after="283"/>
              <w:jc w:val="left"/>
              <w:rPr/>
            </w:pPr>
            <w:r>
              <w:rPr>
                <w:rStyle w:val="SourceText"/>
              </w:rPr>
              <w:t>Withdrawn</w:t>
            </w:r>
          </w:p>
        </w:tc>
        <w:tc>
          <w:tcPr>
            <w:tcW w:w="9828" w:type="dxa"/>
            <w:tcBorders/>
            <w:vAlign w:val="center"/>
          </w:tcPr>
          <w:p>
            <w:pPr>
              <w:pStyle w:val="TableContents"/>
              <w:bidi w:val="0"/>
              <w:spacing w:before="0" w:after="283"/>
              <w:jc w:val="left"/>
              <w:rPr/>
            </w:pPr>
            <w:r>
              <w:rPr/>
              <w:t>Reason recorded</w:t>
            </w:r>
          </w:p>
        </w:tc>
        <w:tc>
          <w:tcPr>
            <w:tcW w:w="4032" w:type="dxa"/>
            <w:tcBorders/>
            <w:vAlign w:val="center"/>
          </w:tcPr>
          <w:p>
            <w:pPr>
              <w:pStyle w:val="TableContents"/>
              <w:bidi w:val="0"/>
              <w:spacing w:before="0" w:after="283"/>
              <w:jc w:val="left"/>
              <w:rPr/>
            </w:pPr>
            <w:r>
              <w:rPr/>
              <w:t>Coordinator, Nurse Manager, Program Admin</w:t>
            </w:r>
          </w:p>
        </w:tc>
      </w:tr>
      <w:tr>
        <w:trPr/>
        <w:tc>
          <w:tcPr>
            <w:tcW w:w="442" w:type="dxa"/>
            <w:tcBorders/>
            <w:vAlign w:val="center"/>
          </w:tcPr>
          <w:p>
            <w:pPr>
              <w:pStyle w:val="TableContents"/>
              <w:bidi w:val="0"/>
              <w:spacing w:before="0" w:after="283"/>
              <w:jc w:val="left"/>
              <w:rPr/>
            </w:pPr>
            <w:r>
              <w:rPr/>
              <w:t>T-08</w:t>
            </w:r>
          </w:p>
        </w:tc>
        <w:tc>
          <w:tcPr>
            <w:tcW w:w="1489" w:type="dxa"/>
            <w:tcBorders/>
            <w:vAlign w:val="center"/>
          </w:tcPr>
          <w:p>
            <w:pPr>
              <w:pStyle w:val="TableContents"/>
              <w:bidi w:val="0"/>
              <w:spacing w:before="0" w:after="283"/>
              <w:jc w:val="left"/>
              <w:rPr/>
            </w:pPr>
            <w:r>
              <w:rPr>
                <w:rStyle w:val="SourceText"/>
              </w:rPr>
              <w:t>Orientation</w:t>
            </w:r>
          </w:p>
        </w:tc>
        <w:tc>
          <w:tcPr>
            <w:tcW w:w="1489" w:type="dxa"/>
            <w:tcBorders/>
            <w:vAlign w:val="center"/>
          </w:tcPr>
          <w:p>
            <w:pPr>
              <w:pStyle w:val="TableContents"/>
              <w:bidi w:val="0"/>
              <w:spacing w:before="0" w:after="283"/>
              <w:jc w:val="left"/>
              <w:rPr/>
            </w:pPr>
            <w:r>
              <w:rPr>
                <w:rStyle w:val="SourceText"/>
              </w:rPr>
              <w:t>Induction</w:t>
            </w:r>
          </w:p>
        </w:tc>
        <w:tc>
          <w:tcPr>
            <w:tcW w:w="9828" w:type="dxa"/>
            <w:tcBorders/>
            <w:vAlign w:val="center"/>
          </w:tcPr>
          <w:p>
            <w:pPr>
              <w:pStyle w:val="TableContents"/>
              <w:bidi w:val="0"/>
              <w:spacing w:before="0" w:after="283"/>
              <w:jc w:val="left"/>
              <w:rPr/>
            </w:pPr>
            <w:r>
              <w:rPr/>
              <w:t xml:space="preserve">Required orientation content complete </w:t>
            </w:r>
            <w:r>
              <w:rPr>
                <w:rStyle w:val="Strong"/>
              </w:rPr>
              <w:t>or</w:t>
            </w:r>
            <w:r>
              <w:rPr/>
              <w:t xml:space="preserve"> Nurse Manager override with recorded reason</w:t>
            </w:r>
          </w:p>
        </w:tc>
        <w:tc>
          <w:tcPr>
            <w:tcW w:w="4032" w:type="dxa"/>
            <w:tcBorders/>
            <w:vAlign w:val="center"/>
          </w:tcPr>
          <w:p>
            <w:pPr>
              <w:pStyle w:val="TableContents"/>
              <w:bidi w:val="0"/>
              <w:spacing w:before="0" w:after="283"/>
              <w:jc w:val="left"/>
              <w:rPr/>
            </w:pPr>
            <w:r>
              <w:rPr/>
              <w:t>Mentor, Nurse Manager</w:t>
            </w:r>
          </w:p>
        </w:tc>
      </w:tr>
      <w:tr>
        <w:trPr/>
        <w:tc>
          <w:tcPr>
            <w:tcW w:w="442" w:type="dxa"/>
            <w:tcBorders/>
            <w:vAlign w:val="center"/>
          </w:tcPr>
          <w:p>
            <w:pPr>
              <w:pStyle w:val="TableContents"/>
              <w:bidi w:val="0"/>
              <w:spacing w:before="0" w:after="283"/>
              <w:jc w:val="left"/>
              <w:rPr/>
            </w:pPr>
            <w:r>
              <w:rPr/>
              <w:t>T-09</w:t>
            </w:r>
          </w:p>
        </w:tc>
        <w:tc>
          <w:tcPr>
            <w:tcW w:w="1489" w:type="dxa"/>
            <w:tcBorders/>
            <w:vAlign w:val="center"/>
          </w:tcPr>
          <w:p>
            <w:pPr>
              <w:pStyle w:val="TableContents"/>
              <w:bidi w:val="0"/>
              <w:spacing w:before="0" w:after="283"/>
              <w:jc w:val="left"/>
              <w:rPr/>
            </w:pPr>
            <w:r>
              <w:rPr>
                <w:rStyle w:val="SourceText"/>
              </w:rPr>
              <w:t>Orientation</w:t>
            </w:r>
          </w:p>
        </w:tc>
        <w:tc>
          <w:tcPr>
            <w:tcW w:w="1489" w:type="dxa"/>
            <w:tcBorders/>
            <w:vAlign w:val="center"/>
          </w:tcPr>
          <w:p>
            <w:pPr>
              <w:pStyle w:val="TableContents"/>
              <w:bidi w:val="0"/>
              <w:spacing w:before="0" w:after="283"/>
              <w:jc w:val="left"/>
              <w:rPr/>
            </w:pPr>
            <w:r>
              <w:rPr>
                <w:rStyle w:val="SourceText"/>
              </w:rPr>
              <w:t>Withdrawn</w:t>
            </w:r>
          </w:p>
        </w:tc>
        <w:tc>
          <w:tcPr>
            <w:tcW w:w="9828" w:type="dxa"/>
            <w:tcBorders/>
            <w:vAlign w:val="center"/>
          </w:tcPr>
          <w:p>
            <w:pPr>
              <w:pStyle w:val="TableContents"/>
              <w:bidi w:val="0"/>
              <w:spacing w:before="0" w:after="283"/>
              <w:jc w:val="left"/>
              <w:rPr/>
            </w:pPr>
            <w:r>
              <w:rPr/>
              <w:t>Reason recorded</w:t>
            </w:r>
          </w:p>
        </w:tc>
        <w:tc>
          <w:tcPr>
            <w:tcW w:w="4032" w:type="dxa"/>
            <w:tcBorders/>
            <w:vAlign w:val="center"/>
          </w:tcPr>
          <w:p>
            <w:pPr>
              <w:pStyle w:val="TableContents"/>
              <w:bidi w:val="0"/>
              <w:spacing w:before="0" w:after="283"/>
              <w:jc w:val="left"/>
              <w:rPr/>
            </w:pPr>
            <w:r>
              <w:rPr/>
              <w:t>Coordinator, Nurse Manager, Program Admin</w:t>
            </w:r>
          </w:p>
        </w:tc>
      </w:tr>
      <w:tr>
        <w:trPr/>
        <w:tc>
          <w:tcPr>
            <w:tcW w:w="442" w:type="dxa"/>
            <w:tcBorders/>
            <w:vAlign w:val="center"/>
          </w:tcPr>
          <w:p>
            <w:pPr>
              <w:pStyle w:val="TableContents"/>
              <w:bidi w:val="0"/>
              <w:spacing w:before="0" w:after="283"/>
              <w:jc w:val="left"/>
              <w:rPr/>
            </w:pPr>
            <w:r>
              <w:rPr/>
              <w:t>T-10</w:t>
            </w:r>
          </w:p>
        </w:tc>
        <w:tc>
          <w:tcPr>
            <w:tcW w:w="1489" w:type="dxa"/>
            <w:tcBorders/>
            <w:vAlign w:val="center"/>
          </w:tcPr>
          <w:p>
            <w:pPr>
              <w:pStyle w:val="TableContents"/>
              <w:bidi w:val="0"/>
              <w:spacing w:before="0" w:after="283"/>
              <w:jc w:val="left"/>
              <w:rPr/>
            </w:pPr>
            <w:r>
              <w:rPr>
                <w:rStyle w:val="SourceText"/>
              </w:rPr>
              <w:t>Induction</w:t>
            </w:r>
          </w:p>
        </w:tc>
        <w:tc>
          <w:tcPr>
            <w:tcW w:w="1489" w:type="dxa"/>
            <w:tcBorders/>
            <w:vAlign w:val="center"/>
          </w:tcPr>
          <w:p>
            <w:pPr>
              <w:pStyle w:val="TableContents"/>
              <w:bidi w:val="0"/>
              <w:spacing w:before="0" w:after="283"/>
              <w:jc w:val="left"/>
              <w:rPr/>
            </w:pPr>
            <w:r>
              <w:rPr>
                <w:rStyle w:val="SourceText"/>
              </w:rPr>
              <w:t>Active</w:t>
            </w:r>
          </w:p>
        </w:tc>
        <w:tc>
          <w:tcPr>
            <w:tcW w:w="9828" w:type="dxa"/>
            <w:tcBorders/>
            <w:vAlign w:val="center"/>
          </w:tcPr>
          <w:p>
            <w:pPr>
              <w:pStyle w:val="TableContents"/>
              <w:bidi w:val="0"/>
              <w:spacing w:before="0" w:after="283"/>
              <w:jc w:val="left"/>
              <w:rPr/>
            </w:pPr>
            <w:r>
              <w:rPr/>
              <w:t>Induction Checklist complete and mentor-signed (INV-02)</w:t>
            </w:r>
          </w:p>
        </w:tc>
        <w:tc>
          <w:tcPr>
            <w:tcW w:w="4032" w:type="dxa"/>
            <w:tcBorders/>
            <w:vAlign w:val="center"/>
          </w:tcPr>
          <w:p>
            <w:pPr>
              <w:pStyle w:val="TableContents"/>
              <w:bidi w:val="0"/>
              <w:spacing w:before="0" w:after="283"/>
              <w:jc w:val="left"/>
              <w:rPr/>
            </w:pPr>
            <w:r>
              <w:rPr>
                <w:rStyle w:val="Strong"/>
              </w:rPr>
              <w:t>System-derived</w:t>
            </w:r>
            <w:r>
              <w:rPr/>
              <w:t xml:space="preserve"> on checklist completion</w:t>
            </w:r>
          </w:p>
        </w:tc>
      </w:tr>
      <w:tr>
        <w:trPr/>
        <w:tc>
          <w:tcPr>
            <w:tcW w:w="442" w:type="dxa"/>
            <w:tcBorders/>
            <w:vAlign w:val="center"/>
          </w:tcPr>
          <w:p>
            <w:pPr>
              <w:pStyle w:val="TableContents"/>
              <w:bidi w:val="0"/>
              <w:spacing w:before="0" w:after="283"/>
              <w:jc w:val="left"/>
              <w:rPr/>
            </w:pPr>
            <w:r>
              <w:rPr/>
              <w:t>T-11</w:t>
            </w:r>
          </w:p>
        </w:tc>
        <w:tc>
          <w:tcPr>
            <w:tcW w:w="1489" w:type="dxa"/>
            <w:tcBorders/>
            <w:vAlign w:val="center"/>
          </w:tcPr>
          <w:p>
            <w:pPr>
              <w:pStyle w:val="TableContents"/>
              <w:bidi w:val="0"/>
              <w:spacing w:before="0" w:after="283"/>
              <w:jc w:val="left"/>
              <w:rPr/>
            </w:pPr>
            <w:r>
              <w:rPr>
                <w:rStyle w:val="SourceText"/>
              </w:rPr>
              <w:t>Induction</w:t>
            </w:r>
          </w:p>
        </w:tc>
        <w:tc>
          <w:tcPr>
            <w:tcW w:w="1489" w:type="dxa"/>
            <w:tcBorders/>
            <w:vAlign w:val="center"/>
          </w:tcPr>
          <w:p>
            <w:pPr>
              <w:pStyle w:val="TableContents"/>
              <w:bidi w:val="0"/>
              <w:spacing w:before="0" w:after="283"/>
              <w:jc w:val="left"/>
              <w:rPr/>
            </w:pPr>
            <w:r>
              <w:rPr>
                <w:rStyle w:val="SourceText"/>
              </w:rPr>
              <w:t>Withdrawn</w:t>
            </w:r>
          </w:p>
        </w:tc>
        <w:tc>
          <w:tcPr>
            <w:tcW w:w="9828" w:type="dxa"/>
            <w:tcBorders/>
            <w:vAlign w:val="center"/>
          </w:tcPr>
          <w:p>
            <w:pPr>
              <w:pStyle w:val="TableContents"/>
              <w:bidi w:val="0"/>
              <w:spacing w:before="0" w:after="283"/>
              <w:jc w:val="left"/>
              <w:rPr/>
            </w:pPr>
            <w:r>
              <w:rPr/>
              <w:t>Reason recorded</w:t>
            </w:r>
          </w:p>
        </w:tc>
        <w:tc>
          <w:tcPr>
            <w:tcW w:w="4032" w:type="dxa"/>
            <w:tcBorders/>
            <w:vAlign w:val="center"/>
          </w:tcPr>
          <w:p>
            <w:pPr>
              <w:pStyle w:val="TableContents"/>
              <w:bidi w:val="0"/>
              <w:spacing w:before="0" w:after="283"/>
              <w:jc w:val="left"/>
              <w:rPr/>
            </w:pPr>
            <w:r>
              <w:rPr/>
              <w:t>Coordinator, Nurse Manager, Program Admin</w:t>
            </w:r>
          </w:p>
        </w:tc>
      </w:tr>
      <w:tr>
        <w:trPr/>
        <w:tc>
          <w:tcPr>
            <w:tcW w:w="442" w:type="dxa"/>
            <w:tcBorders/>
            <w:vAlign w:val="center"/>
          </w:tcPr>
          <w:p>
            <w:pPr>
              <w:pStyle w:val="TableContents"/>
              <w:bidi w:val="0"/>
              <w:spacing w:before="0" w:after="283"/>
              <w:jc w:val="left"/>
              <w:rPr/>
            </w:pPr>
            <w:r>
              <w:rPr/>
              <w:t>T-12</w:t>
            </w:r>
          </w:p>
        </w:tc>
        <w:tc>
          <w:tcPr>
            <w:tcW w:w="1489" w:type="dxa"/>
            <w:tcBorders/>
            <w:vAlign w:val="center"/>
          </w:tcPr>
          <w:p>
            <w:pPr>
              <w:pStyle w:val="TableContents"/>
              <w:bidi w:val="0"/>
              <w:spacing w:before="0" w:after="283"/>
              <w:jc w:val="left"/>
              <w:rPr/>
            </w:pPr>
            <w:r>
              <w:rPr>
                <w:rStyle w:val="SourceText"/>
              </w:rPr>
              <w:t>Active</w:t>
            </w:r>
          </w:p>
        </w:tc>
        <w:tc>
          <w:tcPr>
            <w:tcW w:w="1489" w:type="dxa"/>
            <w:tcBorders/>
            <w:vAlign w:val="center"/>
          </w:tcPr>
          <w:p>
            <w:pPr>
              <w:pStyle w:val="TableContents"/>
              <w:bidi w:val="0"/>
              <w:spacing w:before="0" w:after="283"/>
              <w:jc w:val="left"/>
              <w:rPr/>
            </w:pPr>
            <w:r>
              <w:rPr>
                <w:rStyle w:val="SourceText"/>
              </w:rPr>
              <w:t>Paused</w:t>
            </w:r>
          </w:p>
        </w:tc>
        <w:tc>
          <w:tcPr>
            <w:tcW w:w="9828" w:type="dxa"/>
            <w:tcBorders/>
            <w:vAlign w:val="center"/>
          </w:tcPr>
          <w:p>
            <w:pPr>
              <w:pStyle w:val="TableContents"/>
              <w:bidi w:val="0"/>
              <w:spacing w:before="0" w:after="283"/>
              <w:jc w:val="left"/>
              <w:rPr/>
            </w:pPr>
            <w:r>
              <w:rPr/>
              <w:t xml:space="preserve">Reason recorded; </w:t>
            </w:r>
            <w:r>
              <w:rPr>
                <w:rStyle w:val="SourceText"/>
              </w:rPr>
              <w:t>resume_expected_by</w:t>
            </w:r>
            <w:r>
              <w:rPr/>
              <w:t xml:space="preserve"> optional</w:t>
            </w:r>
          </w:p>
        </w:tc>
        <w:tc>
          <w:tcPr>
            <w:tcW w:w="4032" w:type="dxa"/>
            <w:tcBorders/>
            <w:vAlign w:val="center"/>
          </w:tcPr>
          <w:p>
            <w:pPr>
              <w:pStyle w:val="TableContents"/>
              <w:bidi w:val="0"/>
              <w:spacing w:before="0" w:after="283"/>
              <w:jc w:val="left"/>
              <w:rPr/>
            </w:pPr>
            <w:r>
              <w:rPr/>
              <w:t>Nurse Manager, Coordinator, Program Admin</w:t>
            </w:r>
          </w:p>
        </w:tc>
      </w:tr>
      <w:tr>
        <w:trPr/>
        <w:tc>
          <w:tcPr>
            <w:tcW w:w="442" w:type="dxa"/>
            <w:tcBorders/>
            <w:vAlign w:val="center"/>
          </w:tcPr>
          <w:p>
            <w:pPr>
              <w:pStyle w:val="TableContents"/>
              <w:bidi w:val="0"/>
              <w:spacing w:before="0" w:after="283"/>
              <w:jc w:val="left"/>
              <w:rPr/>
            </w:pPr>
            <w:r>
              <w:rPr/>
              <w:t>T-13</w:t>
            </w:r>
          </w:p>
        </w:tc>
        <w:tc>
          <w:tcPr>
            <w:tcW w:w="1489" w:type="dxa"/>
            <w:tcBorders/>
            <w:vAlign w:val="center"/>
          </w:tcPr>
          <w:p>
            <w:pPr>
              <w:pStyle w:val="TableContents"/>
              <w:bidi w:val="0"/>
              <w:spacing w:before="0" w:after="283"/>
              <w:jc w:val="left"/>
              <w:rPr/>
            </w:pPr>
            <w:r>
              <w:rPr>
                <w:rStyle w:val="SourceText"/>
              </w:rPr>
              <w:t>Active</w:t>
            </w:r>
          </w:p>
        </w:tc>
        <w:tc>
          <w:tcPr>
            <w:tcW w:w="1489" w:type="dxa"/>
            <w:tcBorders/>
            <w:vAlign w:val="center"/>
          </w:tcPr>
          <w:p>
            <w:pPr>
              <w:pStyle w:val="TableContents"/>
              <w:bidi w:val="0"/>
              <w:spacing w:before="0" w:after="283"/>
              <w:jc w:val="left"/>
              <w:rPr/>
            </w:pPr>
            <w:r>
              <w:rPr>
                <w:rStyle w:val="SourceText"/>
              </w:rPr>
              <w:t>Completed</w:t>
            </w:r>
          </w:p>
        </w:tc>
        <w:tc>
          <w:tcPr>
            <w:tcW w:w="9828" w:type="dxa"/>
            <w:tcBorders/>
            <w:vAlign w:val="center"/>
          </w:tcPr>
          <w:p>
            <w:pPr>
              <w:pStyle w:val="TableContents"/>
              <w:bidi w:val="0"/>
              <w:spacing w:before="0" w:after="283"/>
              <w:jc w:val="left"/>
              <w:rPr/>
            </w:pPr>
            <w:r>
              <w:rPr/>
              <w:t xml:space="preserve">End date reached </w:t>
            </w:r>
            <w:r>
              <w:rPr>
                <w:rStyle w:val="Strong"/>
              </w:rPr>
              <w:t>or</w:t>
            </w:r>
            <w:r>
              <w:rPr/>
              <w:t xml:space="preserve"> authorised early closure; final assessment submitted (INV-08); no non-</w:t>
            </w:r>
            <w:r>
              <w:rPr>
                <w:rStyle w:val="SourceText"/>
              </w:rPr>
              <w:t>Closed</w:t>
            </w:r>
            <w:r>
              <w:rPr/>
              <w:t xml:space="preserve"> escalations, or deferral override recorded (INV-07)</w:t>
            </w:r>
          </w:p>
        </w:tc>
        <w:tc>
          <w:tcPr>
            <w:tcW w:w="4032" w:type="dxa"/>
            <w:tcBorders/>
            <w:vAlign w:val="center"/>
          </w:tcPr>
          <w:p>
            <w:pPr>
              <w:pStyle w:val="TableContents"/>
              <w:bidi w:val="0"/>
              <w:spacing w:before="0" w:after="283"/>
              <w:jc w:val="left"/>
              <w:rPr/>
            </w:pPr>
            <w:r>
              <w:rPr/>
              <w:t>Nurse Manager (Program Admin fallback)</w:t>
            </w:r>
          </w:p>
        </w:tc>
      </w:tr>
      <w:tr>
        <w:trPr/>
        <w:tc>
          <w:tcPr>
            <w:tcW w:w="442" w:type="dxa"/>
            <w:tcBorders/>
            <w:vAlign w:val="center"/>
          </w:tcPr>
          <w:p>
            <w:pPr>
              <w:pStyle w:val="TableContents"/>
              <w:bidi w:val="0"/>
              <w:spacing w:before="0" w:after="283"/>
              <w:jc w:val="left"/>
              <w:rPr/>
            </w:pPr>
            <w:r>
              <w:rPr/>
              <w:t>T-14</w:t>
            </w:r>
          </w:p>
        </w:tc>
        <w:tc>
          <w:tcPr>
            <w:tcW w:w="1489" w:type="dxa"/>
            <w:tcBorders/>
            <w:vAlign w:val="center"/>
          </w:tcPr>
          <w:p>
            <w:pPr>
              <w:pStyle w:val="TableContents"/>
              <w:bidi w:val="0"/>
              <w:spacing w:before="0" w:after="283"/>
              <w:jc w:val="left"/>
              <w:rPr/>
            </w:pPr>
            <w:r>
              <w:rPr>
                <w:rStyle w:val="SourceText"/>
              </w:rPr>
              <w:t>Active</w:t>
            </w:r>
          </w:p>
        </w:tc>
        <w:tc>
          <w:tcPr>
            <w:tcW w:w="1489" w:type="dxa"/>
            <w:tcBorders/>
            <w:vAlign w:val="center"/>
          </w:tcPr>
          <w:p>
            <w:pPr>
              <w:pStyle w:val="TableContents"/>
              <w:bidi w:val="0"/>
              <w:spacing w:before="0" w:after="283"/>
              <w:jc w:val="left"/>
              <w:rPr/>
            </w:pPr>
            <w:r>
              <w:rPr>
                <w:rStyle w:val="SourceText"/>
              </w:rPr>
              <w:t>Withdrawn</w:t>
            </w:r>
          </w:p>
        </w:tc>
        <w:tc>
          <w:tcPr>
            <w:tcW w:w="9828" w:type="dxa"/>
            <w:tcBorders/>
            <w:vAlign w:val="center"/>
          </w:tcPr>
          <w:p>
            <w:pPr>
              <w:pStyle w:val="TableContents"/>
              <w:bidi w:val="0"/>
              <w:spacing w:before="0" w:after="283"/>
              <w:jc w:val="left"/>
              <w:rPr/>
            </w:pPr>
            <w:r>
              <w:rPr/>
              <w:t>Reason recorded</w:t>
            </w:r>
          </w:p>
        </w:tc>
        <w:tc>
          <w:tcPr>
            <w:tcW w:w="4032" w:type="dxa"/>
            <w:tcBorders/>
            <w:vAlign w:val="center"/>
          </w:tcPr>
          <w:p>
            <w:pPr>
              <w:pStyle w:val="TableContents"/>
              <w:bidi w:val="0"/>
              <w:spacing w:before="0" w:after="283"/>
              <w:jc w:val="left"/>
              <w:rPr/>
            </w:pPr>
            <w:r>
              <w:rPr/>
              <w:t>Coordinator, Nurse Manager, Program Admin</w:t>
            </w:r>
          </w:p>
        </w:tc>
      </w:tr>
      <w:tr>
        <w:trPr/>
        <w:tc>
          <w:tcPr>
            <w:tcW w:w="442" w:type="dxa"/>
            <w:tcBorders/>
            <w:vAlign w:val="center"/>
          </w:tcPr>
          <w:p>
            <w:pPr>
              <w:pStyle w:val="TableContents"/>
              <w:bidi w:val="0"/>
              <w:spacing w:before="0" w:after="283"/>
              <w:jc w:val="left"/>
              <w:rPr/>
            </w:pPr>
            <w:r>
              <w:rPr/>
              <w:t>T-15</w:t>
            </w:r>
          </w:p>
        </w:tc>
        <w:tc>
          <w:tcPr>
            <w:tcW w:w="1489" w:type="dxa"/>
            <w:tcBorders/>
            <w:vAlign w:val="center"/>
          </w:tcPr>
          <w:p>
            <w:pPr>
              <w:pStyle w:val="TableContents"/>
              <w:bidi w:val="0"/>
              <w:spacing w:before="0" w:after="283"/>
              <w:jc w:val="left"/>
              <w:rPr/>
            </w:pPr>
            <w:r>
              <w:rPr>
                <w:rStyle w:val="SourceText"/>
              </w:rPr>
              <w:t>Paused</w:t>
            </w:r>
          </w:p>
        </w:tc>
        <w:tc>
          <w:tcPr>
            <w:tcW w:w="1489" w:type="dxa"/>
            <w:tcBorders/>
            <w:vAlign w:val="center"/>
          </w:tcPr>
          <w:p>
            <w:pPr>
              <w:pStyle w:val="TableContents"/>
              <w:bidi w:val="0"/>
              <w:spacing w:before="0" w:after="283"/>
              <w:jc w:val="left"/>
              <w:rPr/>
            </w:pPr>
            <w:r>
              <w:rPr>
                <w:rStyle w:val="SourceText"/>
              </w:rPr>
              <w:t>Active</w:t>
            </w:r>
          </w:p>
        </w:tc>
        <w:tc>
          <w:tcPr>
            <w:tcW w:w="9828" w:type="dxa"/>
            <w:tcBorders/>
            <w:vAlign w:val="center"/>
          </w:tcPr>
          <w:p>
            <w:pPr>
              <w:pStyle w:val="TableContents"/>
              <w:bidi w:val="0"/>
              <w:spacing w:before="0" w:after="283"/>
              <w:jc w:val="left"/>
              <w:rPr/>
            </w:pPr>
            <w:r>
              <w:rPr/>
              <w:t>Pause interval closed and recorded</w:t>
            </w:r>
          </w:p>
        </w:tc>
        <w:tc>
          <w:tcPr>
            <w:tcW w:w="4032" w:type="dxa"/>
            <w:tcBorders/>
            <w:vAlign w:val="center"/>
          </w:tcPr>
          <w:p>
            <w:pPr>
              <w:pStyle w:val="TableContents"/>
              <w:bidi w:val="0"/>
              <w:spacing w:before="0" w:after="283"/>
              <w:jc w:val="left"/>
              <w:rPr/>
            </w:pPr>
            <w:r>
              <w:rPr/>
              <w:t>Nurse Manager, Coordinator, Program Admin</w:t>
            </w:r>
          </w:p>
        </w:tc>
      </w:tr>
      <w:tr>
        <w:trPr/>
        <w:tc>
          <w:tcPr>
            <w:tcW w:w="442" w:type="dxa"/>
            <w:tcBorders/>
            <w:vAlign w:val="center"/>
          </w:tcPr>
          <w:p>
            <w:pPr>
              <w:pStyle w:val="TableContents"/>
              <w:bidi w:val="0"/>
              <w:spacing w:before="0" w:after="283"/>
              <w:jc w:val="left"/>
              <w:rPr/>
            </w:pPr>
            <w:r>
              <w:rPr/>
              <w:t>T-16</w:t>
            </w:r>
          </w:p>
        </w:tc>
        <w:tc>
          <w:tcPr>
            <w:tcW w:w="1489" w:type="dxa"/>
            <w:tcBorders/>
            <w:vAlign w:val="center"/>
          </w:tcPr>
          <w:p>
            <w:pPr>
              <w:pStyle w:val="TableContents"/>
              <w:bidi w:val="0"/>
              <w:spacing w:before="0" w:after="283"/>
              <w:jc w:val="left"/>
              <w:rPr/>
            </w:pPr>
            <w:r>
              <w:rPr>
                <w:rStyle w:val="SourceText"/>
              </w:rPr>
              <w:t>Paused</w:t>
            </w:r>
          </w:p>
        </w:tc>
        <w:tc>
          <w:tcPr>
            <w:tcW w:w="1489" w:type="dxa"/>
            <w:tcBorders/>
            <w:vAlign w:val="center"/>
          </w:tcPr>
          <w:p>
            <w:pPr>
              <w:pStyle w:val="TableContents"/>
              <w:bidi w:val="0"/>
              <w:spacing w:before="0" w:after="283"/>
              <w:jc w:val="left"/>
              <w:rPr/>
            </w:pPr>
            <w:r>
              <w:rPr>
                <w:rStyle w:val="SourceText"/>
              </w:rPr>
              <w:t>Withdrawn</w:t>
            </w:r>
          </w:p>
        </w:tc>
        <w:tc>
          <w:tcPr>
            <w:tcW w:w="9828" w:type="dxa"/>
            <w:tcBorders/>
            <w:vAlign w:val="center"/>
          </w:tcPr>
          <w:p>
            <w:pPr>
              <w:pStyle w:val="TableContents"/>
              <w:bidi w:val="0"/>
              <w:spacing w:before="0" w:after="283"/>
              <w:jc w:val="left"/>
              <w:rPr/>
            </w:pPr>
            <w:r>
              <w:rPr/>
              <w:t>Reason recorded</w:t>
            </w:r>
          </w:p>
        </w:tc>
        <w:tc>
          <w:tcPr>
            <w:tcW w:w="4032" w:type="dxa"/>
            <w:tcBorders/>
            <w:vAlign w:val="center"/>
          </w:tcPr>
          <w:p>
            <w:pPr>
              <w:pStyle w:val="TableContents"/>
              <w:bidi w:val="0"/>
              <w:spacing w:before="0" w:after="283"/>
              <w:jc w:val="left"/>
              <w:rPr/>
            </w:pPr>
            <w:r>
              <w:rPr/>
              <w:t>Coordinator, Nurse Manager, Program Admin</w:t>
            </w:r>
          </w:p>
        </w:tc>
      </w:tr>
      <w:tr>
        <w:trPr/>
        <w:tc>
          <w:tcPr>
            <w:tcW w:w="442" w:type="dxa"/>
            <w:tcBorders/>
            <w:vAlign w:val="center"/>
          </w:tcPr>
          <w:p>
            <w:pPr>
              <w:pStyle w:val="TableContents"/>
              <w:bidi w:val="0"/>
              <w:spacing w:before="0" w:after="283"/>
              <w:jc w:val="left"/>
              <w:rPr/>
            </w:pPr>
            <w:r>
              <w:rPr/>
              <w:t>T-17</w:t>
            </w:r>
          </w:p>
        </w:tc>
        <w:tc>
          <w:tcPr>
            <w:tcW w:w="1489" w:type="dxa"/>
            <w:tcBorders/>
            <w:vAlign w:val="center"/>
          </w:tcPr>
          <w:p>
            <w:pPr>
              <w:pStyle w:val="TableContents"/>
              <w:bidi w:val="0"/>
              <w:spacing w:before="0" w:after="283"/>
              <w:jc w:val="left"/>
              <w:rPr/>
            </w:pPr>
            <w:r>
              <w:rPr>
                <w:rStyle w:val="SourceText"/>
              </w:rPr>
              <w:t>Completed</w:t>
            </w:r>
          </w:p>
        </w:tc>
        <w:tc>
          <w:tcPr>
            <w:tcW w:w="1489" w:type="dxa"/>
            <w:tcBorders/>
            <w:vAlign w:val="center"/>
          </w:tcPr>
          <w:p>
            <w:pPr>
              <w:pStyle w:val="TableContents"/>
              <w:bidi w:val="0"/>
              <w:spacing w:before="0" w:after="283"/>
              <w:jc w:val="left"/>
              <w:rPr/>
            </w:pPr>
            <w:r>
              <w:rPr>
                <w:rStyle w:val="SourceText"/>
              </w:rPr>
              <w:t>Archived</w:t>
            </w:r>
          </w:p>
        </w:tc>
        <w:tc>
          <w:tcPr>
            <w:tcW w:w="9828" w:type="dxa"/>
            <w:tcBorders/>
            <w:vAlign w:val="center"/>
          </w:tcPr>
          <w:p>
            <w:pPr>
              <w:pStyle w:val="TableContents"/>
              <w:bidi w:val="0"/>
              <w:spacing w:before="0" w:after="283"/>
              <w:jc w:val="left"/>
              <w:rPr/>
            </w:pPr>
            <w:r>
              <w:rPr/>
              <w:t xml:space="preserve">Archive delay elapsed (programme-configurable, default 30 days) </w:t>
            </w:r>
            <w:r>
              <w:rPr>
                <w:rStyle w:val="Strong"/>
              </w:rPr>
              <w:t>or</w:t>
            </w:r>
            <w:r>
              <w:rPr/>
              <w:t xml:space="preserve"> explicit Program Admin action</w:t>
            </w:r>
          </w:p>
        </w:tc>
        <w:tc>
          <w:tcPr>
            <w:tcW w:w="4032" w:type="dxa"/>
            <w:tcBorders/>
            <w:vAlign w:val="center"/>
          </w:tcPr>
          <w:p>
            <w:pPr>
              <w:pStyle w:val="TableContents"/>
              <w:bidi w:val="0"/>
              <w:spacing w:before="0" w:after="283"/>
              <w:jc w:val="left"/>
              <w:rPr/>
            </w:pPr>
            <w:r>
              <w:rPr>
                <w:rStyle w:val="Strong"/>
              </w:rPr>
              <w:t>System-derived</w:t>
            </w:r>
            <w:r>
              <w:rPr/>
              <w:t xml:space="preserve"> (scheduled job) or Program Admin</w:t>
            </w:r>
          </w:p>
        </w:tc>
      </w:tr>
    </w:tbl>
    <w:p>
      <w:pPr>
        <w:pStyle w:val="BodyText"/>
        <w:keepLines/>
        <w:bidi w:val="0"/>
        <w:ind w:hanging="0" w:left="0" w:right="0"/>
        <w:jc w:val="center"/>
        <w:rPr>
          <w:bdr w:val="single" w:sz="2" w:space="11" w:color="E4E8EE"/>
          <w:shd w:fill="F4F7F8" w:val="clear"/>
        </w:rPr>
      </w:pPr>
      <w:r>
        <w:rPr>
          <w:bdr w:val="single" w:sz="2" w:space="11" w:color="E4E8EE"/>
          <w:shd w:fill="F4F7F8" w:val="clear"/>
        </w:rPr>
        <w:drawing>
          <wp:inline distT="0" distB="0" distL="0" distR="0">
            <wp:extent cx="5760085" cy="572389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760085" cy="5723890"/>
                    </a:xfrm>
                    <a:prstGeom prst="rect">
                      <a:avLst/>
                    </a:prstGeom>
                  </pic:spPr>
                </pic:pic>
              </a:graphicData>
            </a:graphic>
          </wp:inline>
        </w:drawing>
      </w:r>
    </w:p>
    <w:p>
      <w:pPr>
        <w:pStyle w:val="BodyText"/>
        <w:bidi w:val="0"/>
        <w:jc w:val="left"/>
        <w:rPr/>
      </w:pPr>
      <w:r>
        <w:rPr>
          <w:rStyle w:val="Emphasis"/>
        </w:rPr>
        <w:t xml:space="preserve">Guards are omitted from the diagram; the transition table above is authoritative. </w:t>
      </w:r>
      <w:r>
        <w:rPr>
          <w:rStyle w:val="SourceText"/>
        </w:rPr>
        <w:t>Active → Completed</w:t>
      </w:r>
      <w:r>
        <w:rPr>
          <w:rStyle w:val="Emphasis"/>
        </w:rPr>
        <w:t xml:space="preserve"> requires the placement end date (or authorised early closure), a submitted final assessment, and no open escalations. </w:t>
      </w:r>
      <w:r>
        <w:rPr>
          <w:rStyle w:val="SourceText"/>
        </w:rPr>
        <w:t>Induction → Active</w:t>
      </w:r>
      <w:r>
        <w:rPr>
          <w:rStyle w:val="Emphasis"/>
        </w:rPr>
        <w:t xml:space="preserve"> requires a complete induction checklist.</w:t>
      </w:r>
    </w:p>
    <w:p>
      <w:pPr>
        <w:pStyle w:val="BodyText"/>
        <w:bidi w:val="0"/>
        <w:jc w:val="left"/>
        <w:rPr/>
      </w:pPr>
      <w:r>
        <w:rPr>
          <w:rStyle w:val="Strong"/>
        </w:rPr>
        <w:t xml:space="preserve">WFR-001 — Why </w:t>
      </w:r>
      <w:r>
        <w:rPr>
          <w:rStyle w:val="SourceText"/>
        </w:rPr>
        <w:t>Scheduled → Draft</w:t>
      </w:r>
      <w:r>
        <w:rPr>
          <w:rStyle w:val="Strong"/>
        </w:rPr>
        <w:t xml:space="preserve"> is allowed but </w:t>
      </w:r>
      <w:r>
        <w:rPr>
          <w:rStyle w:val="SourceText"/>
        </w:rPr>
        <w:t>Awaiting Student → Draft</w:t>
      </w:r>
      <w:r>
        <w:rPr>
          <w:rStyle w:val="Strong"/>
        </w:rPr>
        <w:t xml:space="preserve"> is not.</w:t>
      </w:r>
      <w:r>
        <w:rPr/>
        <w:t xml:space="preserve"> Before the invitation goes out, nothing has been communicated to anyone outside the coordinator's office; reverting to </w:t>
      </w:r>
      <w:r>
        <w:rPr>
          <w:rStyle w:val="SourceText"/>
        </w:rPr>
        <w:t>Draft</w:t>
      </w:r>
      <w:r>
        <w:rPr/>
        <w:t xml:space="preserve"> because ward capacity fell through is bookkeeping. Once the student has been told they have a placement, quietly returning it to planning erases a real-world communication. From </w:t>
      </w:r>
      <w:r>
        <w:rPr>
          <w:rStyle w:val="SourceText"/>
        </w:rPr>
        <w:t>Awaiting Student</w:t>
      </w:r>
      <w:r>
        <w:rPr/>
        <w:t xml:space="preserve"> onward, backing out is </w:t>
      </w:r>
      <w:r>
        <w:rPr>
          <w:rStyle w:val="SourceText"/>
        </w:rPr>
        <w:t>Withdrawn</w:t>
      </w:r>
      <w:r>
        <w:rPr/>
        <w:t xml:space="preserve"> — visible, reason-bearing, and auditable — not a silent disappearance.</w:t>
      </w:r>
    </w:p>
    <w:p>
      <w:pPr>
        <w:pStyle w:val="BodyText"/>
        <w:bidi w:val="0"/>
        <w:jc w:val="left"/>
        <w:rPr/>
      </w:pPr>
      <w:r>
        <w:rPr>
          <w:rStyle w:val="Strong"/>
        </w:rPr>
        <w:t>WFR-002 — System-derived transitions.</w:t>
      </w:r>
      <w:r>
        <w:rPr/>
        <w:t xml:space="preserve"> T-01, T-06, T-10, and T-17 are not buttons. They fire when their guard becomes satisfiable, and are audited against the actor whose action completed the guard. This matters for T-01 specifically: the assignment set is completed by </w:t>
      </w:r>
      <w:r>
        <w:rPr>
          <w:rStyle w:val="Emphasis"/>
        </w:rPr>
        <w:t>two different institutions</w:t>
      </w:r>
      <w:r>
        <w:rPr/>
        <w:t xml:space="preserve"> (Coordinator allocates the ward, Nurse Manager assigns the mentor), and neither has authority to press the other's button.</w:t>
      </w:r>
    </w:p>
    <w:p>
      <w:pPr>
        <w:pStyle w:val="BodyText"/>
        <w:bidi w:val="0"/>
        <w:jc w:val="left"/>
        <w:rPr/>
      </w:pPr>
      <w:r>
        <w:rPr>
          <w:rStyle w:val="Strong"/>
        </w:rPr>
        <w:t>WFR-003 — Pause semantics.</w:t>
      </w:r>
      <w:r>
        <w:rPr/>
        <w:t xml:space="preserve"> A Pause Interval is a first-class record — </w:t>
      </w:r>
      <w:r>
        <w:rPr>
          <w:rStyle w:val="SourceText"/>
        </w:rPr>
        <w:t>started_at</w:t>
      </w:r>
      <w:r>
        <w:rPr/>
        <w:t xml:space="preserve"> (date of interruption), </w:t>
      </w:r>
      <w:r>
        <w:rPr>
          <w:rStyle w:val="SourceText"/>
        </w:rPr>
        <w:t>ended_at</w:t>
      </w:r>
      <w:r>
        <w:rPr/>
        <w:t xml:space="preserve"> (date of resumption), </w:t>
      </w:r>
      <w:r>
        <w:rPr>
          <w:rStyle w:val="SourceText"/>
        </w:rPr>
        <w:t>reason</w:t>
      </w:r>
      <w:r>
        <w:rPr/>
        <w:t xml:space="preserve"> from the POL-021 vocabulary, free text where required, and the acting actor. A placement may accumulate several. While paused: no sessions may be logged (INV-05), no induction items may be completed, and feedback and escalations remain open to the student (WFR-020).</w:t>
      </w:r>
    </w:p>
    <w:p>
      <w:pPr>
        <w:pStyle w:val="BodyText"/>
        <w:bidi w:val="0"/>
        <w:jc w:val="left"/>
        <w:rPr/>
      </w:pPr>
      <w:r>
        <w:rPr/>
        <w:t xml:space="preserve">On resumption, </w:t>
      </w:r>
      <w:r>
        <w:rPr>
          <w:rStyle w:val="SourceText"/>
        </w:rPr>
        <w:t>actual_end</w:t>
      </w:r>
      <w:r>
        <w:rPr/>
        <w:t xml:space="preserve"> is extended by the paused duration (POL-020), preserving the student's total mentorship time while </w:t>
      </w:r>
      <w:r>
        <w:rPr>
          <w:rStyle w:val="SourceText"/>
        </w:rPr>
        <w:t>planned_start</w:t>
      </w:r>
      <w:r>
        <w:rPr/>
        <w:t>/</w:t>
      </w:r>
      <w:r>
        <w:rPr>
          <w:rStyle w:val="SourceText"/>
        </w:rPr>
        <w:t>planned_end</w:t>
      </w:r>
      <w:r>
        <w:rPr/>
        <w:t xml:space="preserve"> retain the original window. Two figures therefore become directly reportable and are required indicators: </w:t>
      </w:r>
      <w:r>
        <w:rPr>
          <w:rStyle w:val="Strong"/>
        </w:rPr>
        <w:t>days interrupted</w:t>
      </w:r>
      <w:r>
        <w:rPr/>
        <w:t xml:space="preserve"> and </w:t>
      </w:r>
      <w:r>
        <w:rPr>
          <w:rStyle w:val="Strong"/>
        </w:rPr>
        <w:t>causes of interruption</w:t>
      </w:r>
      <w:r>
        <w:rPr/>
        <w:t>, by facility and by cohort.</w:t>
      </w:r>
    </w:p>
    <w:p>
      <w:pPr>
        <w:pStyle w:val="BodyText"/>
        <w:bidi w:val="0"/>
        <w:jc w:val="left"/>
        <w:rPr/>
      </w:pPr>
      <w:r>
        <w:rPr>
          <w:rStyle w:val="Strong"/>
        </w:rPr>
        <w:t>WFR-004 — Withdrawal semantics.</w:t>
      </w:r>
      <w:r>
        <w:rPr/>
        <w:t xml:space="preserve"> </w:t>
      </w:r>
      <w:r>
        <w:rPr>
          <w:rStyle w:val="SourceText"/>
        </w:rPr>
        <w:t>Withdrawn</w:t>
      </w:r>
      <w:r>
        <w:rPr/>
        <w:t xml:space="preserve"> is terminal and immutable, and requires a reason drawn from a controlled vocabulary (</w:t>
      </w:r>
      <w:r>
        <w:rPr>
          <w:rStyle w:val="SourceText"/>
        </w:rPr>
        <w:t>student_withdrew</w:t>
      </w:r>
      <w:r>
        <w:rPr/>
        <w:t xml:space="preserve">, </w:t>
      </w:r>
      <w:r>
        <w:rPr>
          <w:rStyle w:val="SourceText"/>
        </w:rPr>
        <w:t>academic_decision</w:t>
      </w:r>
      <w:r>
        <w:rPr/>
        <w:t xml:space="preserve">, </w:t>
      </w:r>
      <w:r>
        <w:rPr>
          <w:rStyle w:val="SourceText"/>
        </w:rPr>
        <w:t>facility_capacity</w:t>
      </w:r>
      <w:r>
        <w:rPr/>
        <w:t xml:space="preserve">, </w:t>
      </w:r>
      <w:r>
        <w:rPr>
          <w:rStyle w:val="SourceText"/>
        </w:rPr>
        <w:t>safeguarding</w:t>
      </w:r>
      <w:r>
        <w:rPr/>
        <w:t xml:space="preserve">, </w:t>
      </w:r>
      <w:r>
        <w:rPr>
          <w:rStyle w:val="SourceText"/>
        </w:rPr>
        <w:t>administrative_error</w:t>
      </w:r>
      <w:r>
        <w:rPr/>
        <w:t xml:space="preserve">, </w:t>
      </w:r>
      <w:r>
        <w:rPr>
          <w:rStyle w:val="SourceText"/>
        </w:rPr>
        <w:t>other</w:t>
      </w:r>
      <w:r>
        <w:rPr/>
        <w:t xml:space="preserve"> + free text). A withdrawn placement remains fully reportable; it is not a delete.</w:t>
      </w:r>
    </w:p>
    <w:p>
      <w:pPr>
        <w:pStyle w:val="Heading3"/>
        <w:bidi w:val="0"/>
        <w:jc w:val="left"/>
        <w:rPr/>
      </w:pPr>
      <w:r>
        <w:rPr/>
        <w:t>5.3 The Escalation state model</w:t>
      </w:r>
    </w:p>
    <w:p>
      <w:pPr>
        <w:pStyle w:val="BodyText"/>
        <w:bidi w:val="0"/>
        <w:jc w:val="left"/>
        <w:rPr/>
      </w:pPr>
      <w:r>
        <w:rPr/>
        <w:t>Escalation has its own lifecycle, independent of Placement — established in Stage 2 and formalised here. Given that safeguarding is the highest-consequence workflow in the product, it does not get to be the one lifecycle without a transition table.</w:t>
      </w:r>
    </w:p>
    <w:tbl>
      <w:tblPr>
        <w:tblW w:w="8912" w:type="dxa"/>
        <w:jc w:val="left"/>
        <w:tblInd w:w="0" w:type="dxa"/>
        <w:tblLayout w:type="fixed"/>
        <w:tblCellMar>
          <w:top w:w="28" w:type="dxa"/>
          <w:left w:w="28" w:type="dxa"/>
          <w:bottom w:w="28" w:type="dxa"/>
          <w:right w:w="28" w:type="dxa"/>
        </w:tblCellMar>
      </w:tblPr>
      <w:tblGrid>
        <w:gridCol w:w="1561"/>
        <w:gridCol w:w="7351"/>
      </w:tblGrid>
      <w:tr>
        <w:trPr>
          <w:tblHeader w:val="true"/>
        </w:trPr>
        <w:tc>
          <w:tcPr>
            <w:tcW w:w="1561" w:type="dxa"/>
            <w:tcBorders/>
            <w:vAlign w:val="center"/>
          </w:tcPr>
          <w:p>
            <w:pPr>
              <w:pStyle w:val="TableHeading"/>
              <w:suppressLineNumbers/>
              <w:shd w:fill="0D1B33" w:val="clear"/>
              <w:bidi w:val="0"/>
              <w:spacing w:before="0" w:after="283"/>
              <w:jc w:val="left"/>
              <w:rPr/>
            </w:pPr>
            <w:r>
              <w:rPr/>
              <w:t>State</w:t>
            </w:r>
          </w:p>
        </w:tc>
        <w:tc>
          <w:tcPr>
            <w:tcW w:w="7351" w:type="dxa"/>
            <w:tcBorders/>
            <w:vAlign w:val="center"/>
          </w:tcPr>
          <w:p>
            <w:pPr>
              <w:pStyle w:val="TableHeading"/>
              <w:suppressLineNumbers/>
              <w:shd w:fill="0D1B33" w:val="clear"/>
              <w:bidi w:val="0"/>
              <w:spacing w:before="0" w:after="283"/>
              <w:jc w:val="left"/>
              <w:rPr/>
            </w:pPr>
            <w:r>
              <w:rPr/>
              <w:t>Meaning</w:t>
            </w:r>
          </w:p>
        </w:tc>
      </w:tr>
      <w:tr>
        <w:trPr/>
        <w:tc>
          <w:tcPr>
            <w:tcW w:w="1561" w:type="dxa"/>
            <w:tcBorders/>
            <w:vAlign w:val="center"/>
          </w:tcPr>
          <w:p>
            <w:pPr>
              <w:pStyle w:val="TableContents"/>
              <w:bidi w:val="0"/>
              <w:spacing w:before="0" w:after="283"/>
              <w:jc w:val="left"/>
              <w:rPr/>
            </w:pPr>
            <w:r>
              <w:rPr>
                <w:rStyle w:val="SourceText"/>
              </w:rPr>
              <w:t>Open</w:t>
            </w:r>
          </w:p>
        </w:tc>
        <w:tc>
          <w:tcPr>
            <w:tcW w:w="7351" w:type="dxa"/>
            <w:tcBorders/>
            <w:vAlign w:val="center"/>
          </w:tcPr>
          <w:p>
            <w:pPr>
              <w:pStyle w:val="TableContents"/>
              <w:bidi w:val="0"/>
              <w:spacing w:before="0" w:after="283"/>
              <w:jc w:val="left"/>
              <w:rPr/>
            </w:pPr>
            <w:r>
              <w:rPr/>
              <w:t>Raised. Notified. No reviewer yet.</w:t>
            </w:r>
          </w:p>
        </w:tc>
      </w:tr>
      <w:tr>
        <w:trPr/>
        <w:tc>
          <w:tcPr>
            <w:tcW w:w="1561" w:type="dxa"/>
            <w:tcBorders/>
            <w:vAlign w:val="center"/>
          </w:tcPr>
          <w:p>
            <w:pPr>
              <w:pStyle w:val="TableContents"/>
              <w:bidi w:val="0"/>
              <w:spacing w:before="0" w:after="283"/>
              <w:jc w:val="left"/>
              <w:rPr/>
            </w:pPr>
            <w:r>
              <w:rPr>
                <w:rStyle w:val="SourceText"/>
              </w:rPr>
              <w:t>Under Review</w:t>
            </w:r>
          </w:p>
        </w:tc>
        <w:tc>
          <w:tcPr>
            <w:tcW w:w="7351" w:type="dxa"/>
            <w:tcBorders/>
            <w:vAlign w:val="center"/>
          </w:tcPr>
          <w:p>
            <w:pPr>
              <w:pStyle w:val="TableContents"/>
              <w:bidi w:val="0"/>
              <w:spacing w:before="0" w:after="283"/>
              <w:jc w:val="left"/>
              <w:rPr/>
            </w:pPr>
            <w:r>
              <w:rPr/>
              <w:t>A reviewer is assigned and investigating.</w:t>
            </w:r>
          </w:p>
        </w:tc>
      </w:tr>
      <w:tr>
        <w:trPr/>
        <w:tc>
          <w:tcPr>
            <w:tcW w:w="1561" w:type="dxa"/>
            <w:tcBorders/>
            <w:vAlign w:val="center"/>
          </w:tcPr>
          <w:p>
            <w:pPr>
              <w:pStyle w:val="TableContents"/>
              <w:bidi w:val="0"/>
              <w:spacing w:before="0" w:after="283"/>
              <w:jc w:val="left"/>
              <w:rPr/>
            </w:pPr>
            <w:r>
              <w:rPr>
                <w:rStyle w:val="SourceText"/>
              </w:rPr>
              <w:t>Action Required</w:t>
            </w:r>
          </w:p>
        </w:tc>
        <w:tc>
          <w:tcPr>
            <w:tcW w:w="7351" w:type="dxa"/>
            <w:tcBorders/>
            <w:vAlign w:val="center"/>
          </w:tcPr>
          <w:p>
            <w:pPr>
              <w:pStyle w:val="TableContents"/>
              <w:bidi w:val="0"/>
              <w:spacing w:before="0" w:after="283"/>
              <w:jc w:val="left"/>
              <w:rPr/>
            </w:pPr>
            <w:r>
              <w:rPr/>
              <w:t>Investigation concluded that something must change; the action is not yet done.</w:t>
            </w:r>
          </w:p>
        </w:tc>
      </w:tr>
      <w:tr>
        <w:trPr/>
        <w:tc>
          <w:tcPr>
            <w:tcW w:w="1561" w:type="dxa"/>
            <w:tcBorders/>
            <w:vAlign w:val="center"/>
          </w:tcPr>
          <w:p>
            <w:pPr>
              <w:pStyle w:val="TableContents"/>
              <w:bidi w:val="0"/>
              <w:spacing w:before="0" w:after="283"/>
              <w:jc w:val="left"/>
              <w:rPr/>
            </w:pPr>
            <w:r>
              <w:rPr>
                <w:rStyle w:val="SourceText"/>
              </w:rPr>
              <w:t>Resolved</w:t>
            </w:r>
          </w:p>
        </w:tc>
        <w:tc>
          <w:tcPr>
            <w:tcW w:w="7351" w:type="dxa"/>
            <w:tcBorders/>
            <w:vAlign w:val="center"/>
          </w:tcPr>
          <w:p>
            <w:pPr>
              <w:pStyle w:val="TableContents"/>
              <w:bidi w:val="0"/>
              <w:spacing w:before="0" w:after="283"/>
              <w:jc w:val="left"/>
              <w:rPr/>
            </w:pPr>
            <w:r>
              <w:rPr/>
              <w:t>Action documented and complete.</w:t>
            </w:r>
          </w:p>
        </w:tc>
      </w:tr>
      <w:tr>
        <w:trPr/>
        <w:tc>
          <w:tcPr>
            <w:tcW w:w="1561" w:type="dxa"/>
            <w:tcBorders/>
            <w:vAlign w:val="center"/>
          </w:tcPr>
          <w:p>
            <w:pPr>
              <w:pStyle w:val="TableContents"/>
              <w:bidi w:val="0"/>
              <w:spacing w:before="0" w:after="283"/>
              <w:jc w:val="left"/>
              <w:rPr/>
            </w:pPr>
            <w:r>
              <w:rPr>
                <w:rStyle w:val="SourceText"/>
              </w:rPr>
              <w:t>Closed</w:t>
            </w:r>
          </w:p>
        </w:tc>
        <w:tc>
          <w:tcPr>
            <w:tcW w:w="7351" w:type="dxa"/>
            <w:tcBorders/>
            <w:vAlign w:val="center"/>
          </w:tcPr>
          <w:p>
            <w:pPr>
              <w:pStyle w:val="TableContents"/>
              <w:bidi w:val="0"/>
              <w:spacing w:before="0" w:after="283"/>
              <w:jc w:val="left"/>
              <w:rPr/>
            </w:pPr>
            <w:r>
              <w:rPr/>
              <w:t>Formally closed with a closure date. Terminal.</w:t>
            </w:r>
          </w:p>
        </w:tc>
      </w:tr>
    </w:tbl>
    <w:tbl>
      <w:tblPr>
        <w:tblW w:w="15005" w:type="dxa"/>
        <w:jc w:val="left"/>
        <w:tblInd w:w="0" w:type="dxa"/>
        <w:tblLayout w:type="fixed"/>
        <w:tblCellMar>
          <w:top w:w="28" w:type="dxa"/>
          <w:left w:w="28" w:type="dxa"/>
          <w:bottom w:w="28" w:type="dxa"/>
          <w:right w:w="28" w:type="dxa"/>
        </w:tblCellMar>
      </w:tblPr>
      <w:tblGrid>
        <w:gridCol w:w="496"/>
        <w:gridCol w:w="1546"/>
        <w:gridCol w:w="1546"/>
        <w:gridCol w:w="6571"/>
        <w:gridCol w:w="4846"/>
      </w:tblGrid>
      <w:tr>
        <w:trPr>
          <w:tblHeader w:val="true"/>
        </w:trPr>
        <w:tc>
          <w:tcPr>
            <w:tcW w:w="496" w:type="dxa"/>
            <w:tcBorders/>
            <w:vAlign w:val="center"/>
          </w:tcPr>
          <w:p>
            <w:pPr>
              <w:pStyle w:val="TableHeading"/>
              <w:suppressLineNumbers/>
              <w:shd w:fill="0D1B33" w:val="clear"/>
              <w:bidi w:val="0"/>
              <w:spacing w:before="0" w:after="283"/>
              <w:jc w:val="left"/>
              <w:rPr/>
            </w:pPr>
            <w:r>
              <w:rPr/>
              <w:t>#</w:t>
            </w:r>
          </w:p>
        </w:tc>
        <w:tc>
          <w:tcPr>
            <w:tcW w:w="1546" w:type="dxa"/>
            <w:tcBorders/>
            <w:vAlign w:val="center"/>
          </w:tcPr>
          <w:p>
            <w:pPr>
              <w:pStyle w:val="TableHeading"/>
              <w:suppressLineNumbers/>
              <w:shd w:fill="0D1B33" w:val="clear"/>
              <w:bidi w:val="0"/>
              <w:spacing w:before="0" w:after="283"/>
              <w:jc w:val="left"/>
              <w:rPr/>
            </w:pPr>
            <w:r>
              <w:rPr/>
              <w:t>From</w:t>
            </w:r>
          </w:p>
        </w:tc>
        <w:tc>
          <w:tcPr>
            <w:tcW w:w="1546" w:type="dxa"/>
            <w:tcBorders/>
            <w:vAlign w:val="center"/>
          </w:tcPr>
          <w:p>
            <w:pPr>
              <w:pStyle w:val="TableHeading"/>
              <w:suppressLineNumbers/>
              <w:shd w:fill="0D1B33" w:val="clear"/>
              <w:bidi w:val="0"/>
              <w:spacing w:before="0" w:after="283"/>
              <w:jc w:val="left"/>
              <w:rPr/>
            </w:pPr>
            <w:r>
              <w:rPr/>
              <w:t>To</w:t>
            </w:r>
          </w:p>
        </w:tc>
        <w:tc>
          <w:tcPr>
            <w:tcW w:w="6571" w:type="dxa"/>
            <w:tcBorders/>
            <w:vAlign w:val="center"/>
          </w:tcPr>
          <w:p>
            <w:pPr>
              <w:pStyle w:val="TableHeading"/>
              <w:suppressLineNumbers/>
              <w:shd w:fill="0D1B33" w:val="clear"/>
              <w:bidi w:val="0"/>
              <w:spacing w:before="0" w:after="283"/>
              <w:jc w:val="left"/>
              <w:rPr/>
            </w:pPr>
            <w:r>
              <w:rPr/>
              <w:t>Guard</w:t>
            </w:r>
          </w:p>
        </w:tc>
        <w:tc>
          <w:tcPr>
            <w:tcW w:w="4846" w:type="dxa"/>
            <w:tcBorders/>
            <w:vAlign w:val="center"/>
          </w:tcPr>
          <w:p>
            <w:pPr>
              <w:pStyle w:val="TableHeading"/>
              <w:suppressLineNumbers/>
              <w:shd w:fill="0D1B33" w:val="clear"/>
              <w:bidi w:val="0"/>
              <w:spacing w:before="0" w:after="283"/>
              <w:jc w:val="left"/>
              <w:rPr/>
            </w:pPr>
            <w:r>
              <w:rPr/>
              <w:t>Initiated by</w:t>
            </w:r>
          </w:p>
        </w:tc>
      </w:tr>
      <w:tr>
        <w:trPr/>
        <w:tc>
          <w:tcPr>
            <w:tcW w:w="496" w:type="dxa"/>
            <w:tcBorders/>
            <w:vAlign w:val="center"/>
          </w:tcPr>
          <w:p>
            <w:pPr>
              <w:pStyle w:val="TableContents"/>
              <w:bidi w:val="0"/>
              <w:spacing w:before="0" w:after="283"/>
              <w:jc w:val="left"/>
              <w:rPr/>
            </w:pPr>
            <w:r>
              <w:rPr/>
              <w:t>E-01</w:t>
            </w:r>
          </w:p>
        </w:tc>
        <w:tc>
          <w:tcPr>
            <w:tcW w:w="1546" w:type="dxa"/>
            <w:tcBorders/>
            <w:vAlign w:val="center"/>
          </w:tcPr>
          <w:p>
            <w:pPr>
              <w:pStyle w:val="TableContents"/>
              <w:bidi w:val="0"/>
              <w:spacing w:before="0" w:after="283"/>
              <w:jc w:val="left"/>
              <w:rPr/>
            </w:pPr>
            <w:r>
              <w:rPr/>
              <w:t>—</w:t>
            </w:r>
          </w:p>
        </w:tc>
        <w:tc>
          <w:tcPr>
            <w:tcW w:w="1546" w:type="dxa"/>
            <w:tcBorders/>
            <w:vAlign w:val="center"/>
          </w:tcPr>
          <w:p>
            <w:pPr>
              <w:pStyle w:val="TableContents"/>
              <w:bidi w:val="0"/>
              <w:spacing w:before="0" w:after="283"/>
              <w:jc w:val="left"/>
              <w:rPr/>
            </w:pPr>
            <w:r>
              <w:rPr>
                <w:rStyle w:val="SourceText"/>
              </w:rPr>
              <w:t>Open</w:t>
            </w:r>
          </w:p>
        </w:tc>
        <w:tc>
          <w:tcPr>
            <w:tcW w:w="6571" w:type="dxa"/>
            <w:tcBorders/>
            <w:vAlign w:val="center"/>
          </w:tcPr>
          <w:p>
            <w:pPr>
              <w:pStyle w:val="TableContents"/>
              <w:bidi w:val="0"/>
              <w:spacing w:before="0" w:after="283"/>
              <w:jc w:val="left"/>
              <w:rPr/>
            </w:pPr>
            <w:r>
              <w:rPr/>
              <w:t>Category, severity, and description present; no patient identifiers</w:t>
            </w:r>
          </w:p>
        </w:tc>
        <w:tc>
          <w:tcPr>
            <w:tcW w:w="4846" w:type="dxa"/>
            <w:tcBorders/>
            <w:vAlign w:val="center"/>
          </w:tcPr>
          <w:p>
            <w:pPr>
              <w:pStyle w:val="TableContents"/>
              <w:bidi w:val="0"/>
              <w:spacing w:before="0" w:after="283"/>
              <w:jc w:val="left"/>
              <w:rPr/>
            </w:pPr>
            <w:r>
              <w:rPr/>
              <w:t>Student, Mentor</w:t>
            </w:r>
          </w:p>
        </w:tc>
      </w:tr>
      <w:tr>
        <w:trPr/>
        <w:tc>
          <w:tcPr>
            <w:tcW w:w="496" w:type="dxa"/>
            <w:tcBorders/>
            <w:vAlign w:val="center"/>
          </w:tcPr>
          <w:p>
            <w:pPr>
              <w:pStyle w:val="TableContents"/>
              <w:bidi w:val="0"/>
              <w:spacing w:before="0" w:after="283"/>
              <w:jc w:val="left"/>
              <w:rPr/>
            </w:pPr>
            <w:r>
              <w:rPr/>
              <w:t>E-02</w:t>
            </w:r>
          </w:p>
        </w:tc>
        <w:tc>
          <w:tcPr>
            <w:tcW w:w="1546" w:type="dxa"/>
            <w:tcBorders/>
            <w:vAlign w:val="center"/>
          </w:tcPr>
          <w:p>
            <w:pPr>
              <w:pStyle w:val="TableContents"/>
              <w:bidi w:val="0"/>
              <w:spacing w:before="0" w:after="283"/>
              <w:jc w:val="left"/>
              <w:rPr/>
            </w:pPr>
            <w:r>
              <w:rPr>
                <w:rStyle w:val="SourceText"/>
              </w:rPr>
              <w:t>Open</w:t>
            </w:r>
          </w:p>
        </w:tc>
        <w:tc>
          <w:tcPr>
            <w:tcW w:w="1546" w:type="dxa"/>
            <w:tcBorders/>
            <w:vAlign w:val="center"/>
          </w:tcPr>
          <w:p>
            <w:pPr>
              <w:pStyle w:val="TableContents"/>
              <w:bidi w:val="0"/>
              <w:spacing w:before="0" w:after="283"/>
              <w:jc w:val="left"/>
              <w:rPr/>
            </w:pPr>
            <w:r>
              <w:rPr>
                <w:rStyle w:val="SourceText"/>
              </w:rPr>
              <w:t>Under Review</w:t>
            </w:r>
          </w:p>
        </w:tc>
        <w:tc>
          <w:tcPr>
            <w:tcW w:w="6571" w:type="dxa"/>
            <w:tcBorders/>
            <w:vAlign w:val="center"/>
          </w:tcPr>
          <w:p>
            <w:pPr>
              <w:pStyle w:val="TableContents"/>
              <w:bidi w:val="0"/>
              <w:spacing w:before="0" w:after="283"/>
              <w:jc w:val="left"/>
              <w:rPr/>
            </w:pPr>
            <w:r>
              <w:rPr/>
              <w:t>Reviewer assigned, and reviewer is authorised for the escalation's scope</w:t>
            </w:r>
          </w:p>
        </w:tc>
        <w:tc>
          <w:tcPr>
            <w:tcW w:w="4846" w:type="dxa"/>
            <w:tcBorders/>
            <w:vAlign w:val="center"/>
          </w:tcPr>
          <w:p>
            <w:pPr>
              <w:pStyle w:val="TableContents"/>
              <w:bidi w:val="0"/>
              <w:spacing w:before="0" w:after="283"/>
              <w:jc w:val="left"/>
              <w:rPr/>
            </w:pPr>
            <w:r>
              <w:rPr/>
              <w:t>Nurse Manager, Coordinator, Program Admin</w:t>
            </w:r>
          </w:p>
        </w:tc>
      </w:tr>
      <w:tr>
        <w:trPr/>
        <w:tc>
          <w:tcPr>
            <w:tcW w:w="496" w:type="dxa"/>
            <w:tcBorders/>
            <w:vAlign w:val="center"/>
          </w:tcPr>
          <w:p>
            <w:pPr>
              <w:pStyle w:val="TableContents"/>
              <w:bidi w:val="0"/>
              <w:spacing w:before="0" w:after="283"/>
              <w:jc w:val="left"/>
              <w:rPr/>
            </w:pPr>
            <w:r>
              <w:rPr/>
              <w:t>E-03</w:t>
            </w:r>
          </w:p>
        </w:tc>
        <w:tc>
          <w:tcPr>
            <w:tcW w:w="1546" w:type="dxa"/>
            <w:tcBorders/>
            <w:vAlign w:val="center"/>
          </w:tcPr>
          <w:p>
            <w:pPr>
              <w:pStyle w:val="TableContents"/>
              <w:bidi w:val="0"/>
              <w:spacing w:before="0" w:after="283"/>
              <w:jc w:val="left"/>
              <w:rPr/>
            </w:pPr>
            <w:r>
              <w:rPr>
                <w:rStyle w:val="SourceText"/>
              </w:rPr>
              <w:t>Under Review</w:t>
            </w:r>
          </w:p>
        </w:tc>
        <w:tc>
          <w:tcPr>
            <w:tcW w:w="1546" w:type="dxa"/>
            <w:tcBorders/>
            <w:vAlign w:val="center"/>
          </w:tcPr>
          <w:p>
            <w:pPr>
              <w:pStyle w:val="TableContents"/>
              <w:bidi w:val="0"/>
              <w:spacing w:before="0" w:after="283"/>
              <w:jc w:val="left"/>
              <w:rPr/>
            </w:pPr>
            <w:r>
              <w:rPr>
                <w:rStyle w:val="SourceText"/>
              </w:rPr>
              <w:t>Action Required</w:t>
            </w:r>
          </w:p>
        </w:tc>
        <w:tc>
          <w:tcPr>
            <w:tcW w:w="6571" w:type="dxa"/>
            <w:tcBorders/>
            <w:vAlign w:val="center"/>
          </w:tcPr>
          <w:p>
            <w:pPr>
              <w:pStyle w:val="TableContents"/>
              <w:bidi w:val="0"/>
              <w:spacing w:before="0" w:after="283"/>
              <w:jc w:val="left"/>
              <w:rPr/>
            </w:pPr>
            <w:r>
              <w:rPr/>
              <w:t>Finding recorded</w:t>
            </w:r>
          </w:p>
        </w:tc>
        <w:tc>
          <w:tcPr>
            <w:tcW w:w="4846" w:type="dxa"/>
            <w:tcBorders/>
            <w:vAlign w:val="center"/>
          </w:tcPr>
          <w:p>
            <w:pPr>
              <w:pStyle w:val="TableContents"/>
              <w:bidi w:val="0"/>
              <w:spacing w:before="0" w:after="283"/>
              <w:jc w:val="left"/>
              <w:rPr/>
            </w:pPr>
            <w:r>
              <w:rPr/>
              <w:t>Assigned reviewer</w:t>
            </w:r>
          </w:p>
        </w:tc>
      </w:tr>
      <w:tr>
        <w:trPr/>
        <w:tc>
          <w:tcPr>
            <w:tcW w:w="496" w:type="dxa"/>
            <w:tcBorders/>
            <w:vAlign w:val="center"/>
          </w:tcPr>
          <w:p>
            <w:pPr>
              <w:pStyle w:val="TableContents"/>
              <w:bidi w:val="0"/>
              <w:spacing w:before="0" w:after="283"/>
              <w:jc w:val="left"/>
              <w:rPr/>
            </w:pPr>
            <w:r>
              <w:rPr/>
              <w:t>E-04</w:t>
            </w:r>
          </w:p>
        </w:tc>
        <w:tc>
          <w:tcPr>
            <w:tcW w:w="1546" w:type="dxa"/>
            <w:tcBorders/>
            <w:vAlign w:val="center"/>
          </w:tcPr>
          <w:p>
            <w:pPr>
              <w:pStyle w:val="TableContents"/>
              <w:bidi w:val="0"/>
              <w:spacing w:before="0" w:after="283"/>
              <w:jc w:val="left"/>
              <w:rPr/>
            </w:pPr>
            <w:r>
              <w:rPr>
                <w:rStyle w:val="SourceText"/>
              </w:rPr>
              <w:t>Under Review</w:t>
            </w:r>
          </w:p>
        </w:tc>
        <w:tc>
          <w:tcPr>
            <w:tcW w:w="1546" w:type="dxa"/>
            <w:tcBorders/>
            <w:vAlign w:val="center"/>
          </w:tcPr>
          <w:p>
            <w:pPr>
              <w:pStyle w:val="TableContents"/>
              <w:bidi w:val="0"/>
              <w:spacing w:before="0" w:after="283"/>
              <w:jc w:val="left"/>
              <w:rPr/>
            </w:pPr>
            <w:r>
              <w:rPr>
                <w:rStyle w:val="SourceText"/>
              </w:rPr>
              <w:t>Resolved</w:t>
            </w:r>
          </w:p>
        </w:tc>
        <w:tc>
          <w:tcPr>
            <w:tcW w:w="6571" w:type="dxa"/>
            <w:tcBorders/>
            <w:vAlign w:val="center"/>
          </w:tcPr>
          <w:p>
            <w:pPr>
              <w:pStyle w:val="TableContents"/>
              <w:bidi w:val="0"/>
              <w:spacing w:before="0" w:after="283"/>
              <w:jc w:val="left"/>
              <w:rPr/>
            </w:pPr>
            <w:r>
              <w:rPr>
                <w:rStyle w:val="SourceText"/>
              </w:rPr>
              <w:t>action_taken</w:t>
            </w:r>
            <w:r>
              <w:rPr/>
              <w:t xml:space="preserve"> documented</w:t>
            </w:r>
          </w:p>
        </w:tc>
        <w:tc>
          <w:tcPr>
            <w:tcW w:w="4846" w:type="dxa"/>
            <w:tcBorders/>
            <w:vAlign w:val="center"/>
          </w:tcPr>
          <w:p>
            <w:pPr>
              <w:pStyle w:val="TableContents"/>
              <w:bidi w:val="0"/>
              <w:spacing w:before="0" w:after="283"/>
              <w:jc w:val="left"/>
              <w:rPr/>
            </w:pPr>
            <w:r>
              <w:rPr/>
              <w:t>Assigned reviewer</w:t>
            </w:r>
          </w:p>
        </w:tc>
      </w:tr>
      <w:tr>
        <w:trPr/>
        <w:tc>
          <w:tcPr>
            <w:tcW w:w="496" w:type="dxa"/>
            <w:tcBorders/>
            <w:vAlign w:val="center"/>
          </w:tcPr>
          <w:p>
            <w:pPr>
              <w:pStyle w:val="TableContents"/>
              <w:bidi w:val="0"/>
              <w:spacing w:before="0" w:after="283"/>
              <w:jc w:val="left"/>
              <w:rPr/>
            </w:pPr>
            <w:r>
              <w:rPr/>
              <w:t>E-05</w:t>
            </w:r>
          </w:p>
        </w:tc>
        <w:tc>
          <w:tcPr>
            <w:tcW w:w="1546" w:type="dxa"/>
            <w:tcBorders/>
            <w:vAlign w:val="center"/>
          </w:tcPr>
          <w:p>
            <w:pPr>
              <w:pStyle w:val="TableContents"/>
              <w:bidi w:val="0"/>
              <w:spacing w:before="0" w:after="283"/>
              <w:jc w:val="left"/>
              <w:rPr/>
            </w:pPr>
            <w:r>
              <w:rPr>
                <w:rStyle w:val="SourceText"/>
              </w:rPr>
              <w:t>Action Required</w:t>
            </w:r>
          </w:p>
        </w:tc>
        <w:tc>
          <w:tcPr>
            <w:tcW w:w="1546" w:type="dxa"/>
            <w:tcBorders/>
            <w:vAlign w:val="center"/>
          </w:tcPr>
          <w:p>
            <w:pPr>
              <w:pStyle w:val="TableContents"/>
              <w:bidi w:val="0"/>
              <w:spacing w:before="0" w:after="283"/>
              <w:jc w:val="left"/>
              <w:rPr/>
            </w:pPr>
            <w:r>
              <w:rPr>
                <w:rStyle w:val="SourceText"/>
              </w:rPr>
              <w:t>Resolved</w:t>
            </w:r>
          </w:p>
        </w:tc>
        <w:tc>
          <w:tcPr>
            <w:tcW w:w="6571" w:type="dxa"/>
            <w:tcBorders/>
            <w:vAlign w:val="center"/>
          </w:tcPr>
          <w:p>
            <w:pPr>
              <w:pStyle w:val="TableContents"/>
              <w:bidi w:val="0"/>
              <w:spacing w:before="0" w:after="283"/>
              <w:jc w:val="left"/>
              <w:rPr/>
            </w:pPr>
            <w:r>
              <w:rPr>
                <w:rStyle w:val="SourceText"/>
              </w:rPr>
              <w:t>action_taken</w:t>
            </w:r>
            <w:r>
              <w:rPr/>
              <w:t xml:space="preserve"> documented</w:t>
            </w:r>
          </w:p>
        </w:tc>
        <w:tc>
          <w:tcPr>
            <w:tcW w:w="4846" w:type="dxa"/>
            <w:tcBorders/>
            <w:vAlign w:val="center"/>
          </w:tcPr>
          <w:p>
            <w:pPr>
              <w:pStyle w:val="TableContents"/>
              <w:bidi w:val="0"/>
              <w:spacing w:before="0" w:after="283"/>
              <w:jc w:val="left"/>
              <w:rPr/>
            </w:pPr>
            <w:r>
              <w:rPr/>
              <w:t>Assigned reviewer</w:t>
            </w:r>
          </w:p>
        </w:tc>
      </w:tr>
      <w:tr>
        <w:trPr/>
        <w:tc>
          <w:tcPr>
            <w:tcW w:w="496" w:type="dxa"/>
            <w:tcBorders/>
            <w:vAlign w:val="center"/>
          </w:tcPr>
          <w:p>
            <w:pPr>
              <w:pStyle w:val="TableContents"/>
              <w:bidi w:val="0"/>
              <w:spacing w:before="0" w:after="283"/>
              <w:jc w:val="left"/>
              <w:rPr/>
            </w:pPr>
            <w:r>
              <w:rPr/>
              <w:t>E-06</w:t>
            </w:r>
          </w:p>
        </w:tc>
        <w:tc>
          <w:tcPr>
            <w:tcW w:w="1546" w:type="dxa"/>
            <w:tcBorders/>
            <w:vAlign w:val="center"/>
          </w:tcPr>
          <w:p>
            <w:pPr>
              <w:pStyle w:val="TableContents"/>
              <w:bidi w:val="0"/>
              <w:spacing w:before="0" w:after="283"/>
              <w:jc w:val="left"/>
              <w:rPr/>
            </w:pPr>
            <w:r>
              <w:rPr>
                <w:rStyle w:val="SourceText"/>
              </w:rPr>
              <w:t>Resolved</w:t>
            </w:r>
          </w:p>
        </w:tc>
        <w:tc>
          <w:tcPr>
            <w:tcW w:w="1546" w:type="dxa"/>
            <w:tcBorders/>
            <w:vAlign w:val="center"/>
          </w:tcPr>
          <w:p>
            <w:pPr>
              <w:pStyle w:val="TableContents"/>
              <w:bidi w:val="0"/>
              <w:spacing w:before="0" w:after="283"/>
              <w:jc w:val="left"/>
              <w:rPr/>
            </w:pPr>
            <w:r>
              <w:rPr>
                <w:rStyle w:val="SourceText"/>
              </w:rPr>
              <w:t>Closed</w:t>
            </w:r>
          </w:p>
        </w:tc>
        <w:tc>
          <w:tcPr>
            <w:tcW w:w="6571" w:type="dxa"/>
            <w:tcBorders/>
            <w:vAlign w:val="center"/>
          </w:tcPr>
          <w:p>
            <w:pPr>
              <w:pStyle w:val="TableContents"/>
              <w:bidi w:val="0"/>
              <w:spacing w:before="0" w:after="283"/>
              <w:jc w:val="left"/>
              <w:rPr/>
            </w:pPr>
            <w:r>
              <w:rPr>
                <w:rStyle w:val="SourceText"/>
              </w:rPr>
              <w:t>closure_date</w:t>
            </w:r>
            <w:r>
              <w:rPr/>
              <w:t xml:space="preserve"> set</w:t>
            </w:r>
          </w:p>
        </w:tc>
        <w:tc>
          <w:tcPr>
            <w:tcW w:w="4846" w:type="dxa"/>
            <w:tcBorders/>
            <w:vAlign w:val="center"/>
          </w:tcPr>
          <w:p>
            <w:pPr>
              <w:pStyle w:val="TableContents"/>
              <w:bidi w:val="0"/>
              <w:spacing w:before="0" w:after="283"/>
              <w:jc w:val="left"/>
              <w:rPr/>
            </w:pPr>
            <w:r>
              <w:rPr/>
              <w:t>Assigned reviewer, Nurse Manager, Program Admin</w:t>
            </w:r>
          </w:p>
        </w:tc>
      </w:tr>
    </w:tbl>
    <w:p>
      <w:pPr>
        <w:pStyle w:val="BodyText"/>
        <w:keepLines/>
        <w:bidi w:val="0"/>
        <w:ind w:hanging="0" w:left="0" w:right="0"/>
        <w:jc w:val="center"/>
        <w:rPr>
          <w:bdr w:val="single" w:sz="2" w:space="11" w:color="E4E8EE"/>
          <w:shd w:fill="F4F7F8" w:val="clear"/>
        </w:rPr>
      </w:pPr>
      <w:r>
        <w:rPr>
          <w:bdr w:val="single" w:sz="2" w:space="11" w:color="E4E8EE"/>
          <w:shd w:fill="F4F7F8" w:val="clear"/>
        </w:rPr>
        <w:drawing>
          <wp:inline distT="0" distB="0" distL="0" distR="0">
            <wp:extent cx="5760085" cy="467614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760085" cy="4676140"/>
                    </a:xfrm>
                    <a:prstGeom prst="rect">
                      <a:avLst/>
                    </a:prstGeom>
                  </pic:spPr>
                </pic:pic>
              </a:graphicData>
            </a:graphic>
          </wp:inline>
        </w:drawing>
      </w:r>
    </w:p>
    <w:p>
      <w:pPr>
        <w:pStyle w:val="BodyText"/>
        <w:bidi w:val="0"/>
        <w:jc w:val="left"/>
        <w:rPr/>
      </w:pPr>
      <w:r>
        <w:rPr>
          <w:rStyle w:val="Strong"/>
        </w:rPr>
        <w:t>WFR-005 — No reopen.</w:t>
      </w:r>
      <w:r>
        <w:rPr/>
        <w:t xml:space="preserve"> </w:t>
      </w:r>
      <w:r>
        <w:rPr>
          <w:rStyle w:val="SourceText"/>
        </w:rPr>
        <w:t>Closed</w:t>
      </w:r>
      <w:r>
        <w:rPr/>
        <w:t xml:space="preserve"> is terminal. A recurrence is a </w:t>
      </w:r>
      <w:r>
        <w:rPr>
          <w:rStyle w:val="Strong"/>
        </w:rPr>
        <w:t>new</w:t>
      </w:r>
      <w:r>
        <w:rPr/>
        <w:t xml:space="preserve"> Escalation, optionally carrying </w:t>
      </w:r>
      <w:r>
        <w:rPr>
          <w:rStyle w:val="SourceText"/>
        </w:rPr>
        <w:t>related_escalation_id</w:t>
      </w:r>
      <w:r>
        <w:rPr/>
        <w:t>. Reopening would make the audit trail of a safeguarding record ambiguous about when it was and was not under active review.</w:t>
      </w:r>
    </w:p>
    <w:p>
      <w:pPr>
        <w:pStyle w:val="BodyText"/>
        <w:bidi w:val="0"/>
        <w:jc w:val="left"/>
        <w:rPr/>
      </w:pPr>
      <w:r>
        <w:rPr>
          <w:rStyle w:val="Strong"/>
        </w:rPr>
        <w:t>WFR-006 — External referral is an outcome, not a state.</w:t>
      </w:r>
      <w:r>
        <w:rPr/>
        <w:t xml:space="preserve"> The SADD's "escalated further" (to institutional safeguarding processes outside the system) is recorded as a resolution outcome (</w:t>
      </w:r>
      <w:r>
        <w:rPr>
          <w:rStyle w:val="SourceText"/>
        </w:rPr>
        <w:t>resolution_outcome = referred_externally</w:t>
      </w:r>
      <w:r>
        <w:rPr/>
        <w:t>) with a referral note, not as a sixth state. The system cannot model a workflow it does not own.</w:t>
      </w:r>
    </w:p>
    <w:p>
      <w:pPr>
        <w:pStyle w:val="BodyText"/>
        <w:bidi w:val="0"/>
        <w:jc w:val="left"/>
        <w:rPr/>
      </w:pPr>
      <w:r>
        <w:rPr>
          <w:rStyle w:val="Strong"/>
        </w:rPr>
        <w:t>WFR-007 — Severity-based routing.</w:t>
      </w:r>
      <w:r>
        <w:rPr/>
        <w:t xml:space="preserve"> On </w:t>
      </w:r>
      <w:r>
        <w:rPr>
          <w:rStyle w:val="SourceText"/>
        </w:rPr>
        <w:t>Open</w:t>
      </w:r>
      <w:r>
        <w:rPr/>
        <w:t xml:space="preserve">: notify the facility's Nurse Manager always; additionally notify the University Coordinator when </w:t>
      </w:r>
      <w:r>
        <w:rPr>
          <w:rStyle w:val="SourceText"/>
        </w:rPr>
        <w:t>severity = high</w:t>
      </w:r>
      <w:r>
        <w:rPr/>
        <w:t>. This routes notification only — never content (INV-13).</w:t>
      </w:r>
    </w:p>
    <w:p>
      <w:pPr>
        <w:pStyle w:val="BodyText"/>
        <w:bidi w:val="0"/>
        <w:jc w:val="left"/>
        <w:rPr/>
      </w:pPr>
      <w:r>
        <w:rPr>
          <w:rStyle w:val="Strong"/>
        </w:rPr>
        <w:t>WFR-008 — Reviewer conflict of interest.</w:t>
      </w:r>
      <w:r>
        <w:rPr/>
        <w:t xml:space="preserve"> The subject of an escalation may not be its reviewer. Where the only facility-scoped reviewer is the subject, assignment escalates to the University Coordinator or Program Administrator.</w:t>
      </w:r>
    </w:p>
    <w:p>
      <w:pPr>
        <w:pStyle w:val="HorizontalLine"/>
        <w:bidi w:val="0"/>
        <w:jc w:val="left"/>
        <w:rPr/>
      </w:pPr>
      <w:r>
        <w:rPr/>
      </w:r>
    </w:p>
    <w:p>
      <w:pPr>
        <w:pStyle w:val="Heading2"/>
        <w:bidi w:val="0"/>
        <w:jc w:val="left"/>
        <w:rPr/>
      </w:pPr>
      <w:r>
        <w:rPr/>
        <w:t>6. Part 5 — Mentorship Session Rules</w:t>
      </w:r>
    </w:p>
    <w:tbl>
      <w:tblPr>
        <w:tblW w:w="17280" w:type="dxa"/>
        <w:jc w:val="left"/>
        <w:tblInd w:w="0" w:type="dxa"/>
        <w:tblLayout w:type="fixed"/>
        <w:tblCellMar>
          <w:top w:w="28" w:type="dxa"/>
          <w:left w:w="28" w:type="dxa"/>
          <w:bottom w:w="28" w:type="dxa"/>
          <w:right w:w="28" w:type="dxa"/>
        </w:tblCellMar>
      </w:tblPr>
      <w:tblGrid>
        <w:gridCol w:w="709"/>
        <w:gridCol w:w="10532"/>
        <w:gridCol w:w="1939"/>
        <w:gridCol w:w="4100"/>
      </w:tblGrid>
      <w:tr>
        <w:trPr>
          <w:tblHeader w:val="true"/>
        </w:trPr>
        <w:tc>
          <w:tcPr>
            <w:tcW w:w="709" w:type="dxa"/>
            <w:tcBorders/>
            <w:vAlign w:val="center"/>
          </w:tcPr>
          <w:p>
            <w:pPr>
              <w:pStyle w:val="TableHeading"/>
              <w:suppressLineNumbers/>
              <w:shd w:fill="0D1B33" w:val="clear"/>
              <w:bidi w:val="0"/>
              <w:spacing w:before="0" w:after="283"/>
              <w:jc w:val="left"/>
              <w:rPr/>
            </w:pPr>
            <w:r>
              <w:rPr/>
              <w:t>ID</w:t>
            </w:r>
          </w:p>
        </w:tc>
        <w:tc>
          <w:tcPr>
            <w:tcW w:w="10532" w:type="dxa"/>
            <w:tcBorders/>
            <w:vAlign w:val="center"/>
          </w:tcPr>
          <w:p>
            <w:pPr>
              <w:pStyle w:val="TableHeading"/>
              <w:suppressLineNumbers/>
              <w:shd w:fill="0D1B33" w:val="clear"/>
              <w:bidi w:val="0"/>
              <w:spacing w:before="0" w:after="283"/>
              <w:jc w:val="left"/>
              <w:rPr/>
            </w:pPr>
            <w:r>
              <w:rPr/>
              <w:t>Rule</w:t>
            </w:r>
          </w:p>
        </w:tc>
        <w:tc>
          <w:tcPr>
            <w:tcW w:w="1939" w:type="dxa"/>
            <w:tcBorders/>
            <w:vAlign w:val="center"/>
          </w:tcPr>
          <w:p>
            <w:pPr>
              <w:pStyle w:val="TableHeading"/>
              <w:suppressLineNumbers/>
              <w:shd w:fill="0D1B33" w:val="clear"/>
              <w:bidi w:val="0"/>
              <w:spacing w:before="0" w:after="283"/>
              <w:jc w:val="left"/>
              <w:rPr/>
            </w:pPr>
            <w:r>
              <w:rPr/>
              <w:t>Enforced at</w:t>
            </w:r>
          </w:p>
        </w:tc>
        <w:tc>
          <w:tcPr>
            <w:tcW w:w="4100" w:type="dxa"/>
            <w:tcBorders/>
            <w:vAlign w:val="center"/>
          </w:tcPr>
          <w:p>
            <w:pPr>
              <w:pStyle w:val="TableHeading"/>
              <w:suppressLineNumbers/>
              <w:shd w:fill="0D1B33" w:val="clear"/>
              <w:bidi w:val="0"/>
              <w:spacing w:before="0" w:after="283"/>
              <w:jc w:val="left"/>
              <w:rPr/>
            </w:pPr>
            <w:r>
              <w:rPr/>
              <w:t>Error</w:t>
            </w:r>
          </w:p>
        </w:tc>
      </w:tr>
      <w:tr>
        <w:trPr/>
        <w:tc>
          <w:tcPr>
            <w:tcW w:w="709" w:type="dxa"/>
            <w:tcBorders/>
            <w:vAlign w:val="center"/>
          </w:tcPr>
          <w:p>
            <w:pPr>
              <w:pStyle w:val="TableContents"/>
              <w:bidi w:val="0"/>
              <w:spacing w:before="0" w:after="283"/>
              <w:jc w:val="left"/>
              <w:rPr/>
            </w:pPr>
            <w:r>
              <w:rPr/>
              <w:t>WFR-009</w:t>
            </w:r>
          </w:p>
        </w:tc>
        <w:tc>
          <w:tcPr>
            <w:tcW w:w="10532" w:type="dxa"/>
            <w:tcBorders/>
            <w:vAlign w:val="center"/>
          </w:tcPr>
          <w:p>
            <w:pPr>
              <w:pStyle w:val="TableContents"/>
              <w:bidi w:val="0"/>
              <w:spacing w:before="0" w:after="283"/>
              <w:jc w:val="left"/>
              <w:rPr/>
            </w:pPr>
            <w:r>
              <w:rPr/>
              <w:t xml:space="preserve">A Session requires: Placement, Mentor, </w:t>
            </w:r>
            <w:r>
              <w:rPr>
                <w:rStyle w:val="SourceText"/>
              </w:rPr>
              <w:t>session_date</w:t>
            </w:r>
            <w:r>
              <w:rPr/>
              <w:t xml:space="preserve">, </w:t>
            </w:r>
            <w:r>
              <w:rPr>
                <w:rStyle w:val="SourceText"/>
              </w:rPr>
              <w:t>session_type</w:t>
            </w:r>
            <w:r>
              <w:rPr/>
              <w:t>, and at least one topic.</w:t>
            </w:r>
          </w:p>
        </w:tc>
        <w:tc>
          <w:tcPr>
            <w:tcW w:w="1939" w:type="dxa"/>
            <w:tcBorders/>
            <w:vAlign w:val="center"/>
          </w:tcPr>
          <w:p>
            <w:pPr>
              <w:pStyle w:val="TableContents"/>
              <w:bidi w:val="0"/>
              <w:spacing w:before="0" w:after="283"/>
              <w:jc w:val="left"/>
              <w:rPr/>
            </w:pPr>
            <w:r>
              <w:rPr>
                <w:rStyle w:val="SourceText"/>
              </w:rPr>
              <w:t>DB</w:t>
            </w:r>
          </w:p>
        </w:tc>
        <w:tc>
          <w:tcPr>
            <w:tcW w:w="4100" w:type="dxa"/>
            <w:tcBorders/>
            <w:vAlign w:val="center"/>
          </w:tcPr>
          <w:p>
            <w:pPr>
              <w:pStyle w:val="TableContents"/>
              <w:bidi w:val="0"/>
              <w:spacing w:before="0" w:after="283"/>
              <w:jc w:val="left"/>
              <w:rPr/>
            </w:pPr>
            <w:r>
              <w:rPr>
                <w:rStyle w:val="SourceText"/>
              </w:rPr>
              <w:t>SessionValidationFailed</w:t>
            </w:r>
          </w:p>
        </w:tc>
      </w:tr>
      <w:tr>
        <w:trPr/>
        <w:tc>
          <w:tcPr>
            <w:tcW w:w="709" w:type="dxa"/>
            <w:tcBorders/>
            <w:vAlign w:val="center"/>
          </w:tcPr>
          <w:p>
            <w:pPr>
              <w:pStyle w:val="TableContents"/>
              <w:bidi w:val="0"/>
              <w:spacing w:before="0" w:after="283"/>
              <w:jc w:val="left"/>
              <w:rPr/>
            </w:pPr>
            <w:r>
              <w:rPr/>
              <w:t>WFR-010</w:t>
            </w:r>
          </w:p>
        </w:tc>
        <w:tc>
          <w:tcPr>
            <w:tcW w:w="10532" w:type="dxa"/>
            <w:tcBorders/>
            <w:vAlign w:val="center"/>
          </w:tcPr>
          <w:p>
            <w:pPr>
              <w:pStyle w:val="TableContents"/>
              <w:bidi w:val="0"/>
              <w:spacing w:before="0" w:after="283"/>
              <w:jc w:val="left"/>
              <w:rPr/>
            </w:pPr>
            <w:r>
              <w:rPr/>
              <w:t xml:space="preserve">Optional: </w:t>
            </w:r>
            <w:r>
              <w:rPr>
                <w:rStyle w:val="SourceText"/>
              </w:rPr>
              <w:t>what_was_covered</w:t>
            </w:r>
            <w:r>
              <w:rPr/>
              <w:t xml:space="preserve">, </w:t>
            </w:r>
            <w:r>
              <w:rPr>
                <w:rStyle w:val="SourceText"/>
              </w:rPr>
              <w:t>feedback_given</w:t>
            </w:r>
            <w:r>
              <w:rPr/>
              <w:t xml:space="preserve">, </w:t>
            </w:r>
            <w:r>
              <w:rPr>
                <w:rStyle w:val="SourceText"/>
              </w:rPr>
              <w:t>follow_up_action</w:t>
            </w:r>
            <w:r>
              <w:rPr/>
              <w:t xml:space="preserve">, </w:t>
            </w:r>
            <w:r>
              <w:rPr>
                <w:rStyle w:val="SourceText"/>
              </w:rPr>
              <w:t>time_spent_min</w:t>
            </w:r>
            <w:r>
              <w:rPr/>
              <w:t>.</w:t>
            </w:r>
          </w:p>
        </w:tc>
        <w:tc>
          <w:tcPr>
            <w:tcW w:w="1939" w:type="dxa"/>
            <w:tcBorders/>
            <w:vAlign w:val="center"/>
          </w:tcPr>
          <w:p>
            <w:pPr>
              <w:pStyle w:val="TableContents"/>
              <w:bidi w:val="0"/>
              <w:spacing w:before="0" w:after="283"/>
              <w:jc w:val="left"/>
              <w:rPr/>
            </w:pPr>
            <w:r>
              <w:rPr/>
              <w:t>—</w:t>
            </w:r>
          </w:p>
        </w:tc>
        <w:tc>
          <w:tcPr>
            <w:tcW w:w="4100" w:type="dxa"/>
            <w:tcBorders/>
            <w:vAlign w:val="center"/>
          </w:tcPr>
          <w:p>
            <w:pPr>
              <w:pStyle w:val="TableContents"/>
              <w:bidi w:val="0"/>
              <w:spacing w:before="0" w:after="283"/>
              <w:jc w:val="left"/>
              <w:rPr/>
            </w:pPr>
            <w:r>
              <w:rPr/>
              <w:t>—</w:t>
            </w:r>
          </w:p>
        </w:tc>
      </w:tr>
      <w:tr>
        <w:trPr/>
        <w:tc>
          <w:tcPr>
            <w:tcW w:w="709" w:type="dxa"/>
            <w:tcBorders/>
            <w:vAlign w:val="center"/>
          </w:tcPr>
          <w:p>
            <w:pPr>
              <w:pStyle w:val="TableContents"/>
              <w:bidi w:val="0"/>
              <w:spacing w:before="0" w:after="283"/>
              <w:jc w:val="left"/>
              <w:rPr/>
            </w:pPr>
            <w:r>
              <w:rPr/>
              <w:t>WFR-011</w:t>
            </w:r>
          </w:p>
        </w:tc>
        <w:tc>
          <w:tcPr>
            <w:tcW w:w="10532" w:type="dxa"/>
            <w:tcBorders/>
            <w:vAlign w:val="center"/>
          </w:tcPr>
          <w:p>
            <w:pPr>
              <w:pStyle w:val="TableContents"/>
              <w:bidi w:val="0"/>
              <w:spacing w:before="0" w:after="283"/>
              <w:jc w:val="left"/>
              <w:rPr/>
            </w:pPr>
            <w:r>
              <w:rPr/>
              <w:t xml:space="preserve">The Mentor on a Session must be the Placement's </w:t>
            </w:r>
            <w:r>
              <w:rPr>
                <w:rStyle w:val="Strong"/>
              </w:rPr>
              <w:t>active</w:t>
            </w:r>
            <w:r>
              <w:rPr/>
              <w:t xml:space="preserve"> Mentor Assignment at the time of creation.</w:t>
            </w:r>
          </w:p>
        </w:tc>
        <w:tc>
          <w:tcPr>
            <w:tcW w:w="1939" w:type="dxa"/>
            <w:tcBorders/>
            <w:vAlign w:val="center"/>
          </w:tcPr>
          <w:p>
            <w:pPr>
              <w:pStyle w:val="TableContents"/>
              <w:bidi w:val="0"/>
              <w:spacing w:before="0" w:after="283"/>
              <w:jc w:val="left"/>
              <w:rPr/>
            </w:pPr>
            <w:r>
              <w:rPr>
                <w:rStyle w:val="SourceText"/>
              </w:rPr>
              <w:t>TXN</w:t>
            </w:r>
          </w:p>
        </w:tc>
        <w:tc>
          <w:tcPr>
            <w:tcW w:w="4100" w:type="dxa"/>
            <w:tcBorders/>
            <w:vAlign w:val="center"/>
          </w:tcPr>
          <w:p>
            <w:pPr>
              <w:pStyle w:val="TableContents"/>
              <w:bidi w:val="0"/>
              <w:spacing w:before="0" w:after="283"/>
              <w:jc w:val="left"/>
              <w:rPr/>
            </w:pPr>
            <w:r>
              <w:rPr>
                <w:rStyle w:val="SourceText"/>
              </w:rPr>
              <w:t>UnauthorizedFacilityAccess</w:t>
            </w:r>
          </w:p>
        </w:tc>
      </w:tr>
      <w:tr>
        <w:trPr/>
        <w:tc>
          <w:tcPr>
            <w:tcW w:w="709" w:type="dxa"/>
            <w:tcBorders/>
            <w:vAlign w:val="center"/>
          </w:tcPr>
          <w:p>
            <w:pPr>
              <w:pStyle w:val="TableContents"/>
              <w:bidi w:val="0"/>
              <w:spacing w:before="0" w:after="283"/>
              <w:jc w:val="left"/>
              <w:rPr/>
            </w:pPr>
            <w:r>
              <w:rPr/>
              <w:t>WFR-012</w:t>
            </w:r>
          </w:p>
        </w:tc>
        <w:tc>
          <w:tcPr>
            <w:tcW w:w="10532" w:type="dxa"/>
            <w:tcBorders/>
            <w:vAlign w:val="center"/>
          </w:tcPr>
          <w:p>
            <w:pPr>
              <w:pStyle w:val="TableContents"/>
              <w:bidi w:val="0"/>
              <w:spacing w:before="0" w:after="283"/>
              <w:jc w:val="left"/>
              <w:rPr/>
            </w:pPr>
            <w:r>
              <w:rPr/>
              <w:t>A Mentor may never create, edit, or void a Session belonging to another Mentor.</w:t>
            </w:r>
          </w:p>
        </w:tc>
        <w:tc>
          <w:tcPr>
            <w:tcW w:w="1939" w:type="dxa"/>
            <w:tcBorders/>
            <w:vAlign w:val="center"/>
          </w:tcPr>
          <w:p>
            <w:pPr>
              <w:pStyle w:val="TableContents"/>
              <w:bidi w:val="0"/>
              <w:spacing w:before="0" w:after="283"/>
              <w:jc w:val="left"/>
              <w:rPr/>
            </w:pPr>
            <w:r>
              <w:rPr>
                <w:rStyle w:val="SourceText"/>
              </w:rPr>
              <w:t>MW</w:t>
            </w:r>
            <w:r>
              <w:rPr/>
              <w:t xml:space="preserve"> + </w:t>
            </w:r>
            <w:r>
              <w:rPr>
                <w:rStyle w:val="SourceText"/>
              </w:rPr>
              <w:t>TXN</w:t>
            </w:r>
          </w:p>
        </w:tc>
        <w:tc>
          <w:tcPr>
            <w:tcW w:w="4100" w:type="dxa"/>
            <w:tcBorders/>
            <w:vAlign w:val="center"/>
          </w:tcPr>
          <w:p>
            <w:pPr>
              <w:pStyle w:val="TableContents"/>
              <w:bidi w:val="0"/>
              <w:spacing w:before="0" w:after="283"/>
              <w:jc w:val="left"/>
              <w:rPr/>
            </w:pPr>
            <w:r>
              <w:rPr>
                <w:rStyle w:val="SourceText"/>
              </w:rPr>
              <w:t>UnauthorizedFacilityAccess</w:t>
            </w:r>
          </w:p>
        </w:tc>
      </w:tr>
      <w:tr>
        <w:trPr/>
        <w:tc>
          <w:tcPr>
            <w:tcW w:w="709" w:type="dxa"/>
            <w:tcBorders/>
            <w:vAlign w:val="center"/>
          </w:tcPr>
          <w:p>
            <w:pPr>
              <w:pStyle w:val="TableContents"/>
              <w:bidi w:val="0"/>
              <w:spacing w:before="0" w:after="283"/>
              <w:jc w:val="left"/>
              <w:rPr/>
            </w:pPr>
            <w:r>
              <w:rPr/>
              <w:t>WFR-013</w:t>
            </w:r>
          </w:p>
        </w:tc>
        <w:tc>
          <w:tcPr>
            <w:tcW w:w="10532" w:type="dxa"/>
            <w:tcBorders/>
            <w:vAlign w:val="center"/>
          </w:tcPr>
          <w:p>
            <w:pPr>
              <w:pStyle w:val="TableContents"/>
              <w:bidi w:val="0"/>
              <w:spacing w:before="0" w:after="283"/>
              <w:jc w:val="left"/>
              <w:rPr/>
            </w:pPr>
            <w:r>
              <w:rPr/>
              <w:t xml:space="preserve">A Mentor may correct their own Session within </w:t>
            </w:r>
            <w:r>
              <w:rPr>
                <w:rStyle w:val="Strong"/>
              </w:rPr>
              <w:t>24 hours</w:t>
            </w:r>
            <w:r>
              <w:rPr/>
              <w:t xml:space="preserve"> of creation. After that it is append-only: a correction is a linked revision.</w:t>
            </w:r>
          </w:p>
        </w:tc>
        <w:tc>
          <w:tcPr>
            <w:tcW w:w="1939" w:type="dxa"/>
            <w:tcBorders/>
            <w:vAlign w:val="center"/>
          </w:tcPr>
          <w:p>
            <w:pPr>
              <w:pStyle w:val="TableContents"/>
              <w:bidi w:val="0"/>
              <w:spacing w:before="0" w:after="283"/>
              <w:jc w:val="left"/>
              <w:rPr/>
            </w:pPr>
            <w:r>
              <w:rPr>
                <w:rStyle w:val="SourceText"/>
              </w:rPr>
              <w:t>TXN</w:t>
            </w:r>
          </w:p>
        </w:tc>
        <w:tc>
          <w:tcPr>
            <w:tcW w:w="4100" w:type="dxa"/>
            <w:tcBorders/>
            <w:vAlign w:val="center"/>
          </w:tcPr>
          <w:p>
            <w:pPr>
              <w:pStyle w:val="TableContents"/>
              <w:bidi w:val="0"/>
              <w:spacing w:before="0" w:after="283"/>
              <w:jc w:val="left"/>
              <w:rPr/>
            </w:pPr>
            <w:r>
              <w:rPr>
                <w:rStyle w:val="SourceText"/>
              </w:rPr>
              <w:t>SessionCorrectionWindowClosed</w:t>
            </w:r>
          </w:p>
        </w:tc>
      </w:tr>
      <w:tr>
        <w:trPr/>
        <w:tc>
          <w:tcPr>
            <w:tcW w:w="709" w:type="dxa"/>
            <w:tcBorders/>
            <w:vAlign w:val="center"/>
          </w:tcPr>
          <w:p>
            <w:pPr>
              <w:pStyle w:val="TableContents"/>
              <w:bidi w:val="0"/>
              <w:spacing w:before="0" w:after="283"/>
              <w:jc w:val="left"/>
              <w:rPr/>
            </w:pPr>
            <w:r>
              <w:rPr/>
              <w:t>WFR-014</w:t>
            </w:r>
          </w:p>
        </w:tc>
        <w:tc>
          <w:tcPr>
            <w:tcW w:w="10532" w:type="dxa"/>
            <w:tcBorders/>
            <w:vAlign w:val="center"/>
          </w:tcPr>
          <w:p>
            <w:pPr>
              <w:pStyle w:val="TableContents"/>
              <w:bidi w:val="0"/>
              <w:spacing w:before="0" w:after="283"/>
              <w:jc w:val="left"/>
              <w:rPr/>
            </w:pPr>
            <w:r>
              <w:rPr>
                <w:rStyle w:val="Strong"/>
              </w:rPr>
              <w:t>Duplicate rule:</w:t>
            </w:r>
            <w:r>
              <w:rPr/>
              <w:t xml:space="preserve"> a Session is a duplicate if it matches an existing Session on Placement + Mentor + </w:t>
            </w:r>
            <w:r>
              <w:rPr>
                <w:rStyle w:val="SourceText"/>
              </w:rPr>
              <w:t>session_date</w:t>
            </w:r>
            <w:r>
              <w:rPr/>
              <w:t xml:space="preserve"> </w:t>
            </w:r>
            <w:r>
              <w:rPr>
                <w:rStyle w:val="Strong"/>
              </w:rPr>
              <w:t>and</w:t>
            </w:r>
            <w:r>
              <w:rPr/>
              <w:t xml:space="preserve"> was submitted within a 5-minute window of it. Duplicates are rejected idempotently — the client receives the original record, not an error page.</w:t>
            </w:r>
          </w:p>
        </w:tc>
        <w:tc>
          <w:tcPr>
            <w:tcW w:w="1939" w:type="dxa"/>
            <w:tcBorders/>
            <w:vAlign w:val="center"/>
          </w:tcPr>
          <w:p>
            <w:pPr>
              <w:pStyle w:val="TableContents"/>
              <w:bidi w:val="0"/>
              <w:spacing w:before="0" w:after="283"/>
              <w:jc w:val="left"/>
              <w:rPr/>
            </w:pPr>
            <w:r>
              <w:rPr>
                <w:rStyle w:val="SourceText"/>
              </w:rPr>
              <w:t>TXN</w:t>
            </w:r>
            <w:r>
              <w:rPr/>
              <w:t xml:space="preserve"> (+ client idempotency key)</w:t>
            </w:r>
          </w:p>
        </w:tc>
        <w:tc>
          <w:tcPr>
            <w:tcW w:w="4100" w:type="dxa"/>
            <w:tcBorders/>
            <w:vAlign w:val="center"/>
          </w:tcPr>
          <w:p>
            <w:pPr>
              <w:pStyle w:val="TableContents"/>
              <w:bidi w:val="0"/>
              <w:spacing w:before="0" w:after="283"/>
              <w:jc w:val="left"/>
              <w:rPr/>
            </w:pPr>
            <w:r>
              <w:rPr>
                <w:rStyle w:val="SourceText"/>
              </w:rPr>
              <w:t>DuplicateSession</w:t>
            </w:r>
          </w:p>
        </w:tc>
      </w:tr>
      <w:tr>
        <w:trPr/>
        <w:tc>
          <w:tcPr>
            <w:tcW w:w="709" w:type="dxa"/>
            <w:tcBorders/>
            <w:vAlign w:val="center"/>
          </w:tcPr>
          <w:p>
            <w:pPr>
              <w:pStyle w:val="TableContents"/>
              <w:bidi w:val="0"/>
              <w:spacing w:before="0" w:after="283"/>
              <w:jc w:val="left"/>
              <w:rPr/>
            </w:pPr>
            <w:r>
              <w:rPr/>
              <w:t>WFR-015</w:t>
            </w:r>
          </w:p>
        </w:tc>
        <w:tc>
          <w:tcPr>
            <w:tcW w:w="10532" w:type="dxa"/>
            <w:tcBorders/>
            <w:vAlign w:val="center"/>
          </w:tcPr>
          <w:p>
            <w:pPr>
              <w:pStyle w:val="TableContents"/>
              <w:bidi w:val="0"/>
              <w:spacing w:before="0" w:after="283"/>
              <w:jc w:val="left"/>
              <w:rPr/>
            </w:pPr>
            <w:r>
              <w:rPr/>
              <w:t xml:space="preserve">A Session may not be logged while the Placement is in any state other than </w:t>
            </w:r>
            <w:r>
              <w:rPr>
                <w:rStyle w:val="SourceText"/>
              </w:rPr>
              <w:t>Active</w:t>
            </w:r>
            <w:r>
              <w:rPr/>
              <w:t xml:space="preserve"> (INV-05), and its </w:t>
            </w:r>
            <w:r>
              <w:rPr>
                <w:rStyle w:val="SourceText"/>
              </w:rPr>
              <w:t>session_date</w:t>
            </w:r>
            <w:r>
              <w:rPr/>
              <w:t xml:space="preserve"> may not fall inside a Pause interval (INV-04).</w:t>
            </w:r>
          </w:p>
        </w:tc>
        <w:tc>
          <w:tcPr>
            <w:tcW w:w="1939" w:type="dxa"/>
            <w:tcBorders/>
            <w:vAlign w:val="center"/>
          </w:tcPr>
          <w:p>
            <w:pPr>
              <w:pStyle w:val="TableContents"/>
              <w:bidi w:val="0"/>
              <w:spacing w:before="0" w:after="283"/>
              <w:jc w:val="left"/>
              <w:rPr/>
            </w:pPr>
            <w:r>
              <w:rPr>
                <w:rStyle w:val="SourceText"/>
              </w:rPr>
              <w:t>TXN</w:t>
            </w:r>
          </w:p>
        </w:tc>
        <w:tc>
          <w:tcPr>
            <w:tcW w:w="4100" w:type="dxa"/>
            <w:tcBorders/>
            <w:vAlign w:val="center"/>
          </w:tcPr>
          <w:p>
            <w:pPr>
              <w:pStyle w:val="TableContents"/>
              <w:bidi w:val="0"/>
              <w:spacing w:before="0" w:after="283"/>
              <w:jc w:val="left"/>
              <w:rPr/>
            </w:pPr>
            <w:r>
              <w:rPr>
                <w:rStyle w:val="SourceText"/>
              </w:rPr>
              <w:t>PlacementNotActive</w:t>
            </w:r>
            <w:r>
              <w:rPr/>
              <w:t xml:space="preserve"> / </w:t>
            </w:r>
            <w:r>
              <w:rPr>
                <w:rStyle w:val="SourceText"/>
              </w:rPr>
              <w:t>SessionOutsidePlacementWindow</w:t>
            </w:r>
          </w:p>
        </w:tc>
      </w:tr>
    </w:tbl>
    <w:p>
      <w:pPr>
        <w:pStyle w:val="BodyText"/>
        <w:bidi w:val="0"/>
        <w:jc w:val="left"/>
        <w:rPr/>
      </w:pPr>
      <w:r>
        <w:rPr>
          <w:rStyle w:val="Strong"/>
        </w:rPr>
        <w:t>On WFR-014.</w:t>
      </w:r>
      <w:r>
        <w:rPr/>
        <w:t xml:space="preserve"> The draft rule was "same mentor, same placement, same time." Exact timestamp equality essentially never occurs — even an accidental double-tap is tens or hundreds of milliseconds apart, and an offline draft replayed twice can be minutes apart. The rule needs a real window and an idempotency key from the client, because the offline-first design in the Concept Note guarantees retry-driven double submission will happen in the field.</w:t>
      </w:r>
    </w:p>
    <w:p>
      <w:pPr>
        <w:pStyle w:val="HorizontalLine"/>
        <w:bidi w:val="0"/>
        <w:jc w:val="left"/>
        <w:rPr/>
      </w:pPr>
      <w:r>
        <w:rPr/>
      </w:r>
    </w:p>
    <w:p>
      <w:pPr>
        <w:pStyle w:val="Heading2"/>
        <w:bidi w:val="0"/>
        <w:jc w:val="left"/>
        <w:rPr/>
      </w:pPr>
      <w:r>
        <w:rPr/>
        <w:t>7. Part 6 — Assessment &amp; Feedback Rules</w:t>
      </w:r>
    </w:p>
    <w:tbl>
      <w:tblPr>
        <w:tblW w:w="17280" w:type="dxa"/>
        <w:jc w:val="left"/>
        <w:tblInd w:w="0" w:type="dxa"/>
        <w:tblLayout w:type="fixed"/>
        <w:tblCellMar>
          <w:top w:w="28" w:type="dxa"/>
          <w:left w:w="28" w:type="dxa"/>
          <w:bottom w:w="28" w:type="dxa"/>
          <w:right w:w="28" w:type="dxa"/>
        </w:tblCellMar>
      </w:tblPr>
      <w:tblGrid>
        <w:gridCol w:w="811"/>
        <w:gridCol w:w="12965"/>
        <w:gridCol w:w="967"/>
        <w:gridCol w:w="2537"/>
      </w:tblGrid>
      <w:tr>
        <w:trPr>
          <w:tblHeader w:val="true"/>
        </w:trPr>
        <w:tc>
          <w:tcPr>
            <w:tcW w:w="811" w:type="dxa"/>
            <w:tcBorders/>
            <w:vAlign w:val="center"/>
          </w:tcPr>
          <w:p>
            <w:pPr>
              <w:pStyle w:val="TableHeading"/>
              <w:suppressLineNumbers/>
              <w:shd w:fill="0D1B33" w:val="clear"/>
              <w:bidi w:val="0"/>
              <w:spacing w:before="0" w:after="283"/>
              <w:jc w:val="left"/>
              <w:rPr/>
            </w:pPr>
            <w:r>
              <w:rPr/>
              <w:t>ID</w:t>
            </w:r>
          </w:p>
        </w:tc>
        <w:tc>
          <w:tcPr>
            <w:tcW w:w="12965" w:type="dxa"/>
            <w:tcBorders/>
            <w:vAlign w:val="center"/>
          </w:tcPr>
          <w:p>
            <w:pPr>
              <w:pStyle w:val="TableHeading"/>
              <w:suppressLineNumbers/>
              <w:shd w:fill="0D1B33" w:val="clear"/>
              <w:bidi w:val="0"/>
              <w:spacing w:before="0" w:after="283"/>
              <w:jc w:val="left"/>
              <w:rPr/>
            </w:pPr>
            <w:r>
              <w:rPr/>
              <w:t>Rule</w:t>
            </w:r>
          </w:p>
        </w:tc>
        <w:tc>
          <w:tcPr>
            <w:tcW w:w="967" w:type="dxa"/>
            <w:tcBorders/>
            <w:vAlign w:val="center"/>
          </w:tcPr>
          <w:p>
            <w:pPr>
              <w:pStyle w:val="TableHeading"/>
              <w:suppressLineNumbers/>
              <w:shd w:fill="0D1B33" w:val="clear"/>
              <w:bidi w:val="0"/>
              <w:spacing w:before="0" w:after="283"/>
              <w:jc w:val="left"/>
              <w:rPr/>
            </w:pPr>
            <w:r>
              <w:rPr/>
              <w:t>Enforced at</w:t>
            </w:r>
          </w:p>
        </w:tc>
        <w:tc>
          <w:tcPr>
            <w:tcW w:w="2537" w:type="dxa"/>
            <w:tcBorders/>
            <w:vAlign w:val="center"/>
          </w:tcPr>
          <w:p>
            <w:pPr>
              <w:pStyle w:val="TableHeading"/>
              <w:suppressLineNumbers/>
              <w:shd w:fill="0D1B33" w:val="clear"/>
              <w:bidi w:val="0"/>
              <w:spacing w:before="0" w:after="283"/>
              <w:jc w:val="left"/>
              <w:rPr/>
            </w:pPr>
            <w:r>
              <w:rPr/>
              <w:t>Error</w:t>
            </w:r>
          </w:p>
        </w:tc>
      </w:tr>
      <w:tr>
        <w:trPr/>
        <w:tc>
          <w:tcPr>
            <w:tcW w:w="811" w:type="dxa"/>
            <w:tcBorders/>
            <w:vAlign w:val="center"/>
          </w:tcPr>
          <w:p>
            <w:pPr>
              <w:pStyle w:val="TableContents"/>
              <w:bidi w:val="0"/>
              <w:spacing w:before="0" w:after="283"/>
              <w:jc w:val="left"/>
              <w:rPr/>
            </w:pPr>
            <w:r>
              <w:rPr/>
              <w:t>WFR-016</w:t>
            </w:r>
          </w:p>
        </w:tc>
        <w:tc>
          <w:tcPr>
            <w:tcW w:w="12965" w:type="dxa"/>
            <w:tcBorders/>
            <w:vAlign w:val="center"/>
          </w:tcPr>
          <w:p>
            <w:pPr>
              <w:pStyle w:val="TableContents"/>
              <w:bidi w:val="0"/>
              <w:spacing w:before="0" w:after="283"/>
              <w:jc w:val="left"/>
              <w:rPr/>
            </w:pPr>
            <w:r>
              <w:rPr/>
              <w:t>Feedback and Assessments are immutable once submitted; corrections are new revisions (INV-14).</w:t>
            </w:r>
          </w:p>
        </w:tc>
        <w:tc>
          <w:tcPr>
            <w:tcW w:w="967" w:type="dxa"/>
            <w:tcBorders/>
            <w:vAlign w:val="center"/>
          </w:tcPr>
          <w:p>
            <w:pPr>
              <w:pStyle w:val="TableContents"/>
              <w:bidi w:val="0"/>
              <w:spacing w:before="0" w:after="283"/>
              <w:jc w:val="left"/>
              <w:rPr/>
            </w:pPr>
            <w:r>
              <w:rPr>
                <w:rStyle w:val="SourceText"/>
              </w:rPr>
              <w:t>DB</w:t>
            </w:r>
          </w:p>
        </w:tc>
        <w:tc>
          <w:tcPr>
            <w:tcW w:w="2537" w:type="dxa"/>
            <w:tcBorders/>
            <w:vAlign w:val="center"/>
          </w:tcPr>
          <w:p>
            <w:pPr>
              <w:pStyle w:val="TableContents"/>
              <w:bidi w:val="0"/>
              <w:spacing w:before="0" w:after="283"/>
              <w:jc w:val="left"/>
              <w:rPr/>
            </w:pPr>
            <w:r>
              <w:rPr>
                <w:rStyle w:val="SourceText"/>
              </w:rPr>
              <w:t>FeedbackImmutable</w:t>
            </w:r>
          </w:p>
        </w:tc>
      </w:tr>
      <w:tr>
        <w:trPr/>
        <w:tc>
          <w:tcPr>
            <w:tcW w:w="811" w:type="dxa"/>
            <w:tcBorders/>
            <w:vAlign w:val="center"/>
          </w:tcPr>
          <w:p>
            <w:pPr>
              <w:pStyle w:val="TableContents"/>
              <w:bidi w:val="0"/>
              <w:spacing w:before="0" w:after="283"/>
              <w:jc w:val="left"/>
              <w:rPr/>
            </w:pPr>
            <w:r>
              <w:rPr/>
              <w:t>WFR-017</w:t>
            </w:r>
          </w:p>
        </w:tc>
        <w:tc>
          <w:tcPr>
            <w:tcW w:w="12965" w:type="dxa"/>
            <w:tcBorders/>
            <w:vAlign w:val="center"/>
          </w:tcPr>
          <w:p>
            <w:pPr>
              <w:pStyle w:val="TableContents"/>
              <w:bidi w:val="0"/>
              <w:spacing w:before="0" w:after="283"/>
              <w:jc w:val="left"/>
              <w:rPr/>
            </w:pPr>
            <w:r>
              <w:rPr/>
              <w:t>Confidence and competency scores are 0–100; Likert responses are 1–5 (INV-15).</w:t>
            </w:r>
          </w:p>
        </w:tc>
        <w:tc>
          <w:tcPr>
            <w:tcW w:w="967" w:type="dxa"/>
            <w:tcBorders/>
            <w:vAlign w:val="center"/>
          </w:tcPr>
          <w:p>
            <w:pPr>
              <w:pStyle w:val="TableContents"/>
              <w:bidi w:val="0"/>
              <w:spacing w:before="0" w:after="283"/>
              <w:jc w:val="left"/>
              <w:rPr/>
            </w:pPr>
            <w:r>
              <w:rPr>
                <w:rStyle w:val="SourceText"/>
              </w:rPr>
              <w:t>DB</w:t>
            </w:r>
          </w:p>
        </w:tc>
        <w:tc>
          <w:tcPr>
            <w:tcW w:w="2537" w:type="dxa"/>
            <w:tcBorders/>
            <w:vAlign w:val="center"/>
          </w:tcPr>
          <w:p>
            <w:pPr>
              <w:pStyle w:val="TableContents"/>
              <w:bidi w:val="0"/>
              <w:spacing w:before="0" w:after="283"/>
              <w:jc w:val="left"/>
              <w:rPr/>
            </w:pPr>
            <w:r>
              <w:rPr>
                <w:rStyle w:val="SourceText"/>
              </w:rPr>
              <w:t>ScoreOutOfRange</w:t>
            </w:r>
          </w:p>
        </w:tc>
      </w:tr>
      <w:tr>
        <w:trPr/>
        <w:tc>
          <w:tcPr>
            <w:tcW w:w="811" w:type="dxa"/>
            <w:tcBorders/>
            <w:vAlign w:val="center"/>
          </w:tcPr>
          <w:p>
            <w:pPr>
              <w:pStyle w:val="TableContents"/>
              <w:bidi w:val="0"/>
              <w:spacing w:before="0" w:after="283"/>
              <w:jc w:val="left"/>
              <w:rPr/>
            </w:pPr>
            <w:r>
              <w:rPr/>
              <w:t>WFR-018</w:t>
            </w:r>
          </w:p>
        </w:tc>
        <w:tc>
          <w:tcPr>
            <w:tcW w:w="12965" w:type="dxa"/>
            <w:tcBorders/>
            <w:vAlign w:val="center"/>
          </w:tcPr>
          <w:p>
            <w:pPr>
              <w:pStyle w:val="TableContents"/>
              <w:bidi w:val="0"/>
              <w:spacing w:before="0" w:after="283"/>
              <w:jc w:val="left"/>
              <w:rPr/>
            </w:pPr>
            <w:r>
              <w:rPr/>
              <w:t xml:space="preserve">A </w:t>
            </w:r>
            <w:r>
              <w:rPr>
                <w:rStyle w:val="Strong"/>
              </w:rPr>
              <w:t>baseline</w:t>
            </w:r>
            <w:r>
              <w:rPr/>
              <w:t xml:space="preserve"> confidence self-assessment may only be submitted while the Placement is in </w:t>
            </w:r>
            <w:r>
              <w:rPr>
                <w:rStyle w:val="SourceText"/>
              </w:rPr>
              <w:t>Orientation</w:t>
            </w:r>
            <w:r>
              <w:rPr/>
              <w:t xml:space="preserve"> or </w:t>
            </w:r>
            <w:r>
              <w:rPr>
                <w:rStyle w:val="SourceText"/>
              </w:rPr>
              <w:t>Induction</w:t>
            </w:r>
            <w:r>
              <w:rPr/>
              <w:t>.</w:t>
            </w:r>
          </w:p>
        </w:tc>
        <w:tc>
          <w:tcPr>
            <w:tcW w:w="967" w:type="dxa"/>
            <w:tcBorders/>
            <w:vAlign w:val="center"/>
          </w:tcPr>
          <w:p>
            <w:pPr>
              <w:pStyle w:val="TableContents"/>
              <w:bidi w:val="0"/>
              <w:spacing w:before="0" w:after="283"/>
              <w:jc w:val="left"/>
              <w:rPr/>
            </w:pPr>
            <w:r>
              <w:rPr>
                <w:rStyle w:val="SourceText"/>
              </w:rPr>
              <w:t>SVC</w:t>
            </w:r>
          </w:p>
        </w:tc>
        <w:tc>
          <w:tcPr>
            <w:tcW w:w="2537" w:type="dxa"/>
            <w:tcBorders/>
            <w:vAlign w:val="center"/>
          </w:tcPr>
          <w:p>
            <w:pPr>
              <w:pStyle w:val="TableContents"/>
              <w:bidi w:val="0"/>
              <w:spacing w:before="0" w:after="283"/>
              <w:jc w:val="left"/>
              <w:rPr/>
            </w:pPr>
            <w:r>
              <w:rPr>
                <w:rStyle w:val="SourceText"/>
              </w:rPr>
              <w:t>AssessmentOutOfWindow</w:t>
            </w:r>
          </w:p>
        </w:tc>
      </w:tr>
      <w:tr>
        <w:trPr/>
        <w:tc>
          <w:tcPr>
            <w:tcW w:w="811" w:type="dxa"/>
            <w:tcBorders/>
            <w:vAlign w:val="center"/>
          </w:tcPr>
          <w:p>
            <w:pPr>
              <w:pStyle w:val="TableContents"/>
              <w:bidi w:val="0"/>
              <w:spacing w:before="0" w:after="283"/>
              <w:jc w:val="left"/>
              <w:rPr/>
            </w:pPr>
            <w:r>
              <w:rPr/>
              <w:t>WFR-019</w:t>
            </w:r>
          </w:p>
        </w:tc>
        <w:tc>
          <w:tcPr>
            <w:tcW w:w="12965" w:type="dxa"/>
            <w:tcBorders/>
            <w:vAlign w:val="center"/>
          </w:tcPr>
          <w:p>
            <w:pPr>
              <w:pStyle w:val="TableContents"/>
              <w:bidi w:val="0"/>
              <w:spacing w:before="0" w:after="283"/>
              <w:jc w:val="left"/>
              <w:rPr/>
            </w:pPr>
            <w:r>
              <w:rPr/>
              <w:t xml:space="preserve">A </w:t>
            </w:r>
            <w:r>
              <w:rPr>
                <w:rStyle w:val="Strong"/>
              </w:rPr>
              <w:t>final</w:t>
            </w:r>
            <w:r>
              <w:rPr/>
              <w:t xml:space="preserve"> assessment (exit survey + endline confidence) may only be submitted on or after the Placement's </w:t>
            </w:r>
            <w:r>
              <w:rPr>
                <w:rStyle w:val="SourceText"/>
              </w:rPr>
              <w:t>end_date</w:t>
            </w:r>
            <w:r>
              <w:rPr/>
              <w:t xml:space="preserve">, or once closure has been initiated. It is a precondition of </w:t>
            </w:r>
            <w:r>
              <w:rPr>
                <w:rStyle w:val="SourceText"/>
              </w:rPr>
              <w:t>Completed</w:t>
            </w:r>
            <w:r>
              <w:rPr/>
              <w:t xml:space="preserve"> (INV-08).</w:t>
            </w:r>
          </w:p>
        </w:tc>
        <w:tc>
          <w:tcPr>
            <w:tcW w:w="967" w:type="dxa"/>
            <w:tcBorders/>
            <w:vAlign w:val="center"/>
          </w:tcPr>
          <w:p>
            <w:pPr>
              <w:pStyle w:val="TableContents"/>
              <w:bidi w:val="0"/>
              <w:spacing w:before="0" w:after="283"/>
              <w:jc w:val="left"/>
              <w:rPr/>
            </w:pPr>
            <w:r>
              <w:rPr>
                <w:rStyle w:val="SourceText"/>
              </w:rPr>
              <w:t>TXN</w:t>
            </w:r>
          </w:p>
        </w:tc>
        <w:tc>
          <w:tcPr>
            <w:tcW w:w="2537" w:type="dxa"/>
            <w:tcBorders/>
            <w:vAlign w:val="center"/>
          </w:tcPr>
          <w:p>
            <w:pPr>
              <w:pStyle w:val="TableContents"/>
              <w:bidi w:val="0"/>
              <w:spacing w:before="0" w:after="283"/>
              <w:jc w:val="left"/>
              <w:rPr/>
            </w:pPr>
            <w:r>
              <w:rPr>
                <w:rStyle w:val="SourceText"/>
              </w:rPr>
              <w:t>AssessmentOutOfWindow</w:t>
            </w:r>
          </w:p>
        </w:tc>
      </w:tr>
      <w:tr>
        <w:trPr/>
        <w:tc>
          <w:tcPr>
            <w:tcW w:w="811" w:type="dxa"/>
            <w:tcBorders/>
            <w:vAlign w:val="center"/>
          </w:tcPr>
          <w:p>
            <w:pPr>
              <w:pStyle w:val="TableContents"/>
              <w:bidi w:val="0"/>
              <w:spacing w:before="0" w:after="283"/>
              <w:jc w:val="left"/>
              <w:rPr/>
            </w:pPr>
            <w:r>
              <w:rPr/>
              <w:t>WFR-020</w:t>
            </w:r>
          </w:p>
        </w:tc>
        <w:tc>
          <w:tcPr>
            <w:tcW w:w="12965" w:type="dxa"/>
            <w:tcBorders/>
            <w:vAlign w:val="center"/>
          </w:tcPr>
          <w:p>
            <w:pPr>
              <w:pStyle w:val="TableContents"/>
              <w:bidi w:val="0"/>
              <w:spacing w:before="0" w:after="283"/>
              <w:jc w:val="left"/>
              <w:rPr/>
            </w:pPr>
            <w:r>
              <w:rPr/>
              <w:t xml:space="preserve">Periodic feedback may be submitted at any time while the Placement is in </w:t>
            </w:r>
            <w:r>
              <w:rPr>
                <w:rStyle w:val="SourceText"/>
              </w:rPr>
              <w:t>Orientation</w:t>
            </w:r>
            <w:r>
              <w:rPr/>
              <w:t xml:space="preserve">, </w:t>
            </w:r>
            <w:r>
              <w:rPr>
                <w:rStyle w:val="SourceText"/>
              </w:rPr>
              <w:t>Induction</w:t>
            </w:r>
            <w:r>
              <w:rPr/>
              <w:t xml:space="preserve">, </w:t>
            </w:r>
            <w:r>
              <w:rPr>
                <w:rStyle w:val="SourceText"/>
              </w:rPr>
              <w:t>Active</w:t>
            </w:r>
            <w:r>
              <w:rPr/>
              <w:t xml:space="preserve">, or </w:t>
            </w:r>
            <w:r>
              <w:rPr>
                <w:rStyle w:val="SourceText"/>
              </w:rPr>
              <w:t>Paused</w:t>
            </w:r>
            <w:r>
              <w:rPr/>
              <w:t>. A paused student must keep their voice.</w:t>
            </w:r>
          </w:p>
        </w:tc>
        <w:tc>
          <w:tcPr>
            <w:tcW w:w="967" w:type="dxa"/>
            <w:tcBorders/>
            <w:vAlign w:val="center"/>
          </w:tcPr>
          <w:p>
            <w:pPr>
              <w:pStyle w:val="TableContents"/>
              <w:bidi w:val="0"/>
              <w:spacing w:before="0" w:after="283"/>
              <w:jc w:val="left"/>
              <w:rPr/>
            </w:pPr>
            <w:r>
              <w:rPr>
                <w:rStyle w:val="SourceText"/>
              </w:rPr>
              <w:t>SVC</w:t>
            </w:r>
          </w:p>
        </w:tc>
        <w:tc>
          <w:tcPr>
            <w:tcW w:w="2537" w:type="dxa"/>
            <w:tcBorders/>
            <w:vAlign w:val="center"/>
          </w:tcPr>
          <w:p>
            <w:pPr>
              <w:pStyle w:val="TableContents"/>
              <w:bidi w:val="0"/>
              <w:spacing w:before="0" w:after="283"/>
              <w:jc w:val="left"/>
              <w:rPr/>
            </w:pPr>
            <w:r>
              <w:rPr>
                <w:rStyle w:val="SourceText"/>
              </w:rPr>
              <w:t>PlacementNotActive</w:t>
            </w:r>
          </w:p>
        </w:tc>
      </w:tr>
      <w:tr>
        <w:trPr/>
        <w:tc>
          <w:tcPr>
            <w:tcW w:w="811" w:type="dxa"/>
            <w:tcBorders/>
            <w:vAlign w:val="center"/>
          </w:tcPr>
          <w:p>
            <w:pPr>
              <w:pStyle w:val="TableContents"/>
              <w:bidi w:val="0"/>
              <w:spacing w:before="0" w:after="283"/>
              <w:jc w:val="left"/>
              <w:rPr/>
            </w:pPr>
            <w:r>
              <w:rPr/>
              <w:t>WFR-021</w:t>
            </w:r>
          </w:p>
        </w:tc>
        <w:tc>
          <w:tcPr>
            <w:tcW w:w="12965" w:type="dxa"/>
            <w:tcBorders/>
            <w:vAlign w:val="center"/>
          </w:tcPr>
          <w:p>
            <w:pPr>
              <w:pStyle w:val="TableContents"/>
              <w:bidi w:val="0"/>
              <w:spacing w:before="0" w:after="283"/>
              <w:jc w:val="left"/>
              <w:rPr/>
            </w:pPr>
            <w:r>
              <w:rPr/>
              <w:t xml:space="preserve">Confidence change is </w:t>
            </w:r>
            <w:r>
              <w:rPr>
                <w:rStyle w:val="Strong"/>
              </w:rPr>
              <w:t>derived</w:t>
            </w:r>
            <w:r>
              <w:rPr/>
              <w:t xml:space="preserve"> (endline − baseline), never stored as an editable field.</w:t>
            </w:r>
          </w:p>
        </w:tc>
        <w:tc>
          <w:tcPr>
            <w:tcW w:w="967" w:type="dxa"/>
            <w:tcBorders/>
            <w:vAlign w:val="center"/>
          </w:tcPr>
          <w:p>
            <w:pPr>
              <w:pStyle w:val="TableContents"/>
              <w:bidi w:val="0"/>
              <w:spacing w:before="0" w:after="283"/>
              <w:jc w:val="left"/>
              <w:rPr/>
            </w:pPr>
            <w:r>
              <w:rPr>
                <w:rStyle w:val="SourceText"/>
              </w:rPr>
              <w:t>SVC</w:t>
            </w:r>
          </w:p>
        </w:tc>
        <w:tc>
          <w:tcPr>
            <w:tcW w:w="2537" w:type="dxa"/>
            <w:tcBorders/>
            <w:vAlign w:val="center"/>
          </w:tcPr>
          <w:p>
            <w:pPr>
              <w:pStyle w:val="TableContents"/>
              <w:bidi w:val="0"/>
              <w:spacing w:before="0" w:after="283"/>
              <w:jc w:val="left"/>
              <w:rPr/>
            </w:pPr>
            <w:r>
              <w:rPr/>
              <w:t>—</w:t>
            </w:r>
          </w:p>
        </w:tc>
      </w:tr>
      <w:tr>
        <w:trPr/>
        <w:tc>
          <w:tcPr>
            <w:tcW w:w="811" w:type="dxa"/>
            <w:tcBorders/>
            <w:vAlign w:val="center"/>
          </w:tcPr>
          <w:p>
            <w:pPr>
              <w:pStyle w:val="TableContents"/>
              <w:bidi w:val="0"/>
              <w:spacing w:before="0" w:after="283"/>
              <w:jc w:val="left"/>
              <w:rPr/>
            </w:pPr>
            <w:r>
              <w:rPr/>
              <w:t>WFR-022</w:t>
            </w:r>
          </w:p>
        </w:tc>
        <w:tc>
          <w:tcPr>
            <w:tcW w:w="12965" w:type="dxa"/>
            <w:tcBorders/>
            <w:vAlign w:val="center"/>
          </w:tcPr>
          <w:p>
            <w:pPr>
              <w:pStyle w:val="TableContents"/>
              <w:bidi w:val="0"/>
              <w:spacing w:before="0" w:after="283"/>
              <w:jc w:val="left"/>
              <w:rPr/>
            </w:pPr>
            <w:r>
              <w:rPr/>
              <w:t>Progress Summary (training %, induction %, session cadence, assessment %) is computed on read, never authored.</w:t>
            </w:r>
          </w:p>
        </w:tc>
        <w:tc>
          <w:tcPr>
            <w:tcW w:w="967" w:type="dxa"/>
            <w:tcBorders/>
            <w:vAlign w:val="center"/>
          </w:tcPr>
          <w:p>
            <w:pPr>
              <w:pStyle w:val="TableContents"/>
              <w:bidi w:val="0"/>
              <w:spacing w:before="0" w:after="283"/>
              <w:jc w:val="left"/>
              <w:rPr/>
            </w:pPr>
            <w:r>
              <w:rPr>
                <w:rStyle w:val="SourceText"/>
              </w:rPr>
              <w:t>SVC</w:t>
            </w:r>
          </w:p>
        </w:tc>
        <w:tc>
          <w:tcPr>
            <w:tcW w:w="2537" w:type="dxa"/>
            <w:tcBorders/>
            <w:vAlign w:val="center"/>
          </w:tcPr>
          <w:p>
            <w:pPr>
              <w:pStyle w:val="TableContents"/>
              <w:bidi w:val="0"/>
              <w:spacing w:before="0" w:after="283"/>
              <w:jc w:val="left"/>
              <w:rPr/>
            </w:pPr>
            <w:r>
              <w:rPr/>
              <w:t>—</w:t>
            </w:r>
          </w:p>
        </w:tc>
      </w:tr>
    </w:tbl>
    <w:p>
      <w:pPr>
        <w:pStyle w:val="HorizontalLine"/>
        <w:bidi w:val="0"/>
        <w:jc w:val="left"/>
        <w:rPr/>
      </w:pPr>
      <w:r>
        <w:rPr/>
      </w:r>
    </w:p>
    <w:p>
      <w:pPr>
        <w:pStyle w:val="Heading2"/>
        <w:bidi w:val="0"/>
        <w:jc w:val="left"/>
        <w:rPr/>
      </w:pPr>
      <w:r>
        <w:rPr/>
        <w:t>8. Part 7 — Notification Rules</w:t>
      </w:r>
    </w:p>
    <w:tbl>
      <w:tblPr>
        <w:tblW w:w="17280" w:type="dxa"/>
        <w:jc w:val="left"/>
        <w:tblInd w:w="0" w:type="dxa"/>
        <w:tblLayout w:type="fixed"/>
        <w:tblCellMar>
          <w:top w:w="28" w:type="dxa"/>
          <w:left w:w="28" w:type="dxa"/>
          <w:bottom w:w="28" w:type="dxa"/>
          <w:right w:w="28" w:type="dxa"/>
        </w:tblCellMar>
      </w:tblPr>
      <w:tblGrid>
        <w:gridCol w:w="875"/>
        <w:gridCol w:w="15354"/>
        <w:gridCol w:w="1051"/>
      </w:tblGrid>
      <w:tr>
        <w:trPr>
          <w:tblHeader w:val="true"/>
        </w:trPr>
        <w:tc>
          <w:tcPr>
            <w:tcW w:w="875" w:type="dxa"/>
            <w:tcBorders/>
            <w:vAlign w:val="center"/>
          </w:tcPr>
          <w:p>
            <w:pPr>
              <w:pStyle w:val="TableHeading"/>
              <w:suppressLineNumbers/>
              <w:shd w:fill="0D1B33" w:val="clear"/>
              <w:bidi w:val="0"/>
              <w:spacing w:before="0" w:after="283"/>
              <w:jc w:val="left"/>
              <w:rPr/>
            </w:pPr>
            <w:r>
              <w:rPr/>
              <w:t>ID</w:t>
            </w:r>
          </w:p>
        </w:tc>
        <w:tc>
          <w:tcPr>
            <w:tcW w:w="15354" w:type="dxa"/>
            <w:tcBorders/>
            <w:vAlign w:val="center"/>
          </w:tcPr>
          <w:p>
            <w:pPr>
              <w:pStyle w:val="TableHeading"/>
              <w:suppressLineNumbers/>
              <w:shd w:fill="0D1B33" w:val="clear"/>
              <w:bidi w:val="0"/>
              <w:spacing w:before="0" w:after="283"/>
              <w:jc w:val="left"/>
              <w:rPr/>
            </w:pPr>
            <w:r>
              <w:rPr/>
              <w:t>Rule</w:t>
            </w:r>
          </w:p>
        </w:tc>
        <w:tc>
          <w:tcPr>
            <w:tcW w:w="1051" w:type="dxa"/>
            <w:tcBorders/>
            <w:vAlign w:val="center"/>
          </w:tcPr>
          <w:p>
            <w:pPr>
              <w:pStyle w:val="TableHeading"/>
              <w:suppressLineNumbers/>
              <w:shd w:fill="0D1B33" w:val="clear"/>
              <w:bidi w:val="0"/>
              <w:spacing w:before="0" w:after="283"/>
              <w:jc w:val="left"/>
              <w:rPr/>
            </w:pPr>
            <w:r>
              <w:rPr/>
              <w:t>Enforced at</w:t>
            </w:r>
          </w:p>
        </w:tc>
      </w:tr>
      <w:tr>
        <w:trPr/>
        <w:tc>
          <w:tcPr>
            <w:tcW w:w="875" w:type="dxa"/>
            <w:tcBorders/>
            <w:vAlign w:val="center"/>
          </w:tcPr>
          <w:p>
            <w:pPr>
              <w:pStyle w:val="TableContents"/>
              <w:bidi w:val="0"/>
              <w:spacing w:before="0" w:after="283"/>
              <w:jc w:val="left"/>
              <w:rPr/>
            </w:pPr>
            <w:r>
              <w:rPr/>
              <w:t>WFR-023</w:t>
            </w:r>
          </w:p>
        </w:tc>
        <w:tc>
          <w:tcPr>
            <w:tcW w:w="15354" w:type="dxa"/>
            <w:tcBorders/>
            <w:vAlign w:val="center"/>
          </w:tcPr>
          <w:p>
            <w:pPr>
              <w:pStyle w:val="TableContents"/>
              <w:bidi w:val="0"/>
              <w:spacing w:before="0" w:after="283"/>
              <w:jc w:val="left"/>
              <w:rPr/>
            </w:pPr>
            <w:r>
              <w:rPr/>
              <w:t>The Notification context never decides. It executes. It contains no business logic and reads no domain state to make a decision.</w:t>
            </w:r>
          </w:p>
        </w:tc>
        <w:tc>
          <w:tcPr>
            <w:tcW w:w="1051" w:type="dxa"/>
            <w:tcBorders/>
            <w:vAlign w:val="center"/>
          </w:tcPr>
          <w:p>
            <w:pPr>
              <w:pStyle w:val="TableContents"/>
              <w:bidi w:val="0"/>
              <w:spacing w:before="0" w:after="283"/>
              <w:jc w:val="left"/>
              <w:rPr/>
            </w:pPr>
            <w:r>
              <w:rPr>
                <w:rStyle w:val="SourceText"/>
              </w:rPr>
              <w:t>EVT</w:t>
            </w:r>
          </w:p>
        </w:tc>
      </w:tr>
      <w:tr>
        <w:trPr/>
        <w:tc>
          <w:tcPr>
            <w:tcW w:w="875" w:type="dxa"/>
            <w:tcBorders/>
            <w:vAlign w:val="center"/>
          </w:tcPr>
          <w:p>
            <w:pPr>
              <w:pStyle w:val="TableContents"/>
              <w:bidi w:val="0"/>
              <w:spacing w:before="0" w:after="283"/>
              <w:jc w:val="left"/>
              <w:rPr/>
            </w:pPr>
            <w:r>
              <w:rPr/>
              <w:t>WFR-024</w:t>
            </w:r>
          </w:p>
        </w:tc>
        <w:tc>
          <w:tcPr>
            <w:tcW w:w="15354" w:type="dxa"/>
            <w:tcBorders/>
            <w:vAlign w:val="center"/>
          </w:tcPr>
          <w:p>
            <w:pPr>
              <w:pStyle w:val="TableContents"/>
              <w:bidi w:val="0"/>
              <w:spacing w:before="0" w:after="283"/>
              <w:jc w:val="left"/>
              <w:rPr/>
            </w:pPr>
            <w:r>
              <w:rPr/>
              <w:t>Notifications are triggered exclusively by domain events, never by direct calls from another context.</w:t>
            </w:r>
          </w:p>
        </w:tc>
        <w:tc>
          <w:tcPr>
            <w:tcW w:w="1051" w:type="dxa"/>
            <w:tcBorders/>
            <w:vAlign w:val="center"/>
          </w:tcPr>
          <w:p>
            <w:pPr>
              <w:pStyle w:val="TableContents"/>
              <w:bidi w:val="0"/>
              <w:spacing w:before="0" w:after="283"/>
              <w:jc w:val="left"/>
              <w:rPr/>
            </w:pPr>
            <w:r>
              <w:rPr>
                <w:rStyle w:val="SourceText"/>
              </w:rPr>
              <w:t>EVT</w:t>
            </w:r>
          </w:p>
        </w:tc>
      </w:tr>
      <w:tr>
        <w:trPr/>
        <w:tc>
          <w:tcPr>
            <w:tcW w:w="875" w:type="dxa"/>
            <w:tcBorders/>
            <w:vAlign w:val="center"/>
          </w:tcPr>
          <w:p>
            <w:pPr>
              <w:pStyle w:val="TableContents"/>
              <w:bidi w:val="0"/>
              <w:spacing w:before="0" w:after="283"/>
              <w:jc w:val="left"/>
              <w:rPr/>
            </w:pPr>
            <w:r>
              <w:rPr/>
              <w:t>WFR-025</w:t>
            </w:r>
          </w:p>
        </w:tc>
        <w:tc>
          <w:tcPr>
            <w:tcW w:w="15354" w:type="dxa"/>
            <w:tcBorders/>
            <w:vAlign w:val="center"/>
          </w:tcPr>
          <w:p>
            <w:pPr>
              <w:pStyle w:val="TableContents"/>
              <w:bidi w:val="0"/>
              <w:spacing w:before="0" w:after="283"/>
              <w:jc w:val="left"/>
              <w:rPr/>
            </w:pPr>
            <w:r>
              <w:rPr/>
              <w:t xml:space="preserve">A notification payload may never contain an Escalation </w:t>
            </w:r>
            <w:r>
              <w:rPr>
                <w:rStyle w:val="SourceText"/>
              </w:rPr>
              <w:t>description</w:t>
            </w:r>
            <w:r>
              <w:rPr/>
              <w:t xml:space="preserve"> or </w:t>
            </w:r>
            <w:r>
              <w:rPr>
                <w:rStyle w:val="SourceText"/>
              </w:rPr>
              <w:t>action_taken</w:t>
            </w:r>
            <w:r>
              <w:rPr/>
              <w:t>, individual Feedback text, or any free-text session field. Payloads carry identifiers and a template key.</w:t>
            </w:r>
          </w:p>
        </w:tc>
        <w:tc>
          <w:tcPr>
            <w:tcW w:w="1051" w:type="dxa"/>
            <w:tcBorders/>
            <w:vAlign w:val="center"/>
          </w:tcPr>
          <w:p>
            <w:pPr>
              <w:pStyle w:val="TableContents"/>
              <w:bidi w:val="0"/>
              <w:spacing w:before="0" w:after="283"/>
              <w:jc w:val="left"/>
              <w:rPr/>
            </w:pPr>
            <w:r>
              <w:rPr>
                <w:rStyle w:val="SourceText"/>
              </w:rPr>
              <w:t>EVT</w:t>
            </w:r>
          </w:p>
        </w:tc>
      </w:tr>
      <w:tr>
        <w:trPr/>
        <w:tc>
          <w:tcPr>
            <w:tcW w:w="875" w:type="dxa"/>
            <w:tcBorders/>
            <w:vAlign w:val="center"/>
          </w:tcPr>
          <w:p>
            <w:pPr>
              <w:pStyle w:val="TableContents"/>
              <w:bidi w:val="0"/>
              <w:spacing w:before="0" w:after="283"/>
              <w:jc w:val="left"/>
              <w:rPr/>
            </w:pPr>
            <w:r>
              <w:rPr/>
              <w:t>WFR-026</w:t>
            </w:r>
          </w:p>
        </w:tc>
        <w:tc>
          <w:tcPr>
            <w:tcW w:w="15354" w:type="dxa"/>
            <w:tcBorders/>
            <w:vAlign w:val="center"/>
          </w:tcPr>
          <w:p>
            <w:pPr>
              <w:pStyle w:val="TableContents"/>
              <w:bidi w:val="0"/>
              <w:spacing w:before="0" w:after="283"/>
              <w:jc w:val="left"/>
              <w:rPr/>
            </w:pPr>
            <w:r>
              <w:rPr/>
              <w:t>Notification dispatch failure never fails the originating business transaction. Events are written to a transactional outbox in-transaction and dispatched after commit, with retry.</w:t>
            </w:r>
          </w:p>
        </w:tc>
        <w:tc>
          <w:tcPr>
            <w:tcW w:w="1051" w:type="dxa"/>
            <w:tcBorders/>
            <w:vAlign w:val="center"/>
          </w:tcPr>
          <w:p>
            <w:pPr>
              <w:pStyle w:val="TableContents"/>
              <w:bidi w:val="0"/>
              <w:spacing w:before="0" w:after="283"/>
              <w:jc w:val="left"/>
              <w:rPr/>
            </w:pPr>
            <w:r>
              <w:rPr>
                <w:rStyle w:val="SourceText"/>
              </w:rPr>
              <w:t>TXN</w:t>
            </w:r>
            <w:r>
              <w:rPr/>
              <w:t xml:space="preserve"> + </w:t>
            </w:r>
            <w:r>
              <w:rPr>
                <w:rStyle w:val="SourceText"/>
              </w:rPr>
              <w:t>EVT</w:t>
            </w:r>
          </w:p>
        </w:tc>
      </w:tr>
    </w:tbl>
    <w:p>
      <w:pPr>
        <w:pStyle w:val="BodyText"/>
        <w:bidi w:val="0"/>
        <w:jc w:val="left"/>
        <w:rPr/>
      </w:pPr>
      <w:r>
        <w:rPr/>
        <w:t>WFR-026 is a correction to how "atomicity" was described in the 1.0 draft — see §10.</w:t>
      </w:r>
    </w:p>
    <w:p>
      <w:pPr>
        <w:pStyle w:val="HorizontalLine"/>
        <w:bidi w:val="0"/>
        <w:jc w:val="left"/>
        <w:rPr/>
      </w:pPr>
      <w:r>
        <w:rPr/>
      </w:r>
    </w:p>
    <w:p>
      <w:pPr>
        <w:pStyle w:val="Heading2"/>
        <w:bidi w:val="0"/>
        <w:jc w:val="left"/>
        <w:rPr/>
      </w:pPr>
      <w:r>
        <w:rPr/>
        <w:t>9. Part 8 — Authorization Rules</w:t>
      </w:r>
    </w:p>
    <w:p>
      <w:pPr>
        <w:pStyle w:val="Heading3"/>
        <w:bidi w:val="0"/>
        <w:jc w:val="left"/>
        <w:rPr/>
      </w:pPr>
      <w:r>
        <w:rPr/>
        <w:t>9.1 The scope model</w:t>
      </w:r>
    </w:p>
    <w:p>
      <w:pPr>
        <w:pStyle w:val="BodyText"/>
        <w:bidi w:val="0"/>
        <w:jc w:val="left"/>
        <w:rPr/>
      </w:pPr>
      <w:r>
        <w:rPr/>
        <w:t xml:space="preserve">Every authenticated request resolves to a </w:t>
      </w:r>
      <w:r>
        <w:rPr>
          <w:rStyle w:val="Strong"/>
        </w:rPr>
        <w:t>scope tuple</w:t>
      </w:r>
      <w:r>
        <w:rPr/>
        <w:t xml:space="preserve"> at the middleware layer, derived from the user record — never from client-supplied parameters:</w:t>
      </w:r>
    </w:p>
    <w:p>
      <w:pPr>
        <w:pStyle w:val="PreformattedTextcode"/>
        <w:bidi w:val="0"/>
        <w:spacing w:before="0" w:after="283"/>
        <w:jc w:val="left"/>
        <w:rPr/>
      </w:pPr>
      <w:r>
        <w:rPr>
          <w:rStyle w:val="SourceText"/>
        </w:rPr>
        <w:t>scope = { program_id, role, institution_id?, facility_id?, ward_ids?, user_id }</w:t>
      </w:r>
    </w:p>
    <w:tbl>
      <w:tblPr>
        <w:tblW w:w="17280" w:type="dxa"/>
        <w:jc w:val="left"/>
        <w:tblInd w:w="0" w:type="dxa"/>
        <w:tblLayout w:type="fixed"/>
        <w:tblCellMar>
          <w:top w:w="28" w:type="dxa"/>
          <w:left w:w="28" w:type="dxa"/>
          <w:bottom w:w="28" w:type="dxa"/>
          <w:right w:w="28" w:type="dxa"/>
        </w:tblCellMar>
      </w:tblPr>
      <w:tblGrid>
        <w:gridCol w:w="997"/>
        <w:gridCol w:w="15231"/>
        <w:gridCol w:w="1052"/>
      </w:tblGrid>
      <w:tr>
        <w:trPr>
          <w:tblHeader w:val="true"/>
        </w:trPr>
        <w:tc>
          <w:tcPr>
            <w:tcW w:w="997" w:type="dxa"/>
            <w:tcBorders/>
            <w:vAlign w:val="center"/>
          </w:tcPr>
          <w:p>
            <w:pPr>
              <w:pStyle w:val="TableHeading"/>
              <w:suppressLineNumbers/>
              <w:shd w:fill="0D1B33" w:val="clear"/>
              <w:bidi w:val="0"/>
              <w:spacing w:before="0" w:after="283"/>
              <w:jc w:val="left"/>
              <w:rPr/>
            </w:pPr>
            <w:r>
              <w:rPr/>
              <w:t>ID</w:t>
            </w:r>
          </w:p>
        </w:tc>
        <w:tc>
          <w:tcPr>
            <w:tcW w:w="15231" w:type="dxa"/>
            <w:tcBorders/>
            <w:vAlign w:val="center"/>
          </w:tcPr>
          <w:p>
            <w:pPr>
              <w:pStyle w:val="TableHeading"/>
              <w:suppressLineNumbers/>
              <w:shd w:fill="0D1B33" w:val="clear"/>
              <w:bidi w:val="0"/>
              <w:spacing w:before="0" w:after="283"/>
              <w:jc w:val="left"/>
              <w:rPr/>
            </w:pPr>
            <w:r>
              <w:rPr/>
              <w:t>Rule</w:t>
            </w:r>
          </w:p>
        </w:tc>
        <w:tc>
          <w:tcPr>
            <w:tcW w:w="1052" w:type="dxa"/>
            <w:tcBorders/>
            <w:vAlign w:val="center"/>
          </w:tcPr>
          <w:p>
            <w:pPr>
              <w:pStyle w:val="TableHeading"/>
              <w:suppressLineNumbers/>
              <w:shd w:fill="0D1B33" w:val="clear"/>
              <w:bidi w:val="0"/>
              <w:spacing w:before="0" w:after="283"/>
              <w:jc w:val="left"/>
              <w:rPr/>
            </w:pPr>
            <w:r>
              <w:rPr/>
              <w:t>Enforced at</w:t>
            </w:r>
          </w:p>
        </w:tc>
      </w:tr>
      <w:tr>
        <w:trPr/>
        <w:tc>
          <w:tcPr>
            <w:tcW w:w="997" w:type="dxa"/>
            <w:tcBorders/>
            <w:vAlign w:val="center"/>
          </w:tcPr>
          <w:p>
            <w:pPr>
              <w:pStyle w:val="TableContents"/>
              <w:bidi w:val="0"/>
              <w:spacing w:before="0" w:after="283"/>
              <w:jc w:val="left"/>
              <w:rPr/>
            </w:pPr>
            <w:r>
              <w:rPr/>
              <w:t>AUTH-001</w:t>
            </w:r>
          </w:p>
        </w:tc>
        <w:tc>
          <w:tcPr>
            <w:tcW w:w="15231" w:type="dxa"/>
            <w:tcBorders/>
            <w:vAlign w:val="center"/>
          </w:tcPr>
          <w:p>
            <w:pPr>
              <w:pStyle w:val="TableContents"/>
              <w:bidi w:val="0"/>
              <w:spacing w:before="0" w:after="283"/>
              <w:jc w:val="left"/>
              <w:rPr/>
            </w:pPr>
            <w:r>
              <w:rPr/>
              <w:t>Scope is derived server-side from the authenticated user on every request. A scope value present in a request body or query string is ignored.</w:t>
            </w:r>
          </w:p>
        </w:tc>
        <w:tc>
          <w:tcPr>
            <w:tcW w:w="1052" w:type="dxa"/>
            <w:tcBorders/>
            <w:vAlign w:val="center"/>
          </w:tcPr>
          <w:p>
            <w:pPr>
              <w:pStyle w:val="TableContents"/>
              <w:bidi w:val="0"/>
              <w:spacing w:before="0" w:after="283"/>
              <w:jc w:val="left"/>
              <w:rPr/>
            </w:pPr>
            <w:r>
              <w:rPr>
                <w:rStyle w:val="SourceText"/>
              </w:rPr>
              <w:t>MW</w:t>
            </w:r>
          </w:p>
        </w:tc>
      </w:tr>
      <w:tr>
        <w:trPr/>
        <w:tc>
          <w:tcPr>
            <w:tcW w:w="997" w:type="dxa"/>
            <w:tcBorders/>
            <w:vAlign w:val="center"/>
          </w:tcPr>
          <w:p>
            <w:pPr>
              <w:pStyle w:val="TableContents"/>
              <w:bidi w:val="0"/>
              <w:spacing w:before="0" w:after="283"/>
              <w:jc w:val="left"/>
              <w:rPr/>
            </w:pPr>
            <w:r>
              <w:rPr/>
              <w:t>AUTH-002</w:t>
            </w:r>
          </w:p>
        </w:tc>
        <w:tc>
          <w:tcPr>
            <w:tcW w:w="15231" w:type="dxa"/>
            <w:tcBorders/>
            <w:vAlign w:val="center"/>
          </w:tcPr>
          <w:p>
            <w:pPr>
              <w:pStyle w:val="TableContents"/>
              <w:bidi w:val="0"/>
              <w:spacing w:before="0" w:after="283"/>
              <w:jc w:val="left"/>
              <w:rPr/>
            </w:pPr>
            <w:r>
              <w:rPr/>
              <w:t>Every query against a scoped entity is filtered by scope at the data-access layer, not the view layer. An endpoint that forgets its filter must return nothing, not everything.</w:t>
            </w:r>
          </w:p>
        </w:tc>
        <w:tc>
          <w:tcPr>
            <w:tcW w:w="1052" w:type="dxa"/>
            <w:tcBorders/>
            <w:vAlign w:val="center"/>
          </w:tcPr>
          <w:p>
            <w:pPr>
              <w:pStyle w:val="TableContents"/>
              <w:bidi w:val="0"/>
              <w:spacing w:before="0" w:after="283"/>
              <w:jc w:val="left"/>
              <w:rPr/>
            </w:pPr>
            <w:r>
              <w:rPr>
                <w:rStyle w:val="SourceText"/>
              </w:rPr>
              <w:t>MW</w:t>
            </w:r>
            <w:r>
              <w:rPr/>
              <w:t xml:space="preserve"> + </w:t>
            </w:r>
            <w:r>
              <w:rPr>
                <w:rStyle w:val="SourceText"/>
              </w:rPr>
              <w:t>SVC</w:t>
            </w:r>
          </w:p>
        </w:tc>
      </w:tr>
      <w:tr>
        <w:trPr/>
        <w:tc>
          <w:tcPr>
            <w:tcW w:w="997" w:type="dxa"/>
            <w:tcBorders/>
            <w:vAlign w:val="center"/>
          </w:tcPr>
          <w:p>
            <w:pPr>
              <w:pStyle w:val="TableContents"/>
              <w:bidi w:val="0"/>
              <w:spacing w:before="0" w:after="283"/>
              <w:jc w:val="left"/>
              <w:rPr/>
            </w:pPr>
            <w:r>
              <w:rPr/>
              <w:t>AUTH-003</w:t>
            </w:r>
          </w:p>
        </w:tc>
        <w:tc>
          <w:tcPr>
            <w:tcW w:w="15231" w:type="dxa"/>
            <w:tcBorders/>
            <w:vAlign w:val="center"/>
          </w:tcPr>
          <w:p>
            <w:pPr>
              <w:pStyle w:val="TableContents"/>
              <w:bidi w:val="0"/>
              <w:spacing w:before="0" w:after="283"/>
              <w:jc w:val="left"/>
              <w:rPr/>
            </w:pPr>
            <w:r>
              <w:rPr/>
              <w:t>Every user belongs to exactly one organisation — an Institution or a Facility — except Program Administrators, who are scoped to a Programme.</w:t>
            </w:r>
          </w:p>
        </w:tc>
        <w:tc>
          <w:tcPr>
            <w:tcW w:w="1052" w:type="dxa"/>
            <w:tcBorders/>
            <w:vAlign w:val="center"/>
          </w:tcPr>
          <w:p>
            <w:pPr>
              <w:pStyle w:val="TableContents"/>
              <w:bidi w:val="0"/>
              <w:spacing w:before="0" w:after="283"/>
              <w:jc w:val="left"/>
              <w:rPr/>
            </w:pPr>
            <w:r>
              <w:rPr>
                <w:rStyle w:val="SourceText"/>
              </w:rPr>
              <w:t>DB</w:t>
            </w:r>
          </w:p>
        </w:tc>
      </w:tr>
      <w:tr>
        <w:trPr/>
        <w:tc>
          <w:tcPr>
            <w:tcW w:w="997" w:type="dxa"/>
            <w:tcBorders/>
            <w:vAlign w:val="center"/>
          </w:tcPr>
          <w:p>
            <w:pPr>
              <w:pStyle w:val="TableContents"/>
              <w:bidi w:val="0"/>
              <w:spacing w:before="0" w:after="283"/>
              <w:jc w:val="left"/>
              <w:rPr/>
            </w:pPr>
            <w:r>
              <w:rPr/>
              <w:t>AUTH-004</w:t>
            </w:r>
          </w:p>
        </w:tc>
        <w:tc>
          <w:tcPr>
            <w:tcW w:w="15231" w:type="dxa"/>
            <w:tcBorders/>
            <w:vAlign w:val="center"/>
          </w:tcPr>
          <w:p>
            <w:pPr>
              <w:pStyle w:val="TableContents"/>
              <w:bidi w:val="0"/>
              <w:spacing w:before="0" w:after="283"/>
              <w:jc w:val="left"/>
              <w:rPr/>
            </w:pPr>
            <w:r>
              <w:rPr/>
              <w:t>Cross-scope reads are impossible by construction, not by UI omission. Direct API access with a valid token from another facility returns 404, not 403 (a 403 confirms the record exists).</w:t>
            </w:r>
          </w:p>
        </w:tc>
        <w:tc>
          <w:tcPr>
            <w:tcW w:w="1052" w:type="dxa"/>
            <w:tcBorders/>
            <w:vAlign w:val="center"/>
          </w:tcPr>
          <w:p>
            <w:pPr>
              <w:pStyle w:val="TableContents"/>
              <w:bidi w:val="0"/>
              <w:spacing w:before="0" w:after="283"/>
              <w:jc w:val="left"/>
              <w:rPr/>
            </w:pPr>
            <w:r>
              <w:rPr>
                <w:rStyle w:val="SourceText"/>
              </w:rPr>
              <w:t>MW</w:t>
            </w:r>
          </w:p>
        </w:tc>
      </w:tr>
      <w:tr>
        <w:trPr/>
        <w:tc>
          <w:tcPr>
            <w:tcW w:w="997" w:type="dxa"/>
            <w:tcBorders/>
            <w:vAlign w:val="center"/>
          </w:tcPr>
          <w:p>
            <w:pPr>
              <w:pStyle w:val="TableContents"/>
              <w:bidi w:val="0"/>
              <w:spacing w:before="0" w:after="283"/>
              <w:jc w:val="left"/>
              <w:rPr/>
            </w:pPr>
            <w:r>
              <w:rPr/>
              <w:t>AUTH-005</w:t>
            </w:r>
          </w:p>
        </w:tc>
        <w:tc>
          <w:tcPr>
            <w:tcW w:w="15231" w:type="dxa"/>
            <w:tcBorders/>
            <w:vAlign w:val="center"/>
          </w:tcPr>
          <w:p>
            <w:pPr>
              <w:pStyle w:val="TableContents"/>
              <w:bidi w:val="0"/>
              <w:spacing w:before="0" w:after="283"/>
              <w:jc w:val="left"/>
              <w:rPr/>
            </w:pPr>
            <w:r>
              <w:rPr/>
              <w:t>Field-level restrictions (INV-13, POL-016, POL-017) are applied by the serialisation layer, so no code path can leak a restricted field by returning a "full" object.</w:t>
            </w:r>
          </w:p>
        </w:tc>
        <w:tc>
          <w:tcPr>
            <w:tcW w:w="1052" w:type="dxa"/>
            <w:tcBorders/>
            <w:vAlign w:val="center"/>
          </w:tcPr>
          <w:p>
            <w:pPr>
              <w:pStyle w:val="TableContents"/>
              <w:bidi w:val="0"/>
              <w:spacing w:before="0" w:after="283"/>
              <w:jc w:val="left"/>
              <w:rPr/>
            </w:pPr>
            <w:r>
              <w:rPr>
                <w:rStyle w:val="SourceText"/>
              </w:rPr>
              <w:t>SVC</w:t>
            </w:r>
          </w:p>
        </w:tc>
      </w:tr>
    </w:tbl>
    <w:p>
      <w:pPr>
        <w:pStyle w:val="Heading3"/>
        <w:bidi w:val="0"/>
        <w:jc w:val="left"/>
        <w:rPr/>
      </w:pPr>
      <w:r>
        <w:rPr/>
        <w:t>9.2 Action matrix</w:t>
      </w:r>
    </w:p>
    <w:p>
      <w:pPr>
        <w:pStyle w:val="BodyText"/>
        <w:bidi w:val="0"/>
        <w:jc w:val="left"/>
        <w:rPr/>
      </w:pPr>
      <w:r>
        <w:rPr>
          <w:rStyle w:val="SourceText"/>
        </w:rPr>
        <w:t>✓</w:t>
      </w:r>
      <w:r>
        <w:rPr/>
        <w:t xml:space="preserve"> </w:t>
      </w:r>
      <w:r>
        <w:rPr/>
        <w:t xml:space="preserve">permitted · </w:t>
      </w:r>
      <w:r>
        <w:rPr>
          <w:rStyle w:val="SourceText"/>
        </w:rPr>
        <w:t>A</w:t>
      </w:r>
      <w:r>
        <w:rPr/>
        <w:t xml:space="preserve"> aggregate/derived only · </w:t>
      </w:r>
      <w:r>
        <w:rPr>
          <w:rStyle w:val="SourceText"/>
        </w:rPr>
        <w:t>M</w:t>
      </w:r>
      <w:r>
        <w:rPr/>
        <w:t xml:space="preserve"> metadata only, no free text · </w:t>
      </w:r>
      <w:r>
        <w:rPr>
          <w:rStyle w:val="SourceText"/>
        </w:rPr>
        <w:t>—</w:t>
      </w:r>
      <w:r>
        <w:rPr/>
        <w:t xml:space="preserve"> denied</w:t>
      </w:r>
    </w:p>
    <w:tbl>
      <w:tblPr>
        <w:tblW w:w="13806" w:type="dxa"/>
        <w:jc w:val="left"/>
        <w:tblInd w:w="0" w:type="dxa"/>
        <w:tblLayout w:type="fixed"/>
        <w:tblCellMar>
          <w:top w:w="28" w:type="dxa"/>
          <w:left w:w="28" w:type="dxa"/>
          <w:bottom w:w="28" w:type="dxa"/>
          <w:right w:w="28" w:type="dxa"/>
        </w:tblCellMar>
      </w:tblPr>
      <w:tblGrid>
        <w:gridCol w:w="3166"/>
        <w:gridCol w:w="1981"/>
        <w:gridCol w:w="1981"/>
        <w:gridCol w:w="2221"/>
        <w:gridCol w:w="3031"/>
        <w:gridCol w:w="1426"/>
      </w:tblGrid>
      <w:tr>
        <w:trPr>
          <w:tblHeader w:val="true"/>
        </w:trPr>
        <w:tc>
          <w:tcPr>
            <w:tcW w:w="3166" w:type="dxa"/>
            <w:tcBorders/>
            <w:vAlign w:val="center"/>
          </w:tcPr>
          <w:p>
            <w:pPr>
              <w:pStyle w:val="TableHeading"/>
              <w:suppressLineNumbers/>
              <w:shd w:fill="0D1B33" w:val="clear"/>
              <w:bidi w:val="0"/>
              <w:spacing w:before="0" w:after="283"/>
              <w:jc w:val="left"/>
              <w:rPr/>
            </w:pPr>
            <w:r>
              <w:rPr/>
              <w:t>Action</w:t>
            </w:r>
          </w:p>
        </w:tc>
        <w:tc>
          <w:tcPr>
            <w:tcW w:w="1981" w:type="dxa"/>
            <w:tcBorders/>
            <w:vAlign w:val="center"/>
          </w:tcPr>
          <w:p>
            <w:pPr>
              <w:pStyle w:val="TableHeading"/>
              <w:suppressLineNumbers/>
              <w:shd w:fill="0D1B33" w:val="clear"/>
              <w:bidi w:val="0"/>
              <w:spacing w:before="0" w:after="283"/>
              <w:jc w:val="left"/>
              <w:rPr/>
            </w:pPr>
            <w:r>
              <w:rPr/>
              <w:t>Student</w:t>
            </w:r>
          </w:p>
        </w:tc>
        <w:tc>
          <w:tcPr>
            <w:tcW w:w="1981" w:type="dxa"/>
            <w:tcBorders/>
            <w:vAlign w:val="center"/>
          </w:tcPr>
          <w:p>
            <w:pPr>
              <w:pStyle w:val="TableHeading"/>
              <w:suppressLineNumbers/>
              <w:shd w:fill="0D1B33" w:val="clear"/>
              <w:bidi w:val="0"/>
              <w:spacing w:before="0" w:after="283"/>
              <w:jc w:val="left"/>
              <w:rPr/>
            </w:pPr>
            <w:r>
              <w:rPr/>
              <w:t>Mentor</w:t>
            </w:r>
          </w:p>
        </w:tc>
        <w:tc>
          <w:tcPr>
            <w:tcW w:w="2221" w:type="dxa"/>
            <w:tcBorders/>
            <w:vAlign w:val="center"/>
          </w:tcPr>
          <w:p>
            <w:pPr>
              <w:pStyle w:val="TableHeading"/>
              <w:suppressLineNumbers/>
              <w:shd w:fill="0D1B33" w:val="clear"/>
              <w:bidi w:val="0"/>
              <w:spacing w:before="0" w:after="283"/>
              <w:jc w:val="left"/>
              <w:rPr/>
            </w:pPr>
            <w:r>
              <w:rPr/>
              <w:t>Nurse Manager</w:t>
            </w:r>
          </w:p>
        </w:tc>
        <w:tc>
          <w:tcPr>
            <w:tcW w:w="3031" w:type="dxa"/>
            <w:tcBorders/>
            <w:vAlign w:val="center"/>
          </w:tcPr>
          <w:p>
            <w:pPr>
              <w:pStyle w:val="TableHeading"/>
              <w:suppressLineNumbers/>
              <w:shd w:fill="0D1B33" w:val="clear"/>
              <w:bidi w:val="0"/>
              <w:spacing w:before="0" w:after="283"/>
              <w:jc w:val="left"/>
              <w:rPr/>
            </w:pPr>
            <w:r>
              <w:rPr/>
              <w:t>Coordinator</w:t>
            </w:r>
          </w:p>
        </w:tc>
        <w:tc>
          <w:tcPr>
            <w:tcW w:w="1426" w:type="dxa"/>
            <w:tcBorders/>
            <w:vAlign w:val="center"/>
          </w:tcPr>
          <w:p>
            <w:pPr>
              <w:pStyle w:val="TableHeading"/>
              <w:suppressLineNumbers/>
              <w:shd w:fill="0D1B33" w:val="clear"/>
              <w:bidi w:val="0"/>
              <w:spacing w:before="0" w:after="283"/>
              <w:jc w:val="left"/>
              <w:rPr/>
            </w:pPr>
            <w:r>
              <w:rPr/>
              <w:t>Program Admin</w:t>
            </w:r>
          </w:p>
        </w:tc>
      </w:tr>
      <w:tr>
        <w:trPr/>
        <w:tc>
          <w:tcPr>
            <w:tcW w:w="3166" w:type="dxa"/>
            <w:tcBorders/>
            <w:vAlign w:val="center"/>
          </w:tcPr>
          <w:p>
            <w:pPr>
              <w:pStyle w:val="TableContents"/>
              <w:bidi w:val="0"/>
              <w:spacing w:before="0" w:after="283"/>
              <w:jc w:val="left"/>
              <w:rPr/>
            </w:pPr>
            <w:r>
              <w:rPr/>
              <w:t>Create institution / facility / ward</w:t>
            </w:r>
          </w:p>
        </w:tc>
        <w:tc>
          <w:tcPr>
            <w:tcW w:w="1981" w:type="dxa"/>
            <w:tcBorders/>
            <w:vAlign w:val="center"/>
          </w:tcPr>
          <w:p>
            <w:pPr>
              <w:pStyle w:val="TableContents"/>
              <w:bidi w:val="0"/>
              <w:spacing w:before="0" w:after="283"/>
              <w:jc w:val="left"/>
              <w:rPr/>
            </w:pPr>
            <w:r>
              <w:rPr/>
              <w:t>—</w:t>
            </w:r>
          </w:p>
        </w:tc>
        <w:tc>
          <w:tcPr>
            <w:tcW w:w="1981" w:type="dxa"/>
            <w:tcBorders/>
            <w:vAlign w:val="center"/>
          </w:tcPr>
          <w:p>
            <w:pPr>
              <w:pStyle w:val="TableContents"/>
              <w:bidi w:val="0"/>
              <w:spacing w:before="0" w:after="283"/>
              <w:jc w:val="left"/>
              <w:rPr/>
            </w:pPr>
            <w:r>
              <w:rPr/>
              <w:t>—</w:t>
            </w:r>
          </w:p>
        </w:tc>
        <w:tc>
          <w:tcPr>
            <w:tcW w:w="2221" w:type="dxa"/>
            <w:tcBorders/>
            <w:vAlign w:val="center"/>
          </w:tcPr>
          <w:p>
            <w:pPr>
              <w:pStyle w:val="TableContents"/>
              <w:bidi w:val="0"/>
              <w:spacing w:before="0" w:after="283"/>
              <w:jc w:val="left"/>
              <w:rPr/>
            </w:pPr>
            <w:r>
              <w:rPr/>
              <w:t>—</w:t>
            </w:r>
          </w:p>
        </w:tc>
        <w:tc>
          <w:tcPr>
            <w:tcW w:w="3031" w:type="dxa"/>
            <w:tcBorders/>
            <w:vAlign w:val="center"/>
          </w:tcPr>
          <w:p>
            <w:pPr>
              <w:pStyle w:val="TableContents"/>
              <w:bidi w:val="0"/>
              <w:spacing w:before="0" w:after="283"/>
              <w:jc w:val="left"/>
              <w:rPr/>
            </w:pPr>
            <w:r>
              <w:rPr/>
              <w:t>—</w:t>
            </w:r>
          </w:p>
        </w:tc>
        <w:tc>
          <w:tcPr>
            <w:tcW w:w="1426" w:type="dxa"/>
            <w:tcBorders/>
            <w:vAlign w:val="center"/>
          </w:tcPr>
          <w:p>
            <w:pPr>
              <w:pStyle w:val="TableContents"/>
              <w:bidi w:val="0"/>
              <w:spacing w:before="0" w:after="283"/>
              <w:jc w:val="left"/>
              <w:rPr/>
            </w:pPr>
            <w:r>
              <w:rPr/>
              <w:t>✓</w:t>
            </w:r>
          </w:p>
        </w:tc>
      </w:tr>
      <w:tr>
        <w:trPr/>
        <w:tc>
          <w:tcPr>
            <w:tcW w:w="3166" w:type="dxa"/>
            <w:tcBorders/>
            <w:vAlign w:val="center"/>
          </w:tcPr>
          <w:p>
            <w:pPr>
              <w:pStyle w:val="TableContents"/>
              <w:bidi w:val="0"/>
              <w:spacing w:before="0" w:after="283"/>
              <w:jc w:val="left"/>
              <w:rPr/>
            </w:pPr>
            <w:r>
              <w:rPr/>
              <w:t>Create cohort, enrol students</w:t>
            </w:r>
          </w:p>
        </w:tc>
        <w:tc>
          <w:tcPr>
            <w:tcW w:w="1981" w:type="dxa"/>
            <w:tcBorders/>
            <w:vAlign w:val="center"/>
          </w:tcPr>
          <w:p>
            <w:pPr>
              <w:pStyle w:val="TableContents"/>
              <w:bidi w:val="0"/>
              <w:spacing w:before="0" w:after="283"/>
              <w:jc w:val="left"/>
              <w:rPr/>
            </w:pPr>
            <w:r>
              <w:rPr/>
              <w:t>—</w:t>
            </w:r>
          </w:p>
        </w:tc>
        <w:tc>
          <w:tcPr>
            <w:tcW w:w="1981" w:type="dxa"/>
            <w:tcBorders/>
            <w:vAlign w:val="center"/>
          </w:tcPr>
          <w:p>
            <w:pPr>
              <w:pStyle w:val="TableContents"/>
              <w:bidi w:val="0"/>
              <w:spacing w:before="0" w:after="283"/>
              <w:jc w:val="left"/>
              <w:rPr/>
            </w:pPr>
            <w:r>
              <w:rPr/>
              <w:t>—</w:t>
            </w:r>
          </w:p>
        </w:tc>
        <w:tc>
          <w:tcPr>
            <w:tcW w:w="2221" w:type="dxa"/>
            <w:tcBorders/>
            <w:vAlign w:val="center"/>
          </w:tcPr>
          <w:p>
            <w:pPr>
              <w:pStyle w:val="TableContents"/>
              <w:bidi w:val="0"/>
              <w:spacing w:before="0" w:after="283"/>
              <w:jc w:val="left"/>
              <w:rPr/>
            </w:pPr>
            <w:r>
              <w:rPr/>
              <w:t>—</w:t>
            </w:r>
          </w:p>
        </w:tc>
        <w:tc>
          <w:tcPr>
            <w:tcW w:w="3031" w:type="dxa"/>
            <w:tcBorders/>
            <w:vAlign w:val="center"/>
          </w:tcPr>
          <w:p>
            <w:pPr>
              <w:pStyle w:val="TableContents"/>
              <w:bidi w:val="0"/>
              <w:spacing w:before="0" w:after="283"/>
              <w:jc w:val="left"/>
              <w:rPr/>
            </w:pPr>
            <w:r>
              <w:rPr/>
              <w:t xml:space="preserve">✓ </w:t>
            </w:r>
            <w:r>
              <w:rPr/>
              <w:t>(own institution)</w:t>
            </w:r>
          </w:p>
        </w:tc>
        <w:tc>
          <w:tcPr>
            <w:tcW w:w="1426" w:type="dxa"/>
            <w:tcBorders/>
            <w:vAlign w:val="center"/>
          </w:tcPr>
          <w:p>
            <w:pPr>
              <w:pStyle w:val="TableContents"/>
              <w:bidi w:val="0"/>
              <w:spacing w:before="0" w:after="283"/>
              <w:jc w:val="left"/>
              <w:rPr/>
            </w:pPr>
            <w:r>
              <w:rPr/>
              <w:t>✓</w:t>
            </w:r>
          </w:p>
        </w:tc>
      </w:tr>
      <w:tr>
        <w:trPr/>
        <w:tc>
          <w:tcPr>
            <w:tcW w:w="3166" w:type="dxa"/>
            <w:tcBorders/>
            <w:vAlign w:val="center"/>
          </w:tcPr>
          <w:p>
            <w:pPr>
              <w:pStyle w:val="TableContents"/>
              <w:bidi w:val="0"/>
              <w:spacing w:before="0" w:after="283"/>
              <w:jc w:val="left"/>
              <w:rPr/>
            </w:pPr>
            <w:r>
              <w:rPr/>
              <w:t>Create placement, allocate ward</w:t>
            </w:r>
          </w:p>
        </w:tc>
        <w:tc>
          <w:tcPr>
            <w:tcW w:w="1981" w:type="dxa"/>
            <w:tcBorders/>
            <w:vAlign w:val="center"/>
          </w:tcPr>
          <w:p>
            <w:pPr>
              <w:pStyle w:val="TableContents"/>
              <w:bidi w:val="0"/>
              <w:spacing w:before="0" w:after="283"/>
              <w:jc w:val="left"/>
              <w:rPr/>
            </w:pPr>
            <w:r>
              <w:rPr/>
              <w:t>—</w:t>
            </w:r>
          </w:p>
        </w:tc>
        <w:tc>
          <w:tcPr>
            <w:tcW w:w="1981" w:type="dxa"/>
            <w:tcBorders/>
            <w:vAlign w:val="center"/>
          </w:tcPr>
          <w:p>
            <w:pPr>
              <w:pStyle w:val="TableContents"/>
              <w:bidi w:val="0"/>
              <w:spacing w:before="0" w:after="283"/>
              <w:jc w:val="left"/>
              <w:rPr/>
            </w:pPr>
            <w:r>
              <w:rPr/>
              <w:t>—</w:t>
            </w:r>
          </w:p>
        </w:tc>
        <w:tc>
          <w:tcPr>
            <w:tcW w:w="2221" w:type="dxa"/>
            <w:tcBorders/>
            <w:vAlign w:val="center"/>
          </w:tcPr>
          <w:p>
            <w:pPr>
              <w:pStyle w:val="TableContents"/>
              <w:bidi w:val="0"/>
              <w:spacing w:before="0" w:after="283"/>
              <w:jc w:val="left"/>
              <w:rPr/>
            </w:pPr>
            <w:r>
              <w:rPr/>
              <w:t>—</w:t>
            </w:r>
          </w:p>
        </w:tc>
        <w:tc>
          <w:tcPr>
            <w:tcW w:w="3031" w:type="dxa"/>
            <w:tcBorders/>
            <w:vAlign w:val="center"/>
          </w:tcPr>
          <w:p>
            <w:pPr>
              <w:pStyle w:val="TableContents"/>
              <w:bidi w:val="0"/>
              <w:spacing w:before="0" w:after="283"/>
              <w:jc w:val="left"/>
              <w:rPr/>
            </w:pPr>
            <w:r>
              <w:rPr/>
              <w:t xml:space="preserve">✓ </w:t>
            </w:r>
            <w:r>
              <w:rPr/>
              <w:t>(own institution)</w:t>
            </w:r>
          </w:p>
        </w:tc>
        <w:tc>
          <w:tcPr>
            <w:tcW w:w="1426" w:type="dxa"/>
            <w:tcBorders/>
            <w:vAlign w:val="center"/>
          </w:tcPr>
          <w:p>
            <w:pPr>
              <w:pStyle w:val="TableContents"/>
              <w:bidi w:val="0"/>
              <w:spacing w:before="0" w:after="283"/>
              <w:jc w:val="left"/>
              <w:rPr/>
            </w:pPr>
            <w:r>
              <w:rPr/>
              <w:t>✓</w:t>
            </w:r>
          </w:p>
        </w:tc>
      </w:tr>
      <w:tr>
        <w:trPr/>
        <w:tc>
          <w:tcPr>
            <w:tcW w:w="3166" w:type="dxa"/>
            <w:tcBorders/>
            <w:vAlign w:val="center"/>
          </w:tcPr>
          <w:p>
            <w:pPr>
              <w:pStyle w:val="TableContents"/>
              <w:bidi w:val="0"/>
              <w:spacing w:before="0" w:after="283"/>
              <w:jc w:val="left"/>
              <w:rPr/>
            </w:pPr>
            <w:r>
              <w:rPr/>
              <w:t>Assign / reassign mentor</w:t>
            </w:r>
          </w:p>
        </w:tc>
        <w:tc>
          <w:tcPr>
            <w:tcW w:w="1981" w:type="dxa"/>
            <w:tcBorders/>
            <w:vAlign w:val="center"/>
          </w:tcPr>
          <w:p>
            <w:pPr>
              <w:pStyle w:val="TableContents"/>
              <w:bidi w:val="0"/>
              <w:spacing w:before="0" w:after="283"/>
              <w:jc w:val="left"/>
              <w:rPr/>
            </w:pPr>
            <w:r>
              <w:rPr/>
              <w:t>—</w:t>
            </w:r>
          </w:p>
        </w:tc>
        <w:tc>
          <w:tcPr>
            <w:tcW w:w="1981" w:type="dxa"/>
            <w:tcBorders/>
            <w:vAlign w:val="center"/>
          </w:tcPr>
          <w:p>
            <w:pPr>
              <w:pStyle w:val="TableContents"/>
              <w:bidi w:val="0"/>
              <w:spacing w:before="0" w:after="283"/>
              <w:jc w:val="left"/>
              <w:rPr/>
            </w:pPr>
            <w:r>
              <w:rPr/>
              <w:t>—</w:t>
            </w:r>
          </w:p>
        </w:tc>
        <w:tc>
          <w:tcPr>
            <w:tcW w:w="2221" w:type="dxa"/>
            <w:tcBorders/>
            <w:vAlign w:val="center"/>
          </w:tcPr>
          <w:p>
            <w:pPr>
              <w:pStyle w:val="TableContents"/>
              <w:bidi w:val="0"/>
              <w:spacing w:before="0" w:after="283"/>
              <w:jc w:val="left"/>
              <w:rPr/>
            </w:pPr>
            <w:r>
              <w:rPr/>
              <w:t xml:space="preserve">✓ </w:t>
            </w:r>
            <w:r>
              <w:rPr/>
              <w:t>(own facility)</w:t>
            </w:r>
          </w:p>
        </w:tc>
        <w:tc>
          <w:tcPr>
            <w:tcW w:w="3031" w:type="dxa"/>
            <w:tcBorders/>
            <w:vAlign w:val="center"/>
          </w:tcPr>
          <w:p>
            <w:pPr>
              <w:pStyle w:val="TableContents"/>
              <w:bidi w:val="0"/>
              <w:spacing w:before="0" w:after="283"/>
              <w:jc w:val="left"/>
              <w:rPr/>
            </w:pPr>
            <w:r>
              <w:rPr/>
              <w:t>—</w:t>
            </w:r>
          </w:p>
        </w:tc>
        <w:tc>
          <w:tcPr>
            <w:tcW w:w="1426" w:type="dxa"/>
            <w:tcBorders/>
            <w:vAlign w:val="center"/>
          </w:tcPr>
          <w:p>
            <w:pPr>
              <w:pStyle w:val="TableContents"/>
              <w:bidi w:val="0"/>
              <w:spacing w:before="0" w:after="283"/>
              <w:jc w:val="left"/>
              <w:rPr/>
            </w:pPr>
            <w:r>
              <w:rPr/>
              <w:t>✓</w:t>
            </w:r>
          </w:p>
        </w:tc>
      </w:tr>
      <w:tr>
        <w:trPr/>
        <w:tc>
          <w:tcPr>
            <w:tcW w:w="3166" w:type="dxa"/>
            <w:tcBorders/>
            <w:vAlign w:val="center"/>
          </w:tcPr>
          <w:p>
            <w:pPr>
              <w:pStyle w:val="TableContents"/>
              <w:bidi w:val="0"/>
              <w:spacing w:before="0" w:after="283"/>
              <w:jc w:val="left"/>
              <w:rPr/>
            </w:pPr>
            <w:r>
              <w:rPr/>
              <w:t>Issue placement invitation</w:t>
            </w:r>
          </w:p>
        </w:tc>
        <w:tc>
          <w:tcPr>
            <w:tcW w:w="1981" w:type="dxa"/>
            <w:tcBorders/>
            <w:vAlign w:val="center"/>
          </w:tcPr>
          <w:p>
            <w:pPr>
              <w:pStyle w:val="TableContents"/>
              <w:bidi w:val="0"/>
              <w:spacing w:before="0" w:after="283"/>
              <w:jc w:val="left"/>
              <w:rPr/>
            </w:pPr>
            <w:r>
              <w:rPr/>
              <w:t>—</w:t>
            </w:r>
          </w:p>
        </w:tc>
        <w:tc>
          <w:tcPr>
            <w:tcW w:w="1981" w:type="dxa"/>
            <w:tcBorders/>
            <w:vAlign w:val="center"/>
          </w:tcPr>
          <w:p>
            <w:pPr>
              <w:pStyle w:val="TableContents"/>
              <w:bidi w:val="0"/>
              <w:spacing w:before="0" w:after="283"/>
              <w:jc w:val="left"/>
              <w:rPr/>
            </w:pPr>
            <w:r>
              <w:rPr/>
              <w:t>—</w:t>
            </w:r>
          </w:p>
        </w:tc>
        <w:tc>
          <w:tcPr>
            <w:tcW w:w="2221" w:type="dxa"/>
            <w:tcBorders/>
            <w:vAlign w:val="center"/>
          </w:tcPr>
          <w:p>
            <w:pPr>
              <w:pStyle w:val="TableContents"/>
              <w:bidi w:val="0"/>
              <w:spacing w:before="0" w:after="283"/>
              <w:jc w:val="left"/>
              <w:rPr/>
            </w:pPr>
            <w:r>
              <w:rPr/>
              <w:t>—</w:t>
            </w:r>
          </w:p>
        </w:tc>
        <w:tc>
          <w:tcPr>
            <w:tcW w:w="3031" w:type="dxa"/>
            <w:tcBorders/>
            <w:vAlign w:val="center"/>
          </w:tcPr>
          <w:p>
            <w:pPr>
              <w:pStyle w:val="TableContents"/>
              <w:bidi w:val="0"/>
              <w:spacing w:before="0" w:after="283"/>
              <w:jc w:val="left"/>
              <w:rPr/>
            </w:pPr>
            <w:r>
              <w:rPr/>
              <w:t>✓</w:t>
            </w:r>
          </w:p>
        </w:tc>
        <w:tc>
          <w:tcPr>
            <w:tcW w:w="1426" w:type="dxa"/>
            <w:tcBorders/>
            <w:vAlign w:val="center"/>
          </w:tcPr>
          <w:p>
            <w:pPr>
              <w:pStyle w:val="TableContents"/>
              <w:bidi w:val="0"/>
              <w:spacing w:before="0" w:after="283"/>
              <w:jc w:val="left"/>
              <w:rPr/>
            </w:pPr>
            <w:r>
              <w:rPr/>
              <w:t>✓</w:t>
            </w:r>
          </w:p>
        </w:tc>
      </w:tr>
      <w:tr>
        <w:trPr/>
        <w:tc>
          <w:tcPr>
            <w:tcW w:w="3166" w:type="dxa"/>
            <w:tcBorders/>
            <w:vAlign w:val="center"/>
          </w:tcPr>
          <w:p>
            <w:pPr>
              <w:pStyle w:val="TableContents"/>
              <w:bidi w:val="0"/>
              <w:spacing w:before="0" w:after="283"/>
              <w:jc w:val="left"/>
              <w:rPr/>
            </w:pPr>
            <w:r>
              <w:rPr/>
              <w:t>Confirm placement</w:t>
            </w:r>
          </w:p>
        </w:tc>
        <w:tc>
          <w:tcPr>
            <w:tcW w:w="1981" w:type="dxa"/>
            <w:tcBorders/>
            <w:vAlign w:val="center"/>
          </w:tcPr>
          <w:p>
            <w:pPr>
              <w:pStyle w:val="TableContents"/>
              <w:bidi w:val="0"/>
              <w:spacing w:before="0" w:after="283"/>
              <w:jc w:val="left"/>
              <w:rPr/>
            </w:pPr>
            <w:r>
              <w:rPr/>
              <w:t xml:space="preserve">✓ </w:t>
            </w:r>
            <w:r>
              <w:rPr/>
              <w:t>(own)</w:t>
            </w:r>
          </w:p>
        </w:tc>
        <w:tc>
          <w:tcPr>
            <w:tcW w:w="1981" w:type="dxa"/>
            <w:tcBorders/>
            <w:vAlign w:val="center"/>
          </w:tcPr>
          <w:p>
            <w:pPr>
              <w:pStyle w:val="TableContents"/>
              <w:bidi w:val="0"/>
              <w:spacing w:before="0" w:after="283"/>
              <w:jc w:val="left"/>
              <w:rPr/>
            </w:pPr>
            <w:r>
              <w:rPr/>
              <w:t>—</w:t>
            </w:r>
          </w:p>
        </w:tc>
        <w:tc>
          <w:tcPr>
            <w:tcW w:w="2221" w:type="dxa"/>
            <w:tcBorders/>
            <w:vAlign w:val="center"/>
          </w:tcPr>
          <w:p>
            <w:pPr>
              <w:pStyle w:val="TableContents"/>
              <w:bidi w:val="0"/>
              <w:spacing w:before="0" w:after="283"/>
              <w:jc w:val="left"/>
              <w:rPr/>
            </w:pPr>
            <w:r>
              <w:rPr/>
              <w:t>—</w:t>
            </w:r>
          </w:p>
        </w:tc>
        <w:tc>
          <w:tcPr>
            <w:tcW w:w="3031" w:type="dxa"/>
            <w:tcBorders/>
            <w:vAlign w:val="center"/>
          </w:tcPr>
          <w:p>
            <w:pPr>
              <w:pStyle w:val="TableContents"/>
              <w:bidi w:val="0"/>
              <w:spacing w:before="0" w:after="283"/>
              <w:jc w:val="left"/>
              <w:rPr/>
            </w:pPr>
            <w:r>
              <w:rPr/>
              <w:t>—</w:t>
            </w:r>
          </w:p>
        </w:tc>
        <w:tc>
          <w:tcPr>
            <w:tcW w:w="1426" w:type="dxa"/>
            <w:tcBorders/>
            <w:vAlign w:val="center"/>
          </w:tcPr>
          <w:p>
            <w:pPr>
              <w:pStyle w:val="TableContents"/>
              <w:bidi w:val="0"/>
              <w:spacing w:before="0" w:after="283"/>
              <w:jc w:val="left"/>
              <w:rPr/>
            </w:pPr>
            <w:r>
              <w:rPr/>
              <w:t>—</w:t>
            </w:r>
          </w:p>
        </w:tc>
      </w:tr>
      <w:tr>
        <w:trPr/>
        <w:tc>
          <w:tcPr>
            <w:tcW w:w="3166" w:type="dxa"/>
            <w:tcBorders/>
            <w:vAlign w:val="center"/>
          </w:tcPr>
          <w:p>
            <w:pPr>
              <w:pStyle w:val="TableContents"/>
              <w:bidi w:val="0"/>
              <w:spacing w:before="0" w:after="283"/>
              <w:jc w:val="left"/>
              <w:rPr/>
            </w:pPr>
            <w:r>
              <w:rPr/>
              <w:t>Complete induction checklist</w:t>
            </w:r>
          </w:p>
        </w:tc>
        <w:tc>
          <w:tcPr>
            <w:tcW w:w="1981" w:type="dxa"/>
            <w:tcBorders/>
            <w:vAlign w:val="center"/>
          </w:tcPr>
          <w:p>
            <w:pPr>
              <w:pStyle w:val="TableContents"/>
              <w:bidi w:val="0"/>
              <w:spacing w:before="0" w:after="283"/>
              <w:jc w:val="left"/>
              <w:rPr/>
            </w:pPr>
            <w:r>
              <w:rPr/>
              <w:t>—</w:t>
            </w:r>
          </w:p>
        </w:tc>
        <w:tc>
          <w:tcPr>
            <w:tcW w:w="1981" w:type="dxa"/>
            <w:tcBorders/>
            <w:vAlign w:val="center"/>
          </w:tcPr>
          <w:p>
            <w:pPr>
              <w:pStyle w:val="TableContents"/>
              <w:bidi w:val="0"/>
              <w:spacing w:before="0" w:after="283"/>
              <w:jc w:val="left"/>
              <w:rPr/>
            </w:pPr>
            <w:r>
              <w:rPr/>
              <w:t xml:space="preserve">✓ </w:t>
            </w:r>
            <w:r>
              <w:rPr/>
              <w:t>(assigned)</w:t>
            </w:r>
          </w:p>
        </w:tc>
        <w:tc>
          <w:tcPr>
            <w:tcW w:w="2221" w:type="dxa"/>
            <w:tcBorders/>
            <w:vAlign w:val="center"/>
          </w:tcPr>
          <w:p>
            <w:pPr>
              <w:pStyle w:val="TableContents"/>
              <w:bidi w:val="0"/>
              <w:spacing w:before="0" w:after="283"/>
              <w:jc w:val="left"/>
              <w:rPr/>
            </w:pPr>
            <w:r>
              <w:rPr/>
              <w:t xml:space="preserve">✓ </w:t>
            </w:r>
            <w:r>
              <w:rPr/>
              <w:t>(own facility)</w:t>
            </w:r>
          </w:p>
        </w:tc>
        <w:tc>
          <w:tcPr>
            <w:tcW w:w="3031" w:type="dxa"/>
            <w:tcBorders/>
            <w:vAlign w:val="center"/>
          </w:tcPr>
          <w:p>
            <w:pPr>
              <w:pStyle w:val="TableContents"/>
              <w:bidi w:val="0"/>
              <w:spacing w:before="0" w:after="283"/>
              <w:jc w:val="left"/>
              <w:rPr/>
            </w:pPr>
            <w:r>
              <w:rPr/>
              <w:t>—</w:t>
            </w:r>
          </w:p>
        </w:tc>
        <w:tc>
          <w:tcPr>
            <w:tcW w:w="1426" w:type="dxa"/>
            <w:tcBorders/>
            <w:vAlign w:val="center"/>
          </w:tcPr>
          <w:p>
            <w:pPr>
              <w:pStyle w:val="TableContents"/>
              <w:bidi w:val="0"/>
              <w:spacing w:before="0" w:after="283"/>
              <w:jc w:val="left"/>
              <w:rPr/>
            </w:pPr>
            <w:r>
              <w:rPr/>
              <w:t>—</w:t>
            </w:r>
          </w:p>
        </w:tc>
      </w:tr>
      <w:tr>
        <w:trPr/>
        <w:tc>
          <w:tcPr>
            <w:tcW w:w="3166" w:type="dxa"/>
            <w:tcBorders/>
            <w:vAlign w:val="center"/>
          </w:tcPr>
          <w:p>
            <w:pPr>
              <w:pStyle w:val="TableContents"/>
              <w:bidi w:val="0"/>
              <w:spacing w:before="0" w:after="283"/>
              <w:jc w:val="left"/>
              <w:rPr/>
            </w:pPr>
            <w:r>
              <w:rPr/>
              <w:t>Log mentorship session</w:t>
            </w:r>
          </w:p>
        </w:tc>
        <w:tc>
          <w:tcPr>
            <w:tcW w:w="1981" w:type="dxa"/>
            <w:tcBorders/>
            <w:vAlign w:val="center"/>
          </w:tcPr>
          <w:p>
            <w:pPr>
              <w:pStyle w:val="TableContents"/>
              <w:bidi w:val="0"/>
              <w:spacing w:before="0" w:after="283"/>
              <w:jc w:val="left"/>
              <w:rPr/>
            </w:pPr>
            <w:r>
              <w:rPr/>
              <w:t>—</w:t>
            </w:r>
          </w:p>
        </w:tc>
        <w:tc>
          <w:tcPr>
            <w:tcW w:w="1981" w:type="dxa"/>
            <w:tcBorders/>
            <w:vAlign w:val="center"/>
          </w:tcPr>
          <w:p>
            <w:pPr>
              <w:pStyle w:val="TableContents"/>
              <w:bidi w:val="0"/>
              <w:spacing w:before="0" w:after="283"/>
              <w:jc w:val="left"/>
              <w:rPr/>
            </w:pPr>
            <w:r>
              <w:rPr/>
              <w:t xml:space="preserve">✓ </w:t>
            </w:r>
            <w:r>
              <w:rPr/>
              <w:t>(assigned)</w:t>
            </w:r>
          </w:p>
        </w:tc>
        <w:tc>
          <w:tcPr>
            <w:tcW w:w="2221" w:type="dxa"/>
            <w:tcBorders/>
            <w:vAlign w:val="center"/>
          </w:tcPr>
          <w:p>
            <w:pPr>
              <w:pStyle w:val="TableContents"/>
              <w:bidi w:val="0"/>
              <w:spacing w:before="0" w:after="283"/>
              <w:jc w:val="left"/>
              <w:rPr/>
            </w:pPr>
            <w:r>
              <w:rPr/>
              <w:t>—</w:t>
            </w:r>
          </w:p>
        </w:tc>
        <w:tc>
          <w:tcPr>
            <w:tcW w:w="3031" w:type="dxa"/>
            <w:tcBorders/>
            <w:vAlign w:val="center"/>
          </w:tcPr>
          <w:p>
            <w:pPr>
              <w:pStyle w:val="TableContents"/>
              <w:bidi w:val="0"/>
              <w:spacing w:before="0" w:after="283"/>
              <w:jc w:val="left"/>
              <w:rPr/>
            </w:pPr>
            <w:r>
              <w:rPr/>
              <w:t>—</w:t>
            </w:r>
          </w:p>
        </w:tc>
        <w:tc>
          <w:tcPr>
            <w:tcW w:w="1426" w:type="dxa"/>
            <w:tcBorders/>
            <w:vAlign w:val="center"/>
          </w:tcPr>
          <w:p>
            <w:pPr>
              <w:pStyle w:val="TableContents"/>
              <w:bidi w:val="0"/>
              <w:spacing w:before="0" w:after="283"/>
              <w:jc w:val="left"/>
              <w:rPr/>
            </w:pPr>
            <w:r>
              <w:rPr/>
              <w:t>—</w:t>
            </w:r>
          </w:p>
        </w:tc>
      </w:tr>
      <w:tr>
        <w:trPr/>
        <w:tc>
          <w:tcPr>
            <w:tcW w:w="3166" w:type="dxa"/>
            <w:tcBorders/>
            <w:vAlign w:val="center"/>
          </w:tcPr>
          <w:p>
            <w:pPr>
              <w:pStyle w:val="TableContents"/>
              <w:bidi w:val="0"/>
              <w:spacing w:before="0" w:after="283"/>
              <w:jc w:val="left"/>
              <w:rPr/>
            </w:pPr>
            <w:r>
              <w:rPr/>
              <w:t>Read session free text</w:t>
            </w:r>
          </w:p>
        </w:tc>
        <w:tc>
          <w:tcPr>
            <w:tcW w:w="1981" w:type="dxa"/>
            <w:tcBorders/>
            <w:vAlign w:val="center"/>
          </w:tcPr>
          <w:p>
            <w:pPr>
              <w:pStyle w:val="TableContents"/>
              <w:bidi w:val="0"/>
              <w:spacing w:before="0" w:after="283"/>
              <w:jc w:val="left"/>
              <w:rPr/>
            </w:pPr>
            <w:r>
              <w:rPr/>
              <w:t xml:space="preserve">✓ </w:t>
            </w:r>
            <w:r>
              <w:rPr/>
              <w:t>(own)</w:t>
            </w:r>
          </w:p>
        </w:tc>
        <w:tc>
          <w:tcPr>
            <w:tcW w:w="1981" w:type="dxa"/>
            <w:tcBorders/>
            <w:vAlign w:val="center"/>
          </w:tcPr>
          <w:p>
            <w:pPr>
              <w:pStyle w:val="TableContents"/>
              <w:bidi w:val="0"/>
              <w:spacing w:before="0" w:after="283"/>
              <w:jc w:val="left"/>
              <w:rPr/>
            </w:pPr>
            <w:r>
              <w:rPr/>
              <w:t xml:space="preserve">✓ </w:t>
            </w:r>
            <w:r>
              <w:rPr/>
              <w:t>(own entries)</w:t>
            </w:r>
          </w:p>
        </w:tc>
        <w:tc>
          <w:tcPr>
            <w:tcW w:w="2221" w:type="dxa"/>
            <w:tcBorders/>
            <w:vAlign w:val="center"/>
          </w:tcPr>
          <w:p>
            <w:pPr>
              <w:pStyle w:val="TableContents"/>
              <w:bidi w:val="0"/>
              <w:spacing w:before="0" w:after="283"/>
              <w:jc w:val="left"/>
              <w:rPr/>
            </w:pPr>
            <w:r>
              <w:rPr/>
              <w:t xml:space="preserve">✓ </w:t>
            </w:r>
            <w:r>
              <w:rPr/>
              <w:t>(own facility)</w:t>
            </w:r>
          </w:p>
        </w:tc>
        <w:tc>
          <w:tcPr>
            <w:tcW w:w="3031" w:type="dxa"/>
            <w:tcBorders/>
            <w:vAlign w:val="center"/>
          </w:tcPr>
          <w:p>
            <w:pPr>
              <w:pStyle w:val="TableContents"/>
              <w:bidi w:val="0"/>
              <w:spacing w:before="0" w:after="283"/>
              <w:jc w:val="left"/>
              <w:rPr/>
            </w:pPr>
            <w:r>
              <w:rPr>
                <w:rStyle w:val="Strong"/>
              </w:rPr>
              <w:t>M</w:t>
            </w:r>
          </w:p>
        </w:tc>
        <w:tc>
          <w:tcPr>
            <w:tcW w:w="1426" w:type="dxa"/>
            <w:tcBorders/>
            <w:vAlign w:val="center"/>
          </w:tcPr>
          <w:p>
            <w:pPr>
              <w:pStyle w:val="TableContents"/>
              <w:bidi w:val="0"/>
              <w:spacing w:before="0" w:after="283"/>
              <w:jc w:val="left"/>
              <w:rPr/>
            </w:pPr>
            <w:r>
              <w:rPr/>
              <w:t>✓</w:t>
            </w:r>
          </w:p>
        </w:tc>
      </w:tr>
      <w:tr>
        <w:trPr/>
        <w:tc>
          <w:tcPr>
            <w:tcW w:w="3166" w:type="dxa"/>
            <w:tcBorders/>
            <w:vAlign w:val="center"/>
          </w:tcPr>
          <w:p>
            <w:pPr>
              <w:pStyle w:val="TableContents"/>
              <w:bidi w:val="0"/>
              <w:spacing w:before="0" w:after="283"/>
              <w:jc w:val="left"/>
              <w:rPr/>
            </w:pPr>
            <w:r>
              <w:rPr/>
              <w:t>Submit feedback / confidence</w:t>
            </w:r>
          </w:p>
        </w:tc>
        <w:tc>
          <w:tcPr>
            <w:tcW w:w="1981" w:type="dxa"/>
            <w:tcBorders/>
            <w:vAlign w:val="center"/>
          </w:tcPr>
          <w:p>
            <w:pPr>
              <w:pStyle w:val="TableContents"/>
              <w:bidi w:val="0"/>
              <w:spacing w:before="0" w:after="283"/>
              <w:jc w:val="left"/>
              <w:rPr/>
            </w:pPr>
            <w:r>
              <w:rPr/>
              <w:t xml:space="preserve">✓ </w:t>
            </w:r>
            <w:r>
              <w:rPr/>
              <w:t>(own)</w:t>
            </w:r>
          </w:p>
        </w:tc>
        <w:tc>
          <w:tcPr>
            <w:tcW w:w="1981" w:type="dxa"/>
            <w:tcBorders/>
            <w:vAlign w:val="center"/>
          </w:tcPr>
          <w:p>
            <w:pPr>
              <w:pStyle w:val="TableContents"/>
              <w:bidi w:val="0"/>
              <w:spacing w:before="0" w:after="283"/>
              <w:jc w:val="left"/>
              <w:rPr/>
            </w:pPr>
            <w:r>
              <w:rPr/>
              <w:t>—</w:t>
            </w:r>
          </w:p>
        </w:tc>
        <w:tc>
          <w:tcPr>
            <w:tcW w:w="2221" w:type="dxa"/>
            <w:tcBorders/>
            <w:vAlign w:val="center"/>
          </w:tcPr>
          <w:p>
            <w:pPr>
              <w:pStyle w:val="TableContents"/>
              <w:bidi w:val="0"/>
              <w:spacing w:before="0" w:after="283"/>
              <w:jc w:val="left"/>
              <w:rPr/>
            </w:pPr>
            <w:r>
              <w:rPr/>
              <w:t>—</w:t>
            </w:r>
          </w:p>
        </w:tc>
        <w:tc>
          <w:tcPr>
            <w:tcW w:w="3031" w:type="dxa"/>
            <w:tcBorders/>
            <w:vAlign w:val="center"/>
          </w:tcPr>
          <w:p>
            <w:pPr>
              <w:pStyle w:val="TableContents"/>
              <w:bidi w:val="0"/>
              <w:spacing w:before="0" w:after="283"/>
              <w:jc w:val="left"/>
              <w:rPr/>
            </w:pPr>
            <w:r>
              <w:rPr/>
              <w:t>—</w:t>
            </w:r>
          </w:p>
        </w:tc>
        <w:tc>
          <w:tcPr>
            <w:tcW w:w="1426" w:type="dxa"/>
            <w:tcBorders/>
            <w:vAlign w:val="center"/>
          </w:tcPr>
          <w:p>
            <w:pPr>
              <w:pStyle w:val="TableContents"/>
              <w:bidi w:val="0"/>
              <w:spacing w:before="0" w:after="283"/>
              <w:jc w:val="left"/>
              <w:rPr/>
            </w:pPr>
            <w:r>
              <w:rPr/>
              <w:t>—</w:t>
            </w:r>
          </w:p>
        </w:tc>
      </w:tr>
      <w:tr>
        <w:trPr/>
        <w:tc>
          <w:tcPr>
            <w:tcW w:w="3166" w:type="dxa"/>
            <w:tcBorders/>
            <w:vAlign w:val="center"/>
          </w:tcPr>
          <w:p>
            <w:pPr>
              <w:pStyle w:val="TableContents"/>
              <w:bidi w:val="0"/>
              <w:spacing w:before="0" w:after="283"/>
              <w:jc w:val="left"/>
              <w:rPr/>
            </w:pPr>
            <w:r>
              <w:rPr/>
              <w:t>Read individual feedback</w:t>
            </w:r>
          </w:p>
        </w:tc>
        <w:tc>
          <w:tcPr>
            <w:tcW w:w="1981" w:type="dxa"/>
            <w:tcBorders/>
            <w:vAlign w:val="center"/>
          </w:tcPr>
          <w:p>
            <w:pPr>
              <w:pStyle w:val="TableContents"/>
              <w:bidi w:val="0"/>
              <w:spacing w:before="0" w:after="283"/>
              <w:jc w:val="left"/>
              <w:rPr/>
            </w:pPr>
            <w:r>
              <w:rPr/>
              <w:t xml:space="preserve">✓ </w:t>
            </w:r>
            <w:r>
              <w:rPr/>
              <w:t>(own)</w:t>
            </w:r>
          </w:p>
        </w:tc>
        <w:tc>
          <w:tcPr>
            <w:tcW w:w="1981" w:type="dxa"/>
            <w:tcBorders/>
            <w:vAlign w:val="center"/>
          </w:tcPr>
          <w:p>
            <w:pPr>
              <w:pStyle w:val="TableContents"/>
              <w:bidi w:val="0"/>
              <w:spacing w:before="0" w:after="283"/>
              <w:jc w:val="left"/>
              <w:rPr/>
            </w:pPr>
            <w:r>
              <w:rPr>
                <w:rStyle w:val="Strong"/>
              </w:rPr>
              <w:t>A</w:t>
            </w:r>
            <w:r>
              <w:rPr/>
              <w:t xml:space="preserve"> (min 3)</w:t>
            </w:r>
          </w:p>
        </w:tc>
        <w:tc>
          <w:tcPr>
            <w:tcW w:w="2221" w:type="dxa"/>
            <w:tcBorders/>
            <w:vAlign w:val="center"/>
          </w:tcPr>
          <w:p>
            <w:pPr>
              <w:pStyle w:val="TableContents"/>
              <w:bidi w:val="0"/>
              <w:spacing w:before="0" w:after="283"/>
              <w:jc w:val="left"/>
              <w:rPr/>
            </w:pPr>
            <w:r>
              <w:rPr/>
              <w:t xml:space="preserve">✓ </w:t>
            </w:r>
            <w:r>
              <w:rPr/>
              <w:t>(own facility)</w:t>
            </w:r>
          </w:p>
        </w:tc>
        <w:tc>
          <w:tcPr>
            <w:tcW w:w="3031" w:type="dxa"/>
            <w:tcBorders/>
            <w:vAlign w:val="center"/>
          </w:tcPr>
          <w:p>
            <w:pPr>
              <w:pStyle w:val="TableContents"/>
              <w:bidi w:val="0"/>
              <w:spacing w:before="0" w:after="283"/>
              <w:jc w:val="left"/>
              <w:rPr/>
            </w:pPr>
            <w:r>
              <w:rPr/>
              <w:t xml:space="preserve">✓ </w:t>
            </w:r>
            <w:r>
              <w:rPr/>
              <w:t>(own institution)</w:t>
            </w:r>
          </w:p>
        </w:tc>
        <w:tc>
          <w:tcPr>
            <w:tcW w:w="1426" w:type="dxa"/>
            <w:tcBorders/>
            <w:vAlign w:val="center"/>
          </w:tcPr>
          <w:p>
            <w:pPr>
              <w:pStyle w:val="TableContents"/>
              <w:bidi w:val="0"/>
              <w:spacing w:before="0" w:after="283"/>
              <w:jc w:val="left"/>
              <w:rPr/>
            </w:pPr>
            <w:r>
              <w:rPr/>
              <w:t>✓</w:t>
            </w:r>
          </w:p>
        </w:tc>
      </w:tr>
      <w:tr>
        <w:trPr/>
        <w:tc>
          <w:tcPr>
            <w:tcW w:w="3166" w:type="dxa"/>
            <w:tcBorders/>
            <w:vAlign w:val="center"/>
          </w:tcPr>
          <w:p>
            <w:pPr>
              <w:pStyle w:val="TableContents"/>
              <w:bidi w:val="0"/>
              <w:spacing w:before="0" w:after="283"/>
              <w:jc w:val="left"/>
              <w:rPr/>
            </w:pPr>
            <w:r>
              <w:rPr/>
              <w:t>Raise escalation</w:t>
            </w:r>
          </w:p>
        </w:tc>
        <w:tc>
          <w:tcPr>
            <w:tcW w:w="1981" w:type="dxa"/>
            <w:tcBorders/>
            <w:vAlign w:val="center"/>
          </w:tcPr>
          <w:p>
            <w:pPr>
              <w:pStyle w:val="TableContents"/>
              <w:bidi w:val="0"/>
              <w:spacing w:before="0" w:after="283"/>
              <w:jc w:val="left"/>
              <w:rPr/>
            </w:pPr>
            <w:r>
              <w:rPr/>
              <w:t>✓</w:t>
            </w:r>
          </w:p>
        </w:tc>
        <w:tc>
          <w:tcPr>
            <w:tcW w:w="1981" w:type="dxa"/>
            <w:tcBorders/>
            <w:vAlign w:val="center"/>
          </w:tcPr>
          <w:p>
            <w:pPr>
              <w:pStyle w:val="TableContents"/>
              <w:bidi w:val="0"/>
              <w:spacing w:before="0" w:after="283"/>
              <w:jc w:val="left"/>
              <w:rPr/>
            </w:pPr>
            <w:r>
              <w:rPr/>
              <w:t>✓</w:t>
            </w:r>
          </w:p>
        </w:tc>
        <w:tc>
          <w:tcPr>
            <w:tcW w:w="2221" w:type="dxa"/>
            <w:tcBorders/>
            <w:vAlign w:val="center"/>
          </w:tcPr>
          <w:p>
            <w:pPr>
              <w:pStyle w:val="TableContents"/>
              <w:bidi w:val="0"/>
              <w:spacing w:before="0" w:after="283"/>
              <w:jc w:val="left"/>
              <w:rPr/>
            </w:pPr>
            <w:r>
              <w:rPr/>
              <w:t>✓</w:t>
            </w:r>
          </w:p>
        </w:tc>
        <w:tc>
          <w:tcPr>
            <w:tcW w:w="3031" w:type="dxa"/>
            <w:tcBorders/>
            <w:vAlign w:val="center"/>
          </w:tcPr>
          <w:p>
            <w:pPr>
              <w:pStyle w:val="TableContents"/>
              <w:bidi w:val="0"/>
              <w:spacing w:before="0" w:after="283"/>
              <w:jc w:val="left"/>
              <w:rPr/>
            </w:pPr>
            <w:r>
              <w:rPr/>
              <w:t>✓</w:t>
            </w:r>
          </w:p>
        </w:tc>
        <w:tc>
          <w:tcPr>
            <w:tcW w:w="1426" w:type="dxa"/>
            <w:tcBorders/>
            <w:vAlign w:val="center"/>
          </w:tcPr>
          <w:p>
            <w:pPr>
              <w:pStyle w:val="TableContents"/>
              <w:bidi w:val="0"/>
              <w:spacing w:before="0" w:after="283"/>
              <w:jc w:val="left"/>
              <w:rPr/>
            </w:pPr>
            <w:r>
              <w:rPr/>
              <w:t>✓</w:t>
            </w:r>
          </w:p>
        </w:tc>
      </w:tr>
      <w:tr>
        <w:trPr/>
        <w:tc>
          <w:tcPr>
            <w:tcW w:w="3166" w:type="dxa"/>
            <w:tcBorders/>
            <w:vAlign w:val="center"/>
          </w:tcPr>
          <w:p>
            <w:pPr>
              <w:pStyle w:val="TableContents"/>
              <w:bidi w:val="0"/>
              <w:spacing w:before="0" w:after="283"/>
              <w:jc w:val="left"/>
              <w:rPr/>
            </w:pPr>
            <w:r>
              <w:rPr/>
              <w:t>Read escalation description</w:t>
            </w:r>
          </w:p>
        </w:tc>
        <w:tc>
          <w:tcPr>
            <w:tcW w:w="1981" w:type="dxa"/>
            <w:tcBorders/>
            <w:vAlign w:val="center"/>
          </w:tcPr>
          <w:p>
            <w:pPr>
              <w:pStyle w:val="TableContents"/>
              <w:bidi w:val="0"/>
              <w:spacing w:before="0" w:after="283"/>
              <w:jc w:val="left"/>
              <w:rPr/>
            </w:pPr>
            <w:r>
              <w:rPr/>
              <w:t xml:space="preserve">✓ </w:t>
            </w:r>
            <w:r>
              <w:rPr/>
              <w:t>(own submissions)</w:t>
            </w:r>
          </w:p>
        </w:tc>
        <w:tc>
          <w:tcPr>
            <w:tcW w:w="1981" w:type="dxa"/>
            <w:tcBorders/>
            <w:vAlign w:val="center"/>
          </w:tcPr>
          <w:p>
            <w:pPr>
              <w:pStyle w:val="TableContents"/>
              <w:bidi w:val="0"/>
              <w:spacing w:before="0" w:after="283"/>
              <w:jc w:val="left"/>
              <w:rPr/>
            </w:pPr>
            <w:r>
              <w:rPr/>
              <w:t xml:space="preserve">✓ </w:t>
            </w:r>
            <w:r>
              <w:rPr/>
              <w:t>(own submissions)</w:t>
            </w:r>
          </w:p>
        </w:tc>
        <w:tc>
          <w:tcPr>
            <w:tcW w:w="2221" w:type="dxa"/>
            <w:tcBorders/>
            <w:vAlign w:val="center"/>
          </w:tcPr>
          <w:p>
            <w:pPr>
              <w:pStyle w:val="TableContents"/>
              <w:bidi w:val="0"/>
              <w:spacing w:before="0" w:after="283"/>
              <w:jc w:val="left"/>
              <w:rPr/>
            </w:pPr>
            <w:r>
              <w:rPr/>
              <w:t xml:space="preserve">✓ </w:t>
            </w:r>
            <w:r>
              <w:rPr/>
              <w:t>(if assigned reviewer)</w:t>
            </w:r>
          </w:p>
        </w:tc>
        <w:tc>
          <w:tcPr>
            <w:tcW w:w="3031" w:type="dxa"/>
            <w:tcBorders/>
            <w:vAlign w:val="center"/>
          </w:tcPr>
          <w:p>
            <w:pPr>
              <w:pStyle w:val="TableContents"/>
              <w:bidi w:val="0"/>
              <w:spacing w:before="0" w:after="283"/>
              <w:jc w:val="left"/>
              <w:rPr/>
            </w:pPr>
            <w:r>
              <w:rPr/>
              <w:t xml:space="preserve">✓ </w:t>
            </w:r>
            <w:r>
              <w:rPr/>
              <w:t>(if assigned reviewer)</w:t>
            </w:r>
          </w:p>
        </w:tc>
        <w:tc>
          <w:tcPr>
            <w:tcW w:w="1426" w:type="dxa"/>
            <w:tcBorders/>
            <w:vAlign w:val="center"/>
          </w:tcPr>
          <w:p>
            <w:pPr>
              <w:pStyle w:val="TableContents"/>
              <w:bidi w:val="0"/>
              <w:spacing w:before="0" w:after="283"/>
              <w:jc w:val="left"/>
              <w:rPr/>
            </w:pPr>
            <w:r>
              <w:rPr/>
              <w:t>✓</w:t>
            </w:r>
          </w:p>
        </w:tc>
      </w:tr>
      <w:tr>
        <w:trPr/>
        <w:tc>
          <w:tcPr>
            <w:tcW w:w="3166" w:type="dxa"/>
            <w:tcBorders/>
            <w:vAlign w:val="center"/>
          </w:tcPr>
          <w:p>
            <w:pPr>
              <w:pStyle w:val="TableContents"/>
              <w:bidi w:val="0"/>
              <w:spacing w:before="0" w:after="283"/>
              <w:jc w:val="left"/>
              <w:rPr/>
            </w:pPr>
            <w:r>
              <w:rPr/>
              <w:t>Read escalation counts / severity</w:t>
            </w:r>
          </w:p>
        </w:tc>
        <w:tc>
          <w:tcPr>
            <w:tcW w:w="1981" w:type="dxa"/>
            <w:tcBorders/>
            <w:vAlign w:val="center"/>
          </w:tcPr>
          <w:p>
            <w:pPr>
              <w:pStyle w:val="TableContents"/>
              <w:bidi w:val="0"/>
              <w:spacing w:before="0" w:after="283"/>
              <w:jc w:val="left"/>
              <w:rPr/>
            </w:pPr>
            <w:r>
              <w:rPr/>
              <w:t>—</w:t>
            </w:r>
          </w:p>
        </w:tc>
        <w:tc>
          <w:tcPr>
            <w:tcW w:w="1981" w:type="dxa"/>
            <w:tcBorders/>
            <w:vAlign w:val="center"/>
          </w:tcPr>
          <w:p>
            <w:pPr>
              <w:pStyle w:val="TableContents"/>
              <w:bidi w:val="0"/>
              <w:spacing w:before="0" w:after="283"/>
              <w:jc w:val="left"/>
              <w:rPr/>
            </w:pPr>
            <w:r>
              <w:rPr/>
              <w:t>—</w:t>
            </w:r>
          </w:p>
        </w:tc>
        <w:tc>
          <w:tcPr>
            <w:tcW w:w="2221" w:type="dxa"/>
            <w:tcBorders/>
            <w:vAlign w:val="center"/>
          </w:tcPr>
          <w:p>
            <w:pPr>
              <w:pStyle w:val="TableContents"/>
              <w:bidi w:val="0"/>
              <w:spacing w:before="0" w:after="283"/>
              <w:jc w:val="left"/>
              <w:rPr/>
            </w:pPr>
            <w:r>
              <w:rPr/>
              <w:t xml:space="preserve">✓ </w:t>
            </w:r>
            <w:r>
              <w:rPr/>
              <w:t>(own facility)</w:t>
            </w:r>
          </w:p>
        </w:tc>
        <w:tc>
          <w:tcPr>
            <w:tcW w:w="3031" w:type="dxa"/>
            <w:tcBorders/>
            <w:vAlign w:val="center"/>
          </w:tcPr>
          <w:p>
            <w:pPr>
              <w:pStyle w:val="TableContents"/>
              <w:bidi w:val="0"/>
              <w:spacing w:before="0" w:after="283"/>
              <w:jc w:val="left"/>
              <w:rPr/>
            </w:pPr>
            <w:r>
              <w:rPr/>
              <w:t xml:space="preserve">✓ </w:t>
            </w:r>
            <w:r>
              <w:rPr/>
              <w:t>(own institution)</w:t>
            </w:r>
          </w:p>
        </w:tc>
        <w:tc>
          <w:tcPr>
            <w:tcW w:w="1426" w:type="dxa"/>
            <w:tcBorders/>
            <w:vAlign w:val="center"/>
          </w:tcPr>
          <w:p>
            <w:pPr>
              <w:pStyle w:val="TableContents"/>
              <w:bidi w:val="0"/>
              <w:spacing w:before="0" w:after="283"/>
              <w:jc w:val="left"/>
              <w:rPr/>
            </w:pPr>
            <w:r>
              <w:rPr/>
              <w:t>✓</w:t>
            </w:r>
          </w:p>
        </w:tc>
      </w:tr>
      <w:tr>
        <w:trPr/>
        <w:tc>
          <w:tcPr>
            <w:tcW w:w="3166" w:type="dxa"/>
            <w:tcBorders/>
            <w:vAlign w:val="center"/>
          </w:tcPr>
          <w:p>
            <w:pPr>
              <w:pStyle w:val="TableContents"/>
              <w:bidi w:val="0"/>
              <w:spacing w:before="0" w:after="283"/>
              <w:jc w:val="left"/>
              <w:rPr/>
            </w:pPr>
            <w:r>
              <w:rPr/>
              <w:t>Review / resolve / close escalation</w:t>
            </w:r>
          </w:p>
        </w:tc>
        <w:tc>
          <w:tcPr>
            <w:tcW w:w="1981" w:type="dxa"/>
            <w:tcBorders/>
            <w:vAlign w:val="center"/>
          </w:tcPr>
          <w:p>
            <w:pPr>
              <w:pStyle w:val="TableContents"/>
              <w:bidi w:val="0"/>
              <w:spacing w:before="0" w:after="283"/>
              <w:jc w:val="left"/>
              <w:rPr/>
            </w:pPr>
            <w:r>
              <w:rPr/>
              <w:t>—</w:t>
            </w:r>
          </w:p>
        </w:tc>
        <w:tc>
          <w:tcPr>
            <w:tcW w:w="1981" w:type="dxa"/>
            <w:tcBorders/>
            <w:vAlign w:val="center"/>
          </w:tcPr>
          <w:p>
            <w:pPr>
              <w:pStyle w:val="TableContents"/>
              <w:bidi w:val="0"/>
              <w:spacing w:before="0" w:after="283"/>
              <w:jc w:val="left"/>
              <w:rPr/>
            </w:pPr>
            <w:r>
              <w:rPr/>
              <w:t>—</w:t>
            </w:r>
          </w:p>
        </w:tc>
        <w:tc>
          <w:tcPr>
            <w:tcW w:w="2221" w:type="dxa"/>
            <w:tcBorders/>
            <w:vAlign w:val="center"/>
          </w:tcPr>
          <w:p>
            <w:pPr>
              <w:pStyle w:val="TableContents"/>
              <w:bidi w:val="0"/>
              <w:spacing w:before="0" w:after="283"/>
              <w:jc w:val="left"/>
              <w:rPr/>
            </w:pPr>
            <w:r>
              <w:rPr/>
              <w:t xml:space="preserve">✓ </w:t>
            </w:r>
            <w:r>
              <w:rPr/>
              <w:t>(own facility)</w:t>
            </w:r>
          </w:p>
        </w:tc>
        <w:tc>
          <w:tcPr>
            <w:tcW w:w="3031" w:type="dxa"/>
            <w:tcBorders/>
            <w:vAlign w:val="center"/>
          </w:tcPr>
          <w:p>
            <w:pPr>
              <w:pStyle w:val="TableContents"/>
              <w:bidi w:val="0"/>
              <w:spacing w:before="0" w:after="283"/>
              <w:jc w:val="left"/>
              <w:rPr/>
            </w:pPr>
            <w:r>
              <w:rPr/>
              <w:t xml:space="preserve">✓ </w:t>
            </w:r>
            <w:r>
              <w:rPr/>
              <w:t>(high severity, own institution)</w:t>
            </w:r>
          </w:p>
        </w:tc>
        <w:tc>
          <w:tcPr>
            <w:tcW w:w="1426" w:type="dxa"/>
            <w:tcBorders/>
            <w:vAlign w:val="center"/>
          </w:tcPr>
          <w:p>
            <w:pPr>
              <w:pStyle w:val="TableContents"/>
              <w:bidi w:val="0"/>
              <w:spacing w:before="0" w:after="283"/>
              <w:jc w:val="left"/>
              <w:rPr/>
            </w:pPr>
            <w:r>
              <w:rPr/>
              <w:t>✓</w:t>
            </w:r>
          </w:p>
        </w:tc>
      </w:tr>
      <w:tr>
        <w:trPr/>
        <w:tc>
          <w:tcPr>
            <w:tcW w:w="3166" w:type="dxa"/>
            <w:tcBorders/>
            <w:vAlign w:val="center"/>
          </w:tcPr>
          <w:p>
            <w:pPr>
              <w:pStyle w:val="TableContents"/>
              <w:bidi w:val="0"/>
              <w:spacing w:before="0" w:after="283"/>
              <w:jc w:val="left"/>
              <w:rPr/>
            </w:pPr>
            <w:r>
              <w:rPr/>
              <w:t>Pause / resume placement</w:t>
            </w:r>
          </w:p>
        </w:tc>
        <w:tc>
          <w:tcPr>
            <w:tcW w:w="1981" w:type="dxa"/>
            <w:tcBorders/>
            <w:vAlign w:val="center"/>
          </w:tcPr>
          <w:p>
            <w:pPr>
              <w:pStyle w:val="TableContents"/>
              <w:bidi w:val="0"/>
              <w:spacing w:before="0" w:after="283"/>
              <w:jc w:val="left"/>
              <w:rPr/>
            </w:pPr>
            <w:r>
              <w:rPr/>
              <w:t>—</w:t>
            </w:r>
          </w:p>
        </w:tc>
        <w:tc>
          <w:tcPr>
            <w:tcW w:w="1981" w:type="dxa"/>
            <w:tcBorders/>
            <w:vAlign w:val="center"/>
          </w:tcPr>
          <w:p>
            <w:pPr>
              <w:pStyle w:val="TableContents"/>
              <w:bidi w:val="0"/>
              <w:spacing w:before="0" w:after="283"/>
              <w:jc w:val="left"/>
              <w:rPr/>
            </w:pPr>
            <w:r>
              <w:rPr/>
              <w:t>—</w:t>
            </w:r>
          </w:p>
        </w:tc>
        <w:tc>
          <w:tcPr>
            <w:tcW w:w="2221" w:type="dxa"/>
            <w:tcBorders/>
            <w:vAlign w:val="center"/>
          </w:tcPr>
          <w:p>
            <w:pPr>
              <w:pStyle w:val="TableContents"/>
              <w:bidi w:val="0"/>
              <w:spacing w:before="0" w:after="283"/>
              <w:jc w:val="left"/>
              <w:rPr/>
            </w:pPr>
            <w:r>
              <w:rPr/>
              <w:t>✓</w:t>
            </w:r>
          </w:p>
        </w:tc>
        <w:tc>
          <w:tcPr>
            <w:tcW w:w="3031" w:type="dxa"/>
            <w:tcBorders/>
            <w:vAlign w:val="center"/>
          </w:tcPr>
          <w:p>
            <w:pPr>
              <w:pStyle w:val="TableContents"/>
              <w:bidi w:val="0"/>
              <w:spacing w:before="0" w:after="283"/>
              <w:jc w:val="left"/>
              <w:rPr/>
            </w:pPr>
            <w:r>
              <w:rPr/>
              <w:t>✓</w:t>
            </w:r>
          </w:p>
        </w:tc>
        <w:tc>
          <w:tcPr>
            <w:tcW w:w="1426" w:type="dxa"/>
            <w:tcBorders/>
            <w:vAlign w:val="center"/>
          </w:tcPr>
          <w:p>
            <w:pPr>
              <w:pStyle w:val="TableContents"/>
              <w:bidi w:val="0"/>
              <w:spacing w:before="0" w:after="283"/>
              <w:jc w:val="left"/>
              <w:rPr/>
            </w:pPr>
            <w:r>
              <w:rPr/>
              <w:t>✓</w:t>
            </w:r>
          </w:p>
        </w:tc>
      </w:tr>
      <w:tr>
        <w:trPr/>
        <w:tc>
          <w:tcPr>
            <w:tcW w:w="3166" w:type="dxa"/>
            <w:tcBorders/>
            <w:vAlign w:val="center"/>
          </w:tcPr>
          <w:p>
            <w:pPr>
              <w:pStyle w:val="TableContents"/>
              <w:bidi w:val="0"/>
              <w:spacing w:before="0" w:after="283"/>
              <w:jc w:val="left"/>
              <w:rPr/>
            </w:pPr>
            <w:r>
              <w:rPr/>
              <w:t>Complete placement</w:t>
            </w:r>
          </w:p>
        </w:tc>
        <w:tc>
          <w:tcPr>
            <w:tcW w:w="1981" w:type="dxa"/>
            <w:tcBorders/>
            <w:vAlign w:val="center"/>
          </w:tcPr>
          <w:p>
            <w:pPr>
              <w:pStyle w:val="TableContents"/>
              <w:bidi w:val="0"/>
              <w:spacing w:before="0" w:after="283"/>
              <w:jc w:val="left"/>
              <w:rPr/>
            </w:pPr>
            <w:r>
              <w:rPr/>
              <w:t>—</w:t>
            </w:r>
          </w:p>
        </w:tc>
        <w:tc>
          <w:tcPr>
            <w:tcW w:w="1981" w:type="dxa"/>
            <w:tcBorders/>
            <w:vAlign w:val="center"/>
          </w:tcPr>
          <w:p>
            <w:pPr>
              <w:pStyle w:val="TableContents"/>
              <w:bidi w:val="0"/>
              <w:spacing w:before="0" w:after="283"/>
              <w:jc w:val="left"/>
              <w:rPr/>
            </w:pPr>
            <w:r>
              <w:rPr/>
              <w:t>—</w:t>
            </w:r>
          </w:p>
        </w:tc>
        <w:tc>
          <w:tcPr>
            <w:tcW w:w="2221" w:type="dxa"/>
            <w:tcBorders/>
            <w:vAlign w:val="center"/>
          </w:tcPr>
          <w:p>
            <w:pPr>
              <w:pStyle w:val="TableContents"/>
              <w:bidi w:val="0"/>
              <w:spacing w:before="0" w:after="283"/>
              <w:jc w:val="left"/>
              <w:rPr/>
            </w:pPr>
            <w:r>
              <w:rPr/>
              <w:t>✓</w:t>
            </w:r>
          </w:p>
        </w:tc>
        <w:tc>
          <w:tcPr>
            <w:tcW w:w="3031" w:type="dxa"/>
            <w:tcBorders/>
            <w:vAlign w:val="center"/>
          </w:tcPr>
          <w:p>
            <w:pPr>
              <w:pStyle w:val="TableContents"/>
              <w:bidi w:val="0"/>
              <w:spacing w:before="0" w:after="283"/>
              <w:jc w:val="left"/>
              <w:rPr/>
            </w:pPr>
            <w:r>
              <w:rPr/>
              <w:t>—</w:t>
            </w:r>
          </w:p>
        </w:tc>
        <w:tc>
          <w:tcPr>
            <w:tcW w:w="1426" w:type="dxa"/>
            <w:tcBorders/>
            <w:vAlign w:val="center"/>
          </w:tcPr>
          <w:p>
            <w:pPr>
              <w:pStyle w:val="TableContents"/>
              <w:bidi w:val="0"/>
              <w:spacing w:before="0" w:after="283"/>
              <w:jc w:val="left"/>
              <w:rPr/>
            </w:pPr>
            <w:r>
              <w:rPr/>
              <w:t>✓</w:t>
            </w:r>
          </w:p>
        </w:tc>
      </w:tr>
      <w:tr>
        <w:trPr/>
        <w:tc>
          <w:tcPr>
            <w:tcW w:w="3166" w:type="dxa"/>
            <w:tcBorders/>
            <w:vAlign w:val="center"/>
          </w:tcPr>
          <w:p>
            <w:pPr>
              <w:pStyle w:val="TableContents"/>
              <w:bidi w:val="0"/>
              <w:spacing w:before="0" w:after="283"/>
              <w:jc w:val="left"/>
              <w:rPr/>
            </w:pPr>
            <w:r>
              <w:rPr/>
              <w:t>Withdraw placement</w:t>
            </w:r>
          </w:p>
        </w:tc>
        <w:tc>
          <w:tcPr>
            <w:tcW w:w="1981" w:type="dxa"/>
            <w:tcBorders/>
            <w:vAlign w:val="center"/>
          </w:tcPr>
          <w:p>
            <w:pPr>
              <w:pStyle w:val="TableContents"/>
              <w:bidi w:val="0"/>
              <w:spacing w:before="0" w:after="283"/>
              <w:jc w:val="left"/>
              <w:rPr/>
            </w:pPr>
            <w:r>
              <w:rPr/>
              <w:t>—</w:t>
            </w:r>
          </w:p>
        </w:tc>
        <w:tc>
          <w:tcPr>
            <w:tcW w:w="1981" w:type="dxa"/>
            <w:tcBorders/>
            <w:vAlign w:val="center"/>
          </w:tcPr>
          <w:p>
            <w:pPr>
              <w:pStyle w:val="TableContents"/>
              <w:bidi w:val="0"/>
              <w:spacing w:before="0" w:after="283"/>
              <w:jc w:val="left"/>
              <w:rPr/>
            </w:pPr>
            <w:r>
              <w:rPr/>
              <w:t>—</w:t>
            </w:r>
          </w:p>
        </w:tc>
        <w:tc>
          <w:tcPr>
            <w:tcW w:w="2221" w:type="dxa"/>
            <w:tcBorders/>
            <w:vAlign w:val="center"/>
          </w:tcPr>
          <w:p>
            <w:pPr>
              <w:pStyle w:val="TableContents"/>
              <w:bidi w:val="0"/>
              <w:spacing w:before="0" w:after="283"/>
              <w:jc w:val="left"/>
              <w:rPr/>
            </w:pPr>
            <w:r>
              <w:rPr/>
              <w:t>✓</w:t>
            </w:r>
          </w:p>
        </w:tc>
        <w:tc>
          <w:tcPr>
            <w:tcW w:w="3031" w:type="dxa"/>
            <w:tcBorders/>
            <w:vAlign w:val="center"/>
          </w:tcPr>
          <w:p>
            <w:pPr>
              <w:pStyle w:val="TableContents"/>
              <w:bidi w:val="0"/>
              <w:spacing w:before="0" w:after="283"/>
              <w:jc w:val="left"/>
              <w:rPr/>
            </w:pPr>
            <w:r>
              <w:rPr/>
              <w:t>✓</w:t>
            </w:r>
          </w:p>
        </w:tc>
        <w:tc>
          <w:tcPr>
            <w:tcW w:w="1426" w:type="dxa"/>
            <w:tcBorders/>
            <w:vAlign w:val="center"/>
          </w:tcPr>
          <w:p>
            <w:pPr>
              <w:pStyle w:val="TableContents"/>
              <w:bidi w:val="0"/>
              <w:spacing w:before="0" w:after="283"/>
              <w:jc w:val="left"/>
              <w:rPr/>
            </w:pPr>
            <w:r>
              <w:rPr/>
              <w:t>✓</w:t>
            </w:r>
          </w:p>
        </w:tc>
      </w:tr>
      <w:tr>
        <w:trPr/>
        <w:tc>
          <w:tcPr>
            <w:tcW w:w="3166" w:type="dxa"/>
            <w:tcBorders/>
            <w:vAlign w:val="center"/>
          </w:tcPr>
          <w:p>
            <w:pPr>
              <w:pStyle w:val="TableContents"/>
              <w:bidi w:val="0"/>
              <w:spacing w:before="0" w:after="283"/>
              <w:jc w:val="left"/>
              <w:rPr/>
            </w:pPr>
            <w:r>
              <w:rPr/>
              <w:t>Archive placement</w:t>
            </w:r>
          </w:p>
        </w:tc>
        <w:tc>
          <w:tcPr>
            <w:tcW w:w="1981" w:type="dxa"/>
            <w:tcBorders/>
            <w:vAlign w:val="center"/>
          </w:tcPr>
          <w:p>
            <w:pPr>
              <w:pStyle w:val="TableContents"/>
              <w:bidi w:val="0"/>
              <w:spacing w:before="0" w:after="283"/>
              <w:jc w:val="left"/>
              <w:rPr/>
            </w:pPr>
            <w:r>
              <w:rPr/>
              <w:t>—</w:t>
            </w:r>
          </w:p>
        </w:tc>
        <w:tc>
          <w:tcPr>
            <w:tcW w:w="1981" w:type="dxa"/>
            <w:tcBorders/>
            <w:vAlign w:val="center"/>
          </w:tcPr>
          <w:p>
            <w:pPr>
              <w:pStyle w:val="TableContents"/>
              <w:bidi w:val="0"/>
              <w:spacing w:before="0" w:after="283"/>
              <w:jc w:val="left"/>
              <w:rPr/>
            </w:pPr>
            <w:r>
              <w:rPr/>
              <w:t>—</w:t>
            </w:r>
          </w:p>
        </w:tc>
        <w:tc>
          <w:tcPr>
            <w:tcW w:w="2221" w:type="dxa"/>
            <w:tcBorders/>
            <w:vAlign w:val="center"/>
          </w:tcPr>
          <w:p>
            <w:pPr>
              <w:pStyle w:val="TableContents"/>
              <w:bidi w:val="0"/>
              <w:spacing w:before="0" w:after="283"/>
              <w:jc w:val="left"/>
              <w:rPr/>
            </w:pPr>
            <w:r>
              <w:rPr/>
              <w:t>—</w:t>
            </w:r>
          </w:p>
        </w:tc>
        <w:tc>
          <w:tcPr>
            <w:tcW w:w="3031" w:type="dxa"/>
            <w:tcBorders/>
            <w:vAlign w:val="center"/>
          </w:tcPr>
          <w:p>
            <w:pPr>
              <w:pStyle w:val="TableContents"/>
              <w:bidi w:val="0"/>
              <w:spacing w:before="0" w:after="283"/>
              <w:jc w:val="left"/>
              <w:rPr/>
            </w:pPr>
            <w:r>
              <w:rPr/>
              <w:t>—</w:t>
            </w:r>
          </w:p>
        </w:tc>
        <w:tc>
          <w:tcPr>
            <w:tcW w:w="1426" w:type="dxa"/>
            <w:tcBorders/>
            <w:vAlign w:val="center"/>
          </w:tcPr>
          <w:p>
            <w:pPr>
              <w:pStyle w:val="TableContents"/>
              <w:bidi w:val="0"/>
              <w:spacing w:before="0" w:after="283"/>
              <w:jc w:val="left"/>
              <w:rPr/>
            </w:pPr>
            <w:r>
              <w:rPr/>
              <w:t>✓</w:t>
            </w:r>
          </w:p>
        </w:tc>
      </w:tr>
      <w:tr>
        <w:trPr/>
        <w:tc>
          <w:tcPr>
            <w:tcW w:w="3166" w:type="dxa"/>
            <w:tcBorders/>
            <w:vAlign w:val="center"/>
          </w:tcPr>
          <w:p>
            <w:pPr>
              <w:pStyle w:val="TableContents"/>
              <w:bidi w:val="0"/>
              <w:spacing w:before="0" w:after="283"/>
              <w:jc w:val="left"/>
              <w:rPr/>
            </w:pPr>
            <w:r>
              <w:rPr/>
              <w:t>Complete training module</w:t>
            </w:r>
          </w:p>
        </w:tc>
        <w:tc>
          <w:tcPr>
            <w:tcW w:w="1981" w:type="dxa"/>
            <w:tcBorders/>
            <w:vAlign w:val="center"/>
          </w:tcPr>
          <w:p>
            <w:pPr>
              <w:pStyle w:val="TableContents"/>
              <w:bidi w:val="0"/>
              <w:spacing w:before="0" w:after="283"/>
              <w:jc w:val="left"/>
              <w:rPr/>
            </w:pPr>
            <w:r>
              <w:rPr/>
              <w:t>—</w:t>
            </w:r>
          </w:p>
        </w:tc>
        <w:tc>
          <w:tcPr>
            <w:tcW w:w="1981" w:type="dxa"/>
            <w:tcBorders/>
            <w:vAlign w:val="center"/>
          </w:tcPr>
          <w:p>
            <w:pPr>
              <w:pStyle w:val="TableContents"/>
              <w:bidi w:val="0"/>
              <w:spacing w:before="0" w:after="283"/>
              <w:jc w:val="left"/>
              <w:rPr/>
            </w:pPr>
            <w:r>
              <w:rPr/>
              <w:t xml:space="preserve">✓ </w:t>
            </w:r>
            <w:r>
              <w:rPr/>
              <w:t>(own)</w:t>
            </w:r>
          </w:p>
        </w:tc>
        <w:tc>
          <w:tcPr>
            <w:tcW w:w="2221" w:type="dxa"/>
            <w:tcBorders/>
            <w:vAlign w:val="center"/>
          </w:tcPr>
          <w:p>
            <w:pPr>
              <w:pStyle w:val="TableContents"/>
              <w:bidi w:val="0"/>
              <w:spacing w:before="0" w:after="283"/>
              <w:jc w:val="left"/>
              <w:rPr/>
            </w:pPr>
            <w:r>
              <w:rPr/>
              <w:t xml:space="preserve">✓ </w:t>
            </w:r>
            <w:r>
              <w:rPr/>
              <w:t>(own)</w:t>
            </w:r>
          </w:p>
        </w:tc>
        <w:tc>
          <w:tcPr>
            <w:tcW w:w="3031" w:type="dxa"/>
            <w:tcBorders/>
            <w:vAlign w:val="center"/>
          </w:tcPr>
          <w:p>
            <w:pPr>
              <w:pStyle w:val="TableContents"/>
              <w:bidi w:val="0"/>
              <w:spacing w:before="0" w:after="283"/>
              <w:jc w:val="left"/>
              <w:rPr/>
            </w:pPr>
            <w:r>
              <w:rPr/>
              <w:t>—</w:t>
            </w:r>
          </w:p>
        </w:tc>
        <w:tc>
          <w:tcPr>
            <w:tcW w:w="1426" w:type="dxa"/>
            <w:tcBorders/>
            <w:vAlign w:val="center"/>
          </w:tcPr>
          <w:p>
            <w:pPr>
              <w:pStyle w:val="TableContents"/>
              <w:bidi w:val="0"/>
              <w:spacing w:before="0" w:after="283"/>
              <w:jc w:val="left"/>
              <w:rPr/>
            </w:pPr>
            <w:r>
              <w:rPr/>
              <w:t>—</w:t>
            </w:r>
          </w:p>
        </w:tc>
      </w:tr>
      <w:tr>
        <w:trPr/>
        <w:tc>
          <w:tcPr>
            <w:tcW w:w="3166" w:type="dxa"/>
            <w:tcBorders/>
            <w:vAlign w:val="center"/>
          </w:tcPr>
          <w:p>
            <w:pPr>
              <w:pStyle w:val="TableContents"/>
              <w:bidi w:val="0"/>
              <w:spacing w:before="0" w:after="283"/>
              <w:jc w:val="left"/>
              <w:rPr/>
            </w:pPr>
            <w:r>
              <w:rPr/>
              <w:t>Publish / edit training content</w:t>
            </w:r>
          </w:p>
        </w:tc>
        <w:tc>
          <w:tcPr>
            <w:tcW w:w="1981" w:type="dxa"/>
            <w:tcBorders/>
            <w:vAlign w:val="center"/>
          </w:tcPr>
          <w:p>
            <w:pPr>
              <w:pStyle w:val="TableContents"/>
              <w:bidi w:val="0"/>
              <w:spacing w:before="0" w:after="283"/>
              <w:jc w:val="left"/>
              <w:rPr/>
            </w:pPr>
            <w:r>
              <w:rPr/>
              <w:t>—</w:t>
            </w:r>
          </w:p>
        </w:tc>
        <w:tc>
          <w:tcPr>
            <w:tcW w:w="1981" w:type="dxa"/>
            <w:tcBorders/>
            <w:vAlign w:val="center"/>
          </w:tcPr>
          <w:p>
            <w:pPr>
              <w:pStyle w:val="TableContents"/>
              <w:bidi w:val="0"/>
              <w:spacing w:before="0" w:after="283"/>
              <w:jc w:val="left"/>
              <w:rPr/>
            </w:pPr>
            <w:r>
              <w:rPr/>
              <w:t>—</w:t>
            </w:r>
          </w:p>
        </w:tc>
        <w:tc>
          <w:tcPr>
            <w:tcW w:w="2221" w:type="dxa"/>
            <w:tcBorders/>
            <w:vAlign w:val="center"/>
          </w:tcPr>
          <w:p>
            <w:pPr>
              <w:pStyle w:val="TableContents"/>
              <w:bidi w:val="0"/>
              <w:spacing w:before="0" w:after="283"/>
              <w:jc w:val="left"/>
              <w:rPr/>
            </w:pPr>
            <w:r>
              <w:rPr/>
              <w:t>—</w:t>
            </w:r>
          </w:p>
        </w:tc>
        <w:tc>
          <w:tcPr>
            <w:tcW w:w="3031" w:type="dxa"/>
            <w:tcBorders/>
            <w:vAlign w:val="center"/>
          </w:tcPr>
          <w:p>
            <w:pPr>
              <w:pStyle w:val="TableContents"/>
              <w:bidi w:val="0"/>
              <w:spacing w:before="0" w:after="283"/>
              <w:jc w:val="left"/>
              <w:rPr/>
            </w:pPr>
            <w:r>
              <w:rPr/>
              <w:t>—</w:t>
            </w:r>
          </w:p>
        </w:tc>
        <w:tc>
          <w:tcPr>
            <w:tcW w:w="1426" w:type="dxa"/>
            <w:tcBorders/>
            <w:vAlign w:val="center"/>
          </w:tcPr>
          <w:p>
            <w:pPr>
              <w:pStyle w:val="TableContents"/>
              <w:bidi w:val="0"/>
              <w:spacing w:before="0" w:after="283"/>
              <w:jc w:val="left"/>
              <w:rPr/>
            </w:pPr>
            <w:r>
              <w:rPr/>
              <w:t>✓</w:t>
            </w:r>
          </w:p>
        </w:tc>
      </w:tr>
      <w:tr>
        <w:trPr/>
        <w:tc>
          <w:tcPr>
            <w:tcW w:w="3166" w:type="dxa"/>
            <w:tcBorders/>
            <w:vAlign w:val="center"/>
          </w:tcPr>
          <w:p>
            <w:pPr>
              <w:pStyle w:val="TableContents"/>
              <w:bidi w:val="0"/>
              <w:spacing w:before="0" w:after="283"/>
              <w:jc w:val="left"/>
              <w:rPr/>
            </w:pPr>
            <w:r>
              <w:rPr/>
              <w:t>Read mentor master record</w:t>
            </w:r>
          </w:p>
        </w:tc>
        <w:tc>
          <w:tcPr>
            <w:tcW w:w="1981" w:type="dxa"/>
            <w:tcBorders/>
            <w:vAlign w:val="center"/>
          </w:tcPr>
          <w:p>
            <w:pPr>
              <w:pStyle w:val="TableContents"/>
              <w:bidi w:val="0"/>
              <w:spacing w:before="0" w:after="283"/>
              <w:jc w:val="left"/>
              <w:rPr/>
            </w:pPr>
            <w:r>
              <w:rPr/>
              <w:t>—</w:t>
            </w:r>
          </w:p>
        </w:tc>
        <w:tc>
          <w:tcPr>
            <w:tcW w:w="1981" w:type="dxa"/>
            <w:tcBorders/>
            <w:vAlign w:val="center"/>
          </w:tcPr>
          <w:p>
            <w:pPr>
              <w:pStyle w:val="TableContents"/>
              <w:bidi w:val="0"/>
              <w:spacing w:before="0" w:after="283"/>
              <w:jc w:val="left"/>
              <w:rPr/>
            </w:pPr>
            <w:r>
              <w:rPr/>
              <w:t xml:space="preserve">✓ </w:t>
            </w:r>
            <w:r>
              <w:rPr/>
              <w:t>(own)</w:t>
            </w:r>
          </w:p>
        </w:tc>
        <w:tc>
          <w:tcPr>
            <w:tcW w:w="2221" w:type="dxa"/>
            <w:tcBorders/>
            <w:vAlign w:val="center"/>
          </w:tcPr>
          <w:p>
            <w:pPr>
              <w:pStyle w:val="TableContents"/>
              <w:bidi w:val="0"/>
              <w:spacing w:before="0" w:after="283"/>
              <w:jc w:val="left"/>
              <w:rPr/>
            </w:pPr>
            <w:r>
              <w:rPr/>
              <w:t xml:space="preserve">✓ </w:t>
            </w:r>
            <w:r>
              <w:rPr/>
              <w:t>(own facility)</w:t>
            </w:r>
          </w:p>
        </w:tc>
        <w:tc>
          <w:tcPr>
            <w:tcW w:w="3031" w:type="dxa"/>
            <w:tcBorders/>
            <w:vAlign w:val="center"/>
          </w:tcPr>
          <w:p>
            <w:pPr>
              <w:pStyle w:val="TableContents"/>
              <w:bidi w:val="0"/>
              <w:spacing w:before="0" w:after="283"/>
              <w:jc w:val="left"/>
              <w:rPr/>
            </w:pPr>
            <w:r>
              <w:rPr/>
              <w:t>—</w:t>
            </w:r>
          </w:p>
        </w:tc>
        <w:tc>
          <w:tcPr>
            <w:tcW w:w="1426" w:type="dxa"/>
            <w:tcBorders/>
            <w:vAlign w:val="center"/>
          </w:tcPr>
          <w:p>
            <w:pPr>
              <w:pStyle w:val="TableContents"/>
              <w:bidi w:val="0"/>
              <w:spacing w:before="0" w:after="283"/>
              <w:jc w:val="left"/>
              <w:rPr/>
            </w:pPr>
            <w:r>
              <w:rPr/>
              <w:t>✓</w:t>
            </w:r>
          </w:p>
        </w:tc>
      </w:tr>
      <w:tr>
        <w:trPr/>
        <w:tc>
          <w:tcPr>
            <w:tcW w:w="3166" w:type="dxa"/>
            <w:tcBorders/>
            <w:vAlign w:val="center"/>
          </w:tcPr>
          <w:p>
            <w:pPr>
              <w:pStyle w:val="TableContents"/>
              <w:bidi w:val="0"/>
              <w:spacing w:before="0" w:after="283"/>
              <w:jc w:val="left"/>
              <w:rPr/>
            </w:pPr>
            <w:r>
              <w:rPr/>
              <w:t>Read student master record</w:t>
            </w:r>
          </w:p>
        </w:tc>
        <w:tc>
          <w:tcPr>
            <w:tcW w:w="1981" w:type="dxa"/>
            <w:tcBorders/>
            <w:vAlign w:val="center"/>
          </w:tcPr>
          <w:p>
            <w:pPr>
              <w:pStyle w:val="TableContents"/>
              <w:bidi w:val="0"/>
              <w:spacing w:before="0" w:after="283"/>
              <w:jc w:val="left"/>
              <w:rPr/>
            </w:pPr>
            <w:r>
              <w:rPr/>
              <w:t xml:space="preserve">✓ </w:t>
            </w:r>
            <w:r>
              <w:rPr/>
              <w:t>(own)</w:t>
            </w:r>
          </w:p>
        </w:tc>
        <w:tc>
          <w:tcPr>
            <w:tcW w:w="1981" w:type="dxa"/>
            <w:tcBorders/>
            <w:vAlign w:val="center"/>
          </w:tcPr>
          <w:p>
            <w:pPr>
              <w:pStyle w:val="TableContents"/>
              <w:bidi w:val="0"/>
              <w:spacing w:before="0" w:after="283"/>
              <w:jc w:val="left"/>
              <w:rPr/>
            </w:pPr>
            <w:r>
              <w:rPr/>
              <w:t xml:space="preserve">✓ </w:t>
            </w:r>
            <w:r>
              <w:rPr/>
              <w:t>(assigned)</w:t>
            </w:r>
          </w:p>
        </w:tc>
        <w:tc>
          <w:tcPr>
            <w:tcW w:w="2221" w:type="dxa"/>
            <w:tcBorders/>
            <w:vAlign w:val="center"/>
          </w:tcPr>
          <w:p>
            <w:pPr>
              <w:pStyle w:val="TableContents"/>
              <w:bidi w:val="0"/>
              <w:spacing w:before="0" w:after="283"/>
              <w:jc w:val="left"/>
              <w:rPr/>
            </w:pPr>
            <w:r>
              <w:rPr/>
              <w:t xml:space="preserve">✓ </w:t>
            </w:r>
            <w:r>
              <w:rPr/>
              <w:t>(placed at facility)</w:t>
            </w:r>
          </w:p>
        </w:tc>
        <w:tc>
          <w:tcPr>
            <w:tcW w:w="3031" w:type="dxa"/>
            <w:tcBorders/>
            <w:vAlign w:val="center"/>
          </w:tcPr>
          <w:p>
            <w:pPr>
              <w:pStyle w:val="TableContents"/>
              <w:bidi w:val="0"/>
              <w:spacing w:before="0" w:after="283"/>
              <w:jc w:val="left"/>
              <w:rPr/>
            </w:pPr>
            <w:r>
              <w:rPr/>
              <w:t xml:space="preserve">✓ </w:t>
            </w:r>
            <w:r>
              <w:rPr/>
              <w:t>(own institution)</w:t>
            </w:r>
          </w:p>
        </w:tc>
        <w:tc>
          <w:tcPr>
            <w:tcW w:w="1426" w:type="dxa"/>
            <w:tcBorders/>
            <w:vAlign w:val="center"/>
          </w:tcPr>
          <w:p>
            <w:pPr>
              <w:pStyle w:val="TableContents"/>
              <w:bidi w:val="0"/>
              <w:spacing w:before="0" w:after="283"/>
              <w:jc w:val="left"/>
              <w:rPr/>
            </w:pPr>
            <w:r>
              <w:rPr/>
              <w:t>✓</w:t>
            </w:r>
          </w:p>
        </w:tc>
      </w:tr>
      <w:tr>
        <w:trPr/>
        <w:tc>
          <w:tcPr>
            <w:tcW w:w="3166" w:type="dxa"/>
            <w:tcBorders/>
            <w:vAlign w:val="center"/>
          </w:tcPr>
          <w:p>
            <w:pPr>
              <w:pStyle w:val="TableContents"/>
              <w:bidi w:val="0"/>
              <w:spacing w:before="0" w:after="283"/>
              <w:jc w:val="left"/>
              <w:rPr/>
            </w:pPr>
            <w:r>
              <w:rPr/>
              <w:t>Export facility report</w:t>
            </w:r>
          </w:p>
        </w:tc>
        <w:tc>
          <w:tcPr>
            <w:tcW w:w="1981" w:type="dxa"/>
            <w:tcBorders/>
            <w:vAlign w:val="center"/>
          </w:tcPr>
          <w:p>
            <w:pPr>
              <w:pStyle w:val="TableContents"/>
              <w:bidi w:val="0"/>
              <w:spacing w:before="0" w:after="283"/>
              <w:jc w:val="left"/>
              <w:rPr/>
            </w:pPr>
            <w:r>
              <w:rPr/>
              <w:t>—</w:t>
            </w:r>
          </w:p>
        </w:tc>
        <w:tc>
          <w:tcPr>
            <w:tcW w:w="1981" w:type="dxa"/>
            <w:tcBorders/>
            <w:vAlign w:val="center"/>
          </w:tcPr>
          <w:p>
            <w:pPr>
              <w:pStyle w:val="TableContents"/>
              <w:bidi w:val="0"/>
              <w:spacing w:before="0" w:after="283"/>
              <w:jc w:val="left"/>
              <w:rPr/>
            </w:pPr>
            <w:r>
              <w:rPr/>
              <w:t>—</w:t>
            </w:r>
          </w:p>
        </w:tc>
        <w:tc>
          <w:tcPr>
            <w:tcW w:w="2221" w:type="dxa"/>
            <w:tcBorders/>
            <w:vAlign w:val="center"/>
          </w:tcPr>
          <w:p>
            <w:pPr>
              <w:pStyle w:val="TableContents"/>
              <w:bidi w:val="0"/>
              <w:spacing w:before="0" w:after="283"/>
              <w:jc w:val="left"/>
              <w:rPr/>
            </w:pPr>
            <w:r>
              <w:rPr/>
              <w:t xml:space="preserve">✓ </w:t>
            </w:r>
            <w:r>
              <w:rPr/>
              <w:t>(own facility)</w:t>
            </w:r>
          </w:p>
        </w:tc>
        <w:tc>
          <w:tcPr>
            <w:tcW w:w="3031" w:type="dxa"/>
            <w:tcBorders/>
            <w:vAlign w:val="center"/>
          </w:tcPr>
          <w:p>
            <w:pPr>
              <w:pStyle w:val="TableContents"/>
              <w:bidi w:val="0"/>
              <w:spacing w:before="0" w:after="283"/>
              <w:jc w:val="left"/>
              <w:rPr/>
            </w:pPr>
            <w:r>
              <w:rPr/>
              <w:t>—</w:t>
            </w:r>
          </w:p>
        </w:tc>
        <w:tc>
          <w:tcPr>
            <w:tcW w:w="1426" w:type="dxa"/>
            <w:tcBorders/>
            <w:vAlign w:val="center"/>
          </w:tcPr>
          <w:p>
            <w:pPr>
              <w:pStyle w:val="TableContents"/>
              <w:bidi w:val="0"/>
              <w:spacing w:before="0" w:after="283"/>
              <w:jc w:val="left"/>
              <w:rPr/>
            </w:pPr>
            <w:r>
              <w:rPr/>
              <w:t>✓</w:t>
            </w:r>
          </w:p>
        </w:tc>
      </w:tr>
      <w:tr>
        <w:trPr/>
        <w:tc>
          <w:tcPr>
            <w:tcW w:w="3166" w:type="dxa"/>
            <w:tcBorders/>
            <w:vAlign w:val="center"/>
          </w:tcPr>
          <w:p>
            <w:pPr>
              <w:pStyle w:val="TableContents"/>
              <w:bidi w:val="0"/>
              <w:spacing w:before="0" w:after="283"/>
              <w:jc w:val="left"/>
              <w:rPr/>
            </w:pPr>
            <w:r>
              <w:rPr/>
              <w:t>Export institution report</w:t>
            </w:r>
          </w:p>
        </w:tc>
        <w:tc>
          <w:tcPr>
            <w:tcW w:w="1981" w:type="dxa"/>
            <w:tcBorders/>
            <w:vAlign w:val="center"/>
          </w:tcPr>
          <w:p>
            <w:pPr>
              <w:pStyle w:val="TableContents"/>
              <w:bidi w:val="0"/>
              <w:spacing w:before="0" w:after="283"/>
              <w:jc w:val="left"/>
              <w:rPr/>
            </w:pPr>
            <w:r>
              <w:rPr/>
              <w:t>—</w:t>
            </w:r>
          </w:p>
        </w:tc>
        <w:tc>
          <w:tcPr>
            <w:tcW w:w="1981" w:type="dxa"/>
            <w:tcBorders/>
            <w:vAlign w:val="center"/>
          </w:tcPr>
          <w:p>
            <w:pPr>
              <w:pStyle w:val="TableContents"/>
              <w:bidi w:val="0"/>
              <w:spacing w:before="0" w:after="283"/>
              <w:jc w:val="left"/>
              <w:rPr/>
            </w:pPr>
            <w:r>
              <w:rPr/>
              <w:t>—</w:t>
            </w:r>
          </w:p>
        </w:tc>
        <w:tc>
          <w:tcPr>
            <w:tcW w:w="2221" w:type="dxa"/>
            <w:tcBorders/>
            <w:vAlign w:val="center"/>
          </w:tcPr>
          <w:p>
            <w:pPr>
              <w:pStyle w:val="TableContents"/>
              <w:bidi w:val="0"/>
              <w:spacing w:before="0" w:after="283"/>
              <w:jc w:val="left"/>
              <w:rPr/>
            </w:pPr>
            <w:r>
              <w:rPr/>
              <w:t>—</w:t>
            </w:r>
          </w:p>
        </w:tc>
        <w:tc>
          <w:tcPr>
            <w:tcW w:w="3031" w:type="dxa"/>
            <w:tcBorders/>
            <w:vAlign w:val="center"/>
          </w:tcPr>
          <w:p>
            <w:pPr>
              <w:pStyle w:val="TableContents"/>
              <w:bidi w:val="0"/>
              <w:spacing w:before="0" w:after="283"/>
              <w:jc w:val="left"/>
              <w:rPr/>
            </w:pPr>
            <w:r>
              <w:rPr/>
              <w:t xml:space="preserve">✓ </w:t>
            </w:r>
            <w:r>
              <w:rPr/>
              <w:t>(own institution)</w:t>
            </w:r>
          </w:p>
        </w:tc>
        <w:tc>
          <w:tcPr>
            <w:tcW w:w="1426" w:type="dxa"/>
            <w:tcBorders/>
            <w:vAlign w:val="center"/>
          </w:tcPr>
          <w:p>
            <w:pPr>
              <w:pStyle w:val="TableContents"/>
              <w:bidi w:val="0"/>
              <w:spacing w:before="0" w:after="283"/>
              <w:jc w:val="left"/>
              <w:rPr/>
            </w:pPr>
            <w:r>
              <w:rPr/>
              <w:t>✓</w:t>
            </w:r>
          </w:p>
        </w:tc>
      </w:tr>
      <w:tr>
        <w:trPr/>
        <w:tc>
          <w:tcPr>
            <w:tcW w:w="3166" w:type="dxa"/>
            <w:tcBorders/>
            <w:vAlign w:val="center"/>
          </w:tcPr>
          <w:p>
            <w:pPr>
              <w:pStyle w:val="TableContents"/>
              <w:bidi w:val="0"/>
              <w:spacing w:before="0" w:after="283"/>
              <w:jc w:val="left"/>
              <w:rPr/>
            </w:pPr>
            <w:r>
              <w:rPr/>
              <w:t>Export programme report</w:t>
            </w:r>
          </w:p>
        </w:tc>
        <w:tc>
          <w:tcPr>
            <w:tcW w:w="1981" w:type="dxa"/>
            <w:tcBorders/>
            <w:vAlign w:val="center"/>
          </w:tcPr>
          <w:p>
            <w:pPr>
              <w:pStyle w:val="TableContents"/>
              <w:bidi w:val="0"/>
              <w:spacing w:before="0" w:after="283"/>
              <w:jc w:val="left"/>
              <w:rPr/>
            </w:pPr>
            <w:r>
              <w:rPr/>
              <w:t>—</w:t>
            </w:r>
          </w:p>
        </w:tc>
        <w:tc>
          <w:tcPr>
            <w:tcW w:w="1981" w:type="dxa"/>
            <w:tcBorders/>
            <w:vAlign w:val="center"/>
          </w:tcPr>
          <w:p>
            <w:pPr>
              <w:pStyle w:val="TableContents"/>
              <w:bidi w:val="0"/>
              <w:spacing w:before="0" w:after="283"/>
              <w:jc w:val="left"/>
              <w:rPr/>
            </w:pPr>
            <w:r>
              <w:rPr/>
              <w:t>—</w:t>
            </w:r>
          </w:p>
        </w:tc>
        <w:tc>
          <w:tcPr>
            <w:tcW w:w="2221" w:type="dxa"/>
            <w:tcBorders/>
            <w:vAlign w:val="center"/>
          </w:tcPr>
          <w:p>
            <w:pPr>
              <w:pStyle w:val="TableContents"/>
              <w:bidi w:val="0"/>
              <w:spacing w:before="0" w:after="283"/>
              <w:jc w:val="left"/>
              <w:rPr/>
            </w:pPr>
            <w:r>
              <w:rPr/>
              <w:t>—</w:t>
            </w:r>
          </w:p>
        </w:tc>
        <w:tc>
          <w:tcPr>
            <w:tcW w:w="3031" w:type="dxa"/>
            <w:tcBorders/>
            <w:vAlign w:val="center"/>
          </w:tcPr>
          <w:p>
            <w:pPr>
              <w:pStyle w:val="TableContents"/>
              <w:bidi w:val="0"/>
              <w:spacing w:before="0" w:after="283"/>
              <w:jc w:val="left"/>
              <w:rPr/>
            </w:pPr>
            <w:r>
              <w:rPr/>
              <w:t>—</w:t>
            </w:r>
          </w:p>
        </w:tc>
        <w:tc>
          <w:tcPr>
            <w:tcW w:w="1426" w:type="dxa"/>
            <w:tcBorders/>
            <w:vAlign w:val="center"/>
          </w:tcPr>
          <w:p>
            <w:pPr>
              <w:pStyle w:val="TableContents"/>
              <w:bidi w:val="0"/>
              <w:spacing w:before="0" w:after="283"/>
              <w:jc w:val="left"/>
              <w:rPr/>
            </w:pPr>
            <w:r>
              <w:rPr/>
              <w:t>✓</w:t>
            </w:r>
          </w:p>
        </w:tc>
      </w:tr>
    </w:tbl>
    <w:p>
      <w:pPr>
        <w:pStyle w:val="BodyText"/>
        <w:bidi w:val="0"/>
        <w:jc w:val="left"/>
        <w:rPr/>
      </w:pPr>
      <w:r>
        <w:rPr>
          <w:rStyle w:val="Strong"/>
        </w:rPr>
        <w:t>AUTH-006 — Nurse Manager scope is the facility, filterable by ward.</w:t>
      </w:r>
      <w:r>
        <w:rPr/>
        <w:t xml:space="preserve"> At pilot scale a facility is one maternity unit, so facility-scoped and ward-scoped are the same set; ward-level narrowing exists as a filter, not as an authorization boundary. Revisit if a pilot facility runs more than one mentoring unit — see </w:t>
      </w:r>
      <w:r>
        <w:rPr>
          <w:rStyle w:val="Strong"/>
        </w:rPr>
        <w:t>OD-04</w:t>
      </w:r>
      <w:r>
        <w:rPr/>
        <w:t>.</w:t>
      </w:r>
    </w:p>
    <w:p>
      <w:pPr>
        <w:pStyle w:val="BodyText"/>
        <w:bidi w:val="0"/>
        <w:jc w:val="left"/>
        <w:rPr/>
      </w:pPr>
      <w:r>
        <w:rPr>
          <w:rStyle w:val="Strong"/>
        </w:rPr>
        <w:t>AUTH-007 — Coordinator escalation authority is severity-gated.</w:t>
      </w:r>
      <w:r>
        <w:rPr/>
        <w:t xml:space="preserve"> A Coordinator may review escalations from their own institution's placements at </w:t>
      </w:r>
      <w:r>
        <w:rPr>
          <w:rStyle w:val="SourceText"/>
        </w:rPr>
        <w:t>severity = high</w:t>
      </w:r>
      <w:r>
        <w:rPr/>
        <w:t>, matching Stage 1 §8 ("University sees it only above a severity threshold or on resolution failure"). They are not a general facility reviewer.</w:t>
      </w:r>
    </w:p>
    <w:p>
      <w:pPr>
        <w:pStyle w:val="HorizontalLine"/>
        <w:bidi w:val="0"/>
        <w:jc w:val="left"/>
        <w:rPr/>
      </w:pPr>
      <w:r>
        <w:rPr/>
      </w:r>
    </w:p>
    <w:p>
      <w:pPr>
        <w:pStyle w:val="Heading2"/>
        <w:bidi w:val="0"/>
        <w:jc w:val="left"/>
        <w:rPr/>
      </w:pPr>
      <w:r>
        <w:rPr/>
        <w:t>10. Part 9 — Transaction Boundaries</w:t>
      </w:r>
    </w:p>
    <w:p>
      <w:pPr>
        <w:pStyle w:val="BodyText"/>
        <w:bidi w:val="0"/>
        <w:jc w:val="left"/>
        <w:rPr/>
      </w:pPr>
      <w:r>
        <w:rPr/>
        <w:t xml:space="preserve">Each row is one atomic unit. Everything inside commits together or not at all. Everything after the arrow happens </w:t>
      </w:r>
      <w:r>
        <w:rPr>
          <w:rStyle w:val="Strong"/>
        </w:rPr>
        <w:t>after</w:t>
      </w:r>
      <w:r>
        <w:rPr/>
        <w:t xml:space="preserve"> commit, driven by the outbox.</w:t>
      </w:r>
    </w:p>
    <w:tbl>
      <w:tblPr>
        <w:tblW w:w="17280" w:type="dxa"/>
        <w:jc w:val="left"/>
        <w:tblInd w:w="0" w:type="dxa"/>
        <w:tblLayout w:type="fixed"/>
        <w:tblCellMar>
          <w:top w:w="28" w:type="dxa"/>
          <w:left w:w="28" w:type="dxa"/>
          <w:bottom w:w="28" w:type="dxa"/>
          <w:right w:w="28" w:type="dxa"/>
        </w:tblCellMar>
      </w:tblPr>
      <w:tblGrid>
        <w:gridCol w:w="515"/>
        <w:gridCol w:w="1851"/>
        <w:gridCol w:w="9093"/>
        <w:gridCol w:w="5821"/>
      </w:tblGrid>
      <w:tr>
        <w:trPr>
          <w:tblHeader w:val="true"/>
        </w:trPr>
        <w:tc>
          <w:tcPr>
            <w:tcW w:w="515" w:type="dxa"/>
            <w:tcBorders/>
            <w:vAlign w:val="center"/>
          </w:tcPr>
          <w:p>
            <w:pPr>
              <w:pStyle w:val="TableHeading"/>
              <w:suppressLineNumbers/>
              <w:shd w:fill="0D1B33" w:val="clear"/>
              <w:bidi w:val="0"/>
              <w:spacing w:before="0" w:after="283"/>
              <w:jc w:val="left"/>
              <w:rPr/>
            </w:pPr>
            <w:r>
              <w:rPr/>
              <w:t>ID</w:t>
            </w:r>
          </w:p>
        </w:tc>
        <w:tc>
          <w:tcPr>
            <w:tcW w:w="1851" w:type="dxa"/>
            <w:tcBorders/>
            <w:vAlign w:val="center"/>
          </w:tcPr>
          <w:p>
            <w:pPr>
              <w:pStyle w:val="TableHeading"/>
              <w:suppressLineNumbers/>
              <w:shd w:fill="0D1B33" w:val="clear"/>
              <w:bidi w:val="0"/>
              <w:spacing w:before="0" w:after="283"/>
              <w:jc w:val="left"/>
              <w:rPr/>
            </w:pPr>
            <w:r>
              <w:rPr/>
              <w:t>Operation</w:t>
            </w:r>
          </w:p>
        </w:tc>
        <w:tc>
          <w:tcPr>
            <w:tcW w:w="9093" w:type="dxa"/>
            <w:tcBorders/>
            <w:vAlign w:val="center"/>
          </w:tcPr>
          <w:p>
            <w:pPr>
              <w:pStyle w:val="TableHeading"/>
              <w:suppressLineNumbers/>
              <w:shd w:fill="0D1B33" w:val="clear"/>
              <w:bidi w:val="0"/>
              <w:spacing w:before="0" w:after="283"/>
              <w:jc w:val="left"/>
              <w:rPr/>
            </w:pPr>
            <w:r>
              <w:rPr/>
              <w:t>Inside the transaction</w:t>
            </w:r>
          </w:p>
        </w:tc>
        <w:tc>
          <w:tcPr>
            <w:tcW w:w="5821" w:type="dxa"/>
            <w:tcBorders/>
            <w:vAlign w:val="center"/>
          </w:tcPr>
          <w:p>
            <w:pPr>
              <w:pStyle w:val="TableHeading"/>
              <w:suppressLineNumbers/>
              <w:shd w:fill="0D1B33" w:val="clear"/>
              <w:bidi w:val="0"/>
              <w:spacing w:before="0" w:after="283"/>
              <w:jc w:val="left"/>
              <w:rPr/>
            </w:pPr>
            <w:r>
              <w:rPr/>
              <w:t>After commit (outbox)</w:t>
            </w:r>
          </w:p>
        </w:tc>
      </w:tr>
      <w:tr>
        <w:trPr/>
        <w:tc>
          <w:tcPr>
            <w:tcW w:w="515" w:type="dxa"/>
            <w:tcBorders/>
            <w:vAlign w:val="center"/>
          </w:tcPr>
          <w:p>
            <w:pPr>
              <w:pStyle w:val="TableContents"/>
              <w:bidi w:val="0"/>
              <w:spacing w:before="0" w:after="283"/>
              <w:jc w:val="left"/>
              <w:rPr/>
            </w:pPr>
            <w:r>
              <w:rPr/>
              <w:t>TX-01</w:t>
            </w:r>
          </w:p>
        </w:tc>
        <w:tc>
          <w:tcPr>
            <w:tcW w:w="1851" w:type="dxa"/>
            <w:tcBorders/>
            <w:vAlign w:val="center"/>
          </w:tcPr>
          <w:p>
            <w:pPr>
              <w:pStyle w:val="TableContents"/>
              <w:bidi w:val="0"/>
              <w:spacing w:before="0" w:after="283"/>
              <w:jc w:val="left"/>
              <w:rPr/>
            </w:pPr>
            <w:r>
              <w:rPr/>
              <w:t>Create placement</w:t>
            </w:r>
          </w:p>
        </w:tc>
        <w:tc>
          <w:tcPr>
            <w:tcW w:w="9093" w:type="dxa"/>
            <w:tcBorders/>
            <w:vAlign w:val="center"/>
          </w:tcPr>
          <w:p>
            <w:pPr>
              <w:pStyle w:val="TableContents"/>
              <w:bidi w:val="0"/>
              <w:spacing w:before="0" w:after="283"/>
              <w:jc w:val="left"/>
              <w:rPr/>
            </w:pPr>
            <w:r>
              <w:rPr/>
              <w:t xml:space="preserve">Placement row; Student Assignment; Ward Assignment; ward capacity check with row lock; derived scope fields; audit entry; </w:t>
            </w:r>
            <w:r>
              <w:rPr>
                <w:rStyle w:val="SourceText"/>
              </w:rPr>
              <w:t>PlacementCreated</w:t>
            </w:r>
            <w:r>
              <w:rPr/>
              <w:t xml:space="preserve"> event row</w:t>
            </w:r>
          </w:p>
        </w:tc>
        <w:tc>
          <w:tcPr>
            <w:tcW w:w="5821" w:type="dxa"/>
            <w:tcBorders/>
            <w:vAlign w:val="center"/>
          </w:tcPr>
          <w:p>
            <w:pPr>
              <w:pStyle w:val="TableContents"/>
              <w:bidi w:val="0"/>
              <w:spacing w:before="0" w:after="283"/>
              <w:jc w:val="left"/>
              <w:rPr/>
            </w:pPr>
            <w:r>
              <w:rPr/>
              <w:t>Notifications; dashboard projection refresh</w:t>
            </w:r>
          </w:p>
        </w:tc>
      </w:tr>
      <w:tr>
        <w:trPr/>
        <w:tc>
          <w:tcPr>
            <w:tcW w:w="515" w:type="dxa"/>
            <w:tcBorders/>
            <w:vAlign w:val="center"/>
          </w:tcPr>
          <w:p>
            <w:pPr>
              <w:pStyle w:val="TableContents"/>
              <w:bidi w:val="0"/>
              <w:spacing w:before="0" w:after="283"/>
              <w:jc w:val="left"/>
              <w:rPr/>
            </w:pPr>
            <w:r>
              <w:rPr/>
              <w:t>TX-02</w:t>
            </w:r>
          </w:p>
        </w:tc>
        <w:tc>
          <w:tcPr>
            <w:tcW w:w="1851" w:type="dxa"/>
            <w:tcBorders/>
            <w:vAlign w:val="center"/>
          </w:tcPr>
          <w:p>
            <w:pPr>
              <w:pStyle w:val="TableContents"/>
              <w:bidi w:val="0"/>
              <w:spacing w:before="0" w:after="283"/>
              <w:jc w:val="left"/>
              <w:rPr/>
            </w:pPr>
            <w:r>
              <w:rPr/>
              <w:t>Assign / reassign mentor</w:t>
            </w:r>
          </w:p>
        </w:tc>
        <w:tc>
          <w:tcPr>
            <w:tcW w:w="9093" w:type="dxa"/>
            <w:tcBorders/>
            <w:vAlign w:val="center"/>
          </w:tcPr>
          <w:p>
            <w:pPr>
              <w:pStyle w:val="TableContents"/>
              <w:bidi w:val="0"/>
              <w:spacing w:before="0" w:after="283"/>
              <w:jc w:val="left"/>
              <w:rPr/>
            </w:pPr>
            <w:r>
              <w:rPr/>
              <w:t xml:space="preserve">Close current Mentor Assignment; open new one; partial-unique check (INV-12); T-01 guard re-evaluation; audit entry; </w:t>
            </w:r>
            <w:r>
              <w:rPr>
                <w:rStyle w:val="SourceText"/>
              </w:rPr>
              <w:t>MentorAssigned</w:t>
            </w:r>
            <w:r>
              <w:rPr/>
              <w:t xml:space="preserve"> event row</w:t>
            </w:r>
          </w:p>
        </w:tc>
        <w:tc>
          <w:tcPr>
            <w:tcW w:w="5821" w:type="dxa"/>
            <w:tcBorders/>
            <w:vAlign w:val="center"/>
          </w:tcPr>
          <w:p>
            <w:pPr>
              <w:pStyle w:val="TableContents"/>
              <w:bidi w:val="0"/>
              <w:spacing w:before="0" w:after="283"/>
              <w:jc w:val="left"/>
              <w:rPr/>
            </w:pPr>
            <w:r>
              <w:rPr/>
              <w:t>Notify mentor and student; dashboards</w:t>
            </w:r>
          </w:p>
        </w:tc>
      </w:tr>
      <w:tr>
        <w:trPr/>
        <w:tc>
          <w:tcPr>
            <w:tcW w:w="515" w:type="dxa"/>
            <w:tcBorders/>
            <w:vAlign w:val="center"/>
          </w:tcPr>
          <w:p>
            <w:pPr>
              <w:pStyle w:val="TableContents"/>
              <w:bidi w:val="0"/>
              <w:spacing w:before="0" w:after="283"/>
              <w:jc w:val="left"/>
              <w:rPr/>
            </w:pPr>
            <w:r>
              <w:rPr/>
              <w:t>TX-03</w:t>
            </w:r>
          </w:p>
        </w:tc>
        <w:tc>
          <w:tcPr>
            <w:tcW w:w="1851" w:type="dxa"/>
            <w:tcBorders/>
            <w:vAlign w:val="center"/>
          </w:tcPr>
          <w:p>
            <w:pPr>
              <w:pStyle w:val="TableContents"/>
              <w:bidi w:val="0"/>
              <w:spacing w:before="0" w:after="283"/>
              <w:jc w:val="left"/>
              <w:rPr/>
            </w:pPr>
            <w:r>
              <w:rPr/>
              <w:t>Complete induction</w:t>
            </w:r>
          </w:p>
        </w:tc>
        <w:tc>
          <w:tcPr>
            <w:tcW w:w="9093" w:type="dxa"/>
            <w:tcBorders/>
            <w:vAlign w:val="center"/>
          </w:tcPr>
          <w:p>
            <w:pPr>
              <w:pStyle w:val="TableContents"/>
              <w:bidi w:val="0"/>
              <w:spacing w:before="0" w:after="283"/>
              <w:jc w:val="left"/>
              <w:rPr/>
            </w:pPr>
            <w:r>
              <w:rPr/>
              <w:t xml:space="preserve">Final checklist item; checklist status; T-10 transition to </w:t>
            </w:r>
            <w:r>
              <w:rPr>
                <w:rStyle w:val="SourceText"/>
              </w:rPr>
              <w:t>Active</w:t>
            </w:r>
            <w:r>
              <w:rPr/>
              <w:t xml:space="preserve">; audit entries; </w:t>
            </w:r>
            <w:r>
              <w:rPr>
                <w:rStyle w:val="SourceText"/>
              </w:rPr>
              <w:t>InductionCompleted</w:t>
            </w:r>
            <w:r>
              <w:rPr/>
              <w:t xml:space="preserve"> + </w:t>
            </w:r>
            <w:r>
              <w:rPr>
                <w:rStyle w:val="SourceText"/>
              </w:rPr>
              <w:t>PlacementActivated</w:t>
            </w:r>
            <w:r>
              <w:rPr/>
              <w:t xml:space="preserve"> event rows</w:t>
            </w:r>
          </w:p>
        </w:tc>
        <w:tc>
          <w:tcPr>
            <w:tcW w:w="5821" w:type="dxa"/>
            <w:tcBorders/>
            <w:vAlign w:val="center"/>
          </w:tcPr>
          <w:p>
            <w:pPr>
              <w:pStyle w:val="TableContents"/>
              <w:bidi w:val="0"/>
              <w:spacing w:before="0" w:after="283"/>
              <w:jc w:val="left"/>
              <w:rPr/>
            </w:pPr>
            <w:r>
              <w:rPr/>
              <w:t>Notifications; progress recomputation</w:t>
            </w:r>
          </w:p>
        </w:tc>
      </w:tr>
      <w:tr>
        <w:trPr/>
        <w:tc>
          <w:tcPr>
            <w:tcW w:w="515" w:type="dxa"/>
            <w:tcBorders/>
            <w:vAlign w:val="center"/>
          </w:tcPr>
          <w:p>
            <w:pPr>
              <w:pStyle w:val="TableContents"/>
              <w:bidi w:val="0"/>
              <w:spacing w:before="0" w:after="283"/>
              <w:jc w:val="left"/>
              <w:rPr/>
            </w:pPr>
            <w:r>
              <w:rPr/>
              <w:t>TX-04</w:t>
            </w:r>
          </w:p>
        </w:tc>
        <w:tc>
          <w:tcPr>
            <w:tcW w:w="1851" w:type="dxa"/>
            <w:tcBorders/>
            <w:vAlign w:val="center"/>
          </w:tcPr>
          <w:p>
            <w:pPr>
              <w:pStyle w:val="TableContents"/>
              <w:bidi w:val="0"/>
              <w:spacing w:before="0" w:after="283"/>
              <w:jc w:val="left"/>
              <w:rPr/>
            </w:pPr>
            <w:r>
              <w:rPr/>
              <w:t>Log session</w:t>
            </w:r>
          </w:p>
        </w:tc>
        <w:tc>
          <w:tcPr>
            <w:tcW w:w="9093" w:type="dxa"/>
            <w:tcBorders/>
            <w:vAlign w:val="center"/>
          </w:tcPr>
          <w:p>
            <w:pPr>
              <w:pStyle w:val="TableContents"/>
              <w:bidi w:val="0"/>
              <w:spacing w:before="0" w:after="283"/>
              <w:jc w:val="left"/>
              <w:rPr/>
            </w:pPr>
            <w:r>
              <w:rPr/>
              <w:t xml:space="preserve">Duplicate check (WFR-014); state and window guards (INV-04, INV-05); Session row; audit entry; </w:t>
            </w:r>
            <w:r>
              <w:rPr>
                <w:rStyle w:val="SourceText"/>
              </w:rPr>
              <w:t>SessionLogged</w:t>
            </w:r>
            <w:r>
              <w:rPr/>
              <w:t xml:space="preserve"> event row</w:t>
            </w:r>
          </w:p>
        </w:tc>
        <w:tc>
          <w:tcPr>
            <w:tcW w:w="5821" w:type="dxa"/>
            <w:tcBorders/>
            <w:vAlign w:val="center"/>
          </w:tcPr>
          <w:p>
            <w:pPr>
              <w:pStyle w:val="TableContents"/>
              <w:bidi w:val="0"/>
              <w:spacing w:before="0" w:after="283"/>
              <w:jc w:val="left"/>
              <w:rPr/>
            </w:pPr>
            <w:r>
              <w:rPr/>
              <w:t xml:space="preserve">Progress recomputation; follow-up flag; supervisor notification if </w:t>
            </w:r>
            <w:r>
              <w:rPr>
                <w:rStyle w:val="SourceText"/>
              </w:rPr>
              <w:t>follow_up = supervisor_review</w:t>
            </w:r>
          </w:p>
        </w:tc>
      </w:tr>
      <w:tr>
        <w:trPr/>
        <w:tc>
          <w:tcPr>
            <w:tcW w:w="515" w:type="dxa"/>
            <w:tcBorders/>
            <w:vAlign w:val="center"/>
          </w:tcPr>
          <w:p>
            <w:pPr>
              <w:pStyle w:val="TableContents"/>
              <w:bidi w:val="0"/>
              <w:spacing w:before="0" w:after="283"/>
              <w:jc w:val="left"/>
              <w:rPr/>
            </w:pPr>
            <w:r>
              <w:rPr/>
              <w:t>TX-05</w:t>
            </w:r>
          </w:p>
        </w:tc>
        <w:tc>
          <w:tcPr>
            <w:tcW w:w="1851" w:type="dxa"/>
            <w:tcBorders/>
            <w:vAlign w:val="center"/>
          </w:tcPr>
          <w:p>
            <w:pPr>
              <w:pStyle w:val="TableContents"/>
              <w:bidi w:val="0"/>
              <w:spacing w:before="0" w:after="283"/>
              <w:jc w:val="left"/>
              <w:rPr/>
            </w:pPr>
            <w:r>
              <w:rPr/>
              <w:t>Submit feedback</w:t>
            </w:r>
          </w:p>
        </w:tc>
        <w:tc>
          <w:tcPr>
            <w:tcW w:w="9093" w:type="dxa"/>
            <w:tcBorders/>
            <w:vAlign w:val="center"/>
          </w:tcPr>
          <w:p>
            <w:pPr>
              <w:pStyle w:val="TableContents"/>
              <w:bidi w:val="0"/>
              <w:spacing w:before="0" w:after="283"/>
              <w:jc w:val="left"/>
              <w:rPr/>
            </w:pPr>
            <w:r>
              <w:rPr/>
              <w:t xml:space="preserve">Feedback row (immutable); anonymity routing (POL-014); audit entry; </w:t>
            </w:r>
            <w:r>
              <w:rPr>
                <w:rStyle w:val="SourceText"/>
              </w:rPr>
              <w:t>FeedbackSubmitted</w:t>
            </w:r>
            <w:r>
              <w:rPr/>
              <w:t xml:space="preserve"> event row</w:t>
            </w:r>
          </w:p>
        </w:tc>
        <w:tc>
          <w:tcPr>
            <w:tcW w:w="5821" w:type="dxa"/>
            <w:tcBorders/>
            <w:vAlign w:val="center"/>
          </w:tcPr>
          <w:p>
            <w:pPr>
              <w:pStyle w:val="TableContents"/>
              <w:bidi w:val="0"/>
              <w:spacing w:before="0" w:after="283"/>
              <w:jc w:val="left"/>
              <w:rPr/>
            </w:pPr>
            <w:r>
              <w:rPr/>
              <w:t>Analytics projection</w:t>
            </w:r>
          </w:p>
        </w:tc>
      </w:tr>
      <w:tr>
        <w:trPr/>
        <w:tc>
          <w:tcPr>
            <w:tcW w:w="515" w:type="dxa"/>
            <w:tcBorders/>
            <w:vAlign w:val="center"/>
          </w:tcPr>
          <w:p>
            <w:pPr>
              <w:pStyle w:val="TableContents"/>
              <w:bidi w:val="0"/>
              <w:spacing w:before="0" w:after="283"/>
              <w:jc w:val="left"/>
              <w:rPr/>
            </w:pPr>
            <w:r>
              <w:rPr/>
              <w:t>TX-06</w:t>
            </w:r>
          </w:p>
        </w:tc>
        <w:tc>
          <w:tcPr>
            <w:tcW w:w="1851" w:type="dxa"/>
            <w:tcBorders/>
            <w:vAlign w:val="center"/>
          </w:tcPr>
          <w:p>
            <w:pPr>
              <w:pStyle w:val="TableContents"/>
              <w:bidi w:val="0"/>
              <w:spacing w:before="0" w:after="283"/>
              <w:jc w:val="left"/>
              <w:rPr/>
            </w:pPr>
            <w:r>
              <w:rPr/>
              <w:t>Raise escalation</w:t>
            </w:r>
          </w:p>
        </w:tc>
        <w:tc>
          <w:tcPr>
            <w:tcW w:w="9093" w:type="dxa"/>
            <w:tcBorders/>
            <w:vAlign w:val="center"/>
          </w:tcPr>
          <w:p>
            <w:pPr>
              <w:pStyle w:val="TableContents"/>
              <w:bidi w:val="0"/>
              <w:spacing w:before="0" w:after="283"/>
              <w:jc w:val="left"/>
              <w:rPr/>
            </w:pPr>
            <w:r>
              <w:rPr/>
              <w:t xml:space="preserve">Escalation row in </w:t>
            </w:r>
            <w:r>
              <w:rPr>
                <w:rStyle w:val="SourceText"/>
              </w:rPr>
              <w:t>Open</w:t>
            </w:r>
            <w:r>
              <w:rPr/>
              <w:t xml:space="preserve">; audit entry; </w:t>
            </w:r>
            <w:r>
              <w:rPr>
                <w:rStyle w:val="SourceText"/>
              </w:rPr>
              <w:t>EscalationRaised</w:t>
            </w:r>
            <w:r>
              <w:rPr/>
              <w:t xml:space="preserve"> event row</w:t>
            </w:r>
          </w:p>
        </w:tc>
        <w:tc>
          <w:tcPr>
            <w:tcW w:w="5821" w:type="dxa"/>
            <w:tcBorders/>
            <w:vAlign w:val="center"/>
          </w:tcPr>
          <w:p>
            <w:pPr>
              <w:pStyle w:val="TableContents"/>
              <w:bidi w:val="0"/>
              <w:spacing w:before="0" w:after="283"/>
              <w:jc w:val="left"/>
              <w:rPr/>
            </w:pPr>
            <w:r>
              <w:rPr/>
              <w:t>Severity-based notification routing (WFR-007)</w:t>
            </w:r>
          </w:p>
        </w:tc>
      </w:tr>
      <w:tr>
        <w:trPr/>
        <w:tc>
          <w:tcPr>
            <w:tcW w:w="515" w:type="dxa"/>
            <w:tcBorders/>
            <w:vAlign w:val="center"/>
          </w:tcPr>
          <w:p>
            <w:pPr>
              <w:pStyle w:val="TableContents"/>
              <w:bidi w:val="0"/>
              <w:spacing w:before="0" w:after="283"/>
              <w:jc w:val="left"/>
              <w:rPr/>
            </w:pPr>
            <w:r>
              <w:rPr/>
              <w:t>TX-07</w:t>
            </w:r>
          </w:p>
        </w:tc>
        <w:tc>
          <w:tcPr>
            <w:tcW w:w="1851" w:type="dxa"/>
            <w:tcBorders/>
            <w:vAlign w:val="center"/>
          </w:tcPr>
          <w:p>
            <w:pPr>
              <w:pStyle w:val="TableContents"/>
              <w:bidi w:val="0"/>
              <w:spacing w:before="0" w:after="283"/>
              <w:jc w:val="left"/>
              <w:rPr/>
            </w:pPr>
            <w:r>
              <w:rPr/>
              <w:t>Resolve / close escalation</w:t>
            </w:r>
          </w:p>
        </w:tc>
        <w:tc>
          <w:tcPr>
            <w:tcW w:w="9093" w:type="dxa"/>
            <w:tcBorders/>
            <w:vAlign w:val="center"/>
          </w:tcPr>
          <w:p>
            <w:pPr>
              <w:pStyle w:val="TableContents"/>
              <w:bidi w:val="0"/>
              <w:spacing w:before="0" w:after="283"/>
              <w:jc w:val="left"/>
              <w:rPr/>
            </w:pPr>
            <w:r>
              <w:rPr/>
              <w:t xml:space="preserve">Guard check (E-04/E-05/E-06); status; </w:t>
            </w:r>
            <w:r>
              <w:rPr>
                <w:rStyle w:val="SourceText"/>
              </w:rPr>
              <w:t>action_taken</w:t>
            </w:r>
            <w:r>
              <w:rPr/>
              <w:t xml:space="preserve">; </w:t>
            </w:r>
            <w:r>
              <w:rPr>
                <w:rStyle w:val="SourceText"/>
              </w:rPr>
              <w:t>closure_date</w:t>
            </w:r>
            <w:r>
              <w:rPr/>
              <w:t xml:space="preserve">; audit entry; </w:t>
            </w:r>
            <w:r>
              <w:rPr>
                <w:rStyle w:val="SourceText"/>
              </w:rPr>
              <w:t>EscalationClosed</w:t>
            </w:r>
            <w:r>
              <w:rPr/>
              <w:t xml:space="preserve"> event row</w:t>
            </w:r>
          </w:p>
        </w:tc>
        <w:tc>
          <w:tcPr>
            <w:tcW w:w="5821" w:type="dxa"/>
            <w:tcBorders/>
            <w:vAlign w:val="center"/>
          </w:tcPr>
          <w:p>
            <w:pPr>
              <w:pStyle w:val="TableContents"/>
              <w:bidi w:val="0"/>
              <w:spacing w:before="0" w:after="283"/>
              <w:jc w:val="left"/>
              <w:rPr/>
            </w:pPr>
            <w:r>
              <w:rPr/>
              <w:t>Notify submitter (status only, never content); dashboards</w:t>
            </w:r>
          </w:p>
        </w:tc>
      </w:tr>
      <w:tr>
        <w:trPr/>
        <w:tc>
          <w:tcPr>
            <w:tcW w:w="515" w:type="dxa"/>
            <w:tcBorders/>
            <w:vAlign w:val="center"/>
          </w:tcPr>
          <w:p>
            <w:pPr>
              <w:pStyle w:val="TableContents"/>
              <w:bidi w:val="0"/>
              <w:spacing w:before="0" w:after="283"/>
              <w:jc w:val="left"/>
              <w:rPr/>
            </w:pPr>
            <w:r>
              <w:rPr/>
              <w:t>TX-08</w:t>
            </w:r>
          </w:p>
        </w:tc>
        <w:tc>
          <w:tcPr>
            <w:tcW w:w="1851" w:type="dxa"/>
            <w:tcBorders/>
            <w:vAlign w:val="center"/>
          </w:tcPr>
          <w:p>
            <w:pPr>
              <w:pStyle w:val="TableContents"/>
              <w:bidi w:val="0"/>
              <w:spacing w:before="0" w:after="283"/>
              <w:jc w:val="left"/>
              <w:rPr/>
            </w:pPr>
            <w:r>
              <w:rPr/>
              <w:t>Complete placement</w:t>
            </w:r>
          </w:p>
        </w:tc>
        <w:tc>
          <w:tcPr>
            <w:tcW w:w="9093" w:type="dxa"/>
            <w:tcBorders/>
            <w:vAlign w:val="center"/>
          </w:tcPr>
          <w:p>
            <w:pPr>
              <w:pStyle w:val="TableContents"/>
              <w:bidi w:val="0"/>
              <w:spacing w:before="0" w:after="283"/>
              <w:jc w:val="left"/>
              <w:rPr/>
            </w:pPr>
            <w:r>
              <w:rPr/>
              <w:t xml:space="preserve">INV-07 and INV-08 guards; state change; audit entry; </w:t>
            </w:r>
            <w:r>
              <w:rPr>
                <w:rStyle w:val="SourceText"/>
              </w:rPr>
              <w:t>PlacementCompleted</w:t>
            </w:r>
            <w:r>
              <w:rPr/>
              <w:t xml:space="preserve"> event row</w:t>
            </w:r>
          </w:p>
        </w:tc>
        <w:tc>
          <w:tcPr>
            <w:tcW w:w="5821" w:type="dxa"/>
            <w:tcBorders/>
            <w:vAlign w:val="center"/>
          </w:tcPr>
          <w:p>
            <w:pPr>
              <w:pStyle w:val="TableContents"/>
              <w:bidi w:val="0"/>
              <w:spacing w:before="0" w:after="283"/>
              <w:jc w:val="left"/>
              <w:rPr/>
            </w:pPr>
            <w:r>
              <w:rPr/>
              <w:t>Final report generation; certificate; notifications</w:t>
            </w:r>
          </w:p>
        </w:tc>
      </w:tr>
      <w:tr>
        <w:trPr/>
        <w:tc>
          <w:tcPr>
            <w:tcW w:w="515" w:type="dxa"/>
            <w:tcBorders/>
            <w:vAlign w:val="center"/>
          </w:tcPr>
          <w:p>
            <w:pPr>
              <w:pStyle w:val="TableContents"/>
              <w:bidi w:val="0"/>
              <w:spacing w:before="0" w:after="283"/>
              <w:jc w:val="left"/>
              <w:rPr/>
            </w:pPr>
            <w:r>
              <w:rPr/>
              <w:t>TX-09</w:t>
            </w:r>
          </w:p>
        </w:tc>
        <w:tc>
          <w:tcPr>
            <w:tcW w:w="1851" w:type="dxa"/>
            <w:tcBorders/>
            <w:vAlign w:val="center"/>
          </w:tcPr>
          <w:p>
            <w:pPr>
              <w:pStyle w:val="TableContents"/>
              <w:bidi w:val="0"/>
              <w:spacing w:before="0" w:after="283"/>
              <w:jc w:val="left"/>
              <w:rPr/>
            </w:pPr>
            <w:r>
              <w:rPr/>
              <w:t>Export data</w:t>
            </w:r>
          </w:p>
        </w:tc>
        <w:tc>
          <w:tcPr>
            <w:tcW w:w="9093" w:type="dxa"/>
            <w:tcBorders/>
            <w:vAlign w:val="center"/>
          </w:tcPr>
          <w:p>
            <w:pPr>
              <w:pStyle w:val="TableContents"/>
              <w:bidi w:val="0"/>
              <w:spacing w:before="0" w:after="283"/>
              <w:jc w:val="left"/>
              <w:rPr/>
            </w:pPr>
            <w:r>
              <w:rPr/>
              <w:t>Export record with actor, scope, filters, row count; audit entry</w:t>
            </w:r>
          </w:p>
        </w:tc>
        <w:tc>
          <w:tcPr>
            <w:tcW w:w="5821" w:type="dxa"/>
            <w:tcBorders/>
            <w:vAlign w:val="center"/>
          </w:tcPr>
          <w:p>
            <w:pPr>
              <w:pStyle w:val="TableContents"/>
              <w:bidi w:val="0"/>
              <w:spacing w:before="0" w:after="283"/>
              <w:jc w:val="left"/>
              <w:rPr/>
            </w:pPr>
            <w:r>
              <w:rPr/>
              <w:t>File generation and delivery</w:t>
            </w:r>
          </w:p>
        </w:tc>
      </w:tr>
    </w:tbl>
    <w:tbl>
      <w:tblPr>
        <w:tblW w:w="15063" w:type="dxa"/>
        <w:jc w:val="left"/>
        <w:tblInd w:w="0" w:type="dxa"/>
        <w:tblLayout w:type="fixed"/>
        <w:tblCellMar>
          <w:top w:w="28" w:type="dxa"/>
          <w:left w:w="28" w:type="dxa"/>
          <w:bottom w:w="28" w:type="dxa"/>
          <w:right w:w="28" w:type="dxa"/>
        </w:tblCellMar>
      </w:tblPr>
      <w:tblGrid>
        <w:gridCol w:w="901"/>
        <w:gridCol w:w="13096"/>
        <w:gridCol w:w="1066"/>
      </w:tblGrid>
      <w:tr>
        <w:trPr>
          <w:tblHeader w:val="true"/>
        </w:trPr>
        <w:tc>
          <w:tcPr>
            <w:tcW w:w="901" w:type="dxa"/>
            <w:tcBorders/>
            <w:vAlign w:val="center"/>
          </w:tcPr>
          <w:p>
            <w:pPr>
              <w:pStyle w:val="TableHeading"/>
              <w:suppressLineNumbers/>
              <w:shd w:fill="0D1B33" w:val="clear"/>
              <w:bidi w:val="0"/>
              <w:spacing w:before="0" w:after="283"/>
              <w:jc w:val="left"/>
              <w:rPr/>
            </w:pPr>
            <w:r>
              <w:rPr/>
              <w:t>ID</w:t>
            </w:r>
          </w:p>
        </w:tc>
        <w:tc>
          <w:tcPr>
            <w:tcW w:w="13096" w:type="dxa"/>
            <w:tcBorders/>
            <w:vAlign w:val="center"/>
          </w:tcPr>
          <w:p>
            <w:pPr>
              <w:pStyle w:val="TableHeading"/>
              <w:suppressLineNumbers/>
              <w:shd w:fill="0D1B33" w:val="clear"/>
              <w:bidi w:val="0"/>
              <w:spacing w:before="0" w:after="283"/>
              <w:jc w:val="left"/>
              <w:rPr/>
            </w:pPr>
            <w:r>
              <w:rPr/>
              <w:t>Rule</w:t>
            </w:r>
          </w:p>
        </w:tc>
        <w:tc>
          <w:tcPr>
            <w:tcW w:w="1066" w:type="dxa"/>
            <w:tcBorders/>
            <w:vAlign w:val="center"/>
          </w:tcPr>
          <w:p>
            <w:pPr>
              <w:pStyle w:val="TableHeading"/>
              <w:suppressLineNumbers/>
              <w:shd w:fill="0D1B33" w:val="clear"/>
              <w:bidi w:val="0"/>
              <w:spacing w:before="0" w:after="283"/>
              <w:jc w:val="left"/>
              <w:rPr/>
            </w:pPr>
            <w:r>
              <w:rPr/>
              <w:t>Enforced at</w:t>
            </w:r>
          </w:p>
        </w:tc>
      </w:tr>
      <w:tr>
        <w:trPr/>
        <w:tc>
          <w:tcPr>
            <w:tcW w:w="901" w:type="dxa"/>
            <w:tcBorders/>
            <w:vAlign w:val="center"/>
          </w:tcPr>
          <w:p>
            <w:pPr>
              <w:pStyle w:val="TableContents"/>
              <w:bidi w:val="0"/>
              <w:spacing w:before="0" w:after="283"/>
              <w:jc w:val="left"/>
              <w:rPr/>
            </w:pPr>
            <w:r>
              <w:rPr/>
              <w:t>WFR-027</w:t>
            </w:r>
          </w:p>
        </w:tc>
        <w:tc>
          <w:tcPr>
            <w:tcW w:w="13096" w:type="dxa"/>
            <w:tcBorders/>
            <w:vAlign w:val="center"/>
          </w:tcPr>
          <w:p>
            <w:pPr>
              <w:pStyle w:val="TableContents"/>
              <w:bidi w:val="0"/>
              <w:spacing w:before="0" w:after="283"/>
              <w:jc w:val="left"/>
              <w:rPr/>
            </w:pPr>
            <w:r>
              <w:rPr/>
              <w:t>No external I/O — email, SMS, file generation, third-party API — occurs inside a business transaction.</w:t>
            </w:r>
          </w:p>
        </w:tc>
        <w:tc>
          <w:tcPr>
            <w:tcW w:w="1066" w:type="dxa"/>
            <w:tcBorders/>
            <w:vAlign w:val="center"/>
          </w:tcPr>
          <w:p>
            <w:pPr>
              <w:pStyle w:val="TableContents"/>
              <w:bidi w:val="0"/>
              <w:spacing w:before="0" w:after="283"/>
              <w:jc w:val="left"/>
              <w:rPr/>
            </w:pPr>
            <w:r>
              <w:rPr>
                <w:rStyle w:val="SourceText"/>
              </w:rPr>
              <w:t>SVC</w:t>
            </w:r>
          </w:p>
        </w:tc>
      </w:tr>
      <w:tr>
        <w:trPr/>
        <w:tc>
          <w:tcPr>
            <w:tcW w:w="901" w:type="dxa"/>
            <w:tcBorders/>
            <w:vAlign w:val="center"/>
          </w:tcPr>
          <w:p>
            <w:pPr>
              <w:pStyle w:val="TableContents"/>
              <w:bidi w:val="0"/>
              <w:spacing w:before="0" w:after="283"/>
              <w:jc w:val="left"/>
              <w:rPr/>
            </w:pPr>
            <w:r>
              <w:rPr/>
              <w:t>WFR-028</w:t>
            </w:r>
          </w:p>
        </w:tc>
        <w:tc>
          <w:tcPr>
            <w:tcW w:w="13096" w:type="dxa"/>
            <w:tcBorders/>
            <w:vAlign w:val="center"/>
          </w:tcPr>
          <w:p>
            <w:pPr>
              <w:pStyle w:val="TableContents"/>
              <w:bidi w:val="0"/>
              <w:spacing w:before="0" w:after="283"/>
              <w:jc w:val="left"/>
              <w:rPr/>
            </w:pPr>
            <w:r>
              <w:rPr/>
              <w:t>Every state transition takes a row lock (or optimistic version check) on the Placement, so two concurrent transitions cannot both pass their guard.</w:t>
            </w:r>
          </w:p>
        </w:tc>
        <w:tc>
          <w:tcPr>
            <w:tcW w:w="1066" w:type="dxa"/>
            <w:tcBorders/>
            <w:vAlign w:val="center"/>
          </w:tcPr>
          <w:p>
            <w:pPr>
              <w:pStyle w:val="TableContents"/>
              <w:bidi w:val="0"/>
              <w:spacing w:before="0" w:after="283"/>
              <w:jc w:val="left"/>
              <w:rPr/>
            </w:pPr>
            <w:r>
              <w:rPr>
                <w:rStyle w:val="SourceText"/>
              </w:rPr>
              <w:t>TXN</w:t>
            </w:r>
          </w:p>
        </w:tc>
      </w:tr>
      <w:tr>
        <w:trPr/>
        <w:tc>
          <w:tcPr>
            <w:tcW w:w="901" w:type="dxa"/>
            <w:tcBorders/>
            <w:vAlign w:val="center"/>
          </w:tcPr>
          <w:p>
            <w:pPr>
              <w:pStyle w:val="TableContents"/>
              <w:bidi w:val="0"/>
              <w:spacing w:before="0" w:after="283"/>
              <w:jc w:val="left"/>
              <w:rPr/>
            </w:pPr>
            <w:r>
              <w:rPr/>
              <w:t>WFR-029</w:t>
            </w:r>
          </w:p>
        </w:tc>
        <w:tc>
          <w:tcPr>
            <w:tcW w:w="13096" w:type="dxa"/>
            <w:tcBorders/>
            <w:vAlign w:val="center"/>
          </w:tcPr>
          <w:p>
            <w:pPr>
              <w:pStyle w:val="TableContents"/>
              <w:bidi w:val="0"/>
              <w:spacing w:before="0" w:after="283"/>
              <w:jc w:val="left"/>
              <w:rPr/>
            </w:pPr>
            <w:r>
              <w:rPr/>
              <w:t>Ward capacity checks (INV-16) take a lock on the Ward row, not a read-then-write.</w:t>
            </w:r>
          </w:p>
        </w:tc>
        <w:tc>
          <w:tcPr>
            <w:tcW w:w="1066" w:type="dxa"/>
            <w:tcBorders/>
            <w:vAlign w:val="center"/>
          </w:tcPr>
          <w:p>
            <w:pPr>
              <w:pStyle w:val="TableContents"/>
              <w:bidi w:val="0"/>
              <w:spacing w:before="0" w:after="283"/>
              <w:jc w:val="left"/>
              <w:rPr/>
            </w:pPr>
            <w:r>
              <w:rPr>
                <w:rStyle w:val="SourceText"/>
              </w:rPr>
              <w:t>TXN</w:t>
            </w:r>
          </w:p>
        </w:tc>
      </w:tr>
    </w:tbl>
    <w:p>
      <w:pPr>
        <w:pStyle w:val="BodyText"/>
        <w:bidi w:val="0"/>
        <w:jc w:val="left"/>
        <w:rPr/>
      </w:pPr>
      <w:r>
        <w:rPr>
          <w:rStyle w:val="Strong"/>
        </w:rPr>
        <w:t>On "all or nothing".</w:t>
      </w:r>
      <w:r>
        <w:rPr/>
        <w:t xml:space="preserve"> The 1.0 draft listed notification and dashboard updates inside the atomic unit for mentor assignment. That is not implementable: an email provider timeout would roll back a legitimate assignment, and a committed email cannot be un-sent by a rollback. The correct boundary is the transactional outbox above — the </w:t>
      </w:r>
      <w:r>
        <w:rPr>
          <w:rStyle w:val="Emphasis"/>
        </w:rPr>
        <w:t>decision</w:t>
      </w:r>
      <w:r>
        <w:rPr/>
        <w:t xml:space="preserve"> is atomic, the </w:t>
      </w:r>
      <w:r>
        <w:rPr>
          <w:rStyle w:val="Emphasis"/>
        </w:rPr>
        <w:t>side effects</w:t>
      </w:r>
      <w:r>
        <w:rPr/>
        <w:t xml:space="preserve"> are eventually consistent and retryable.</w:t>
      </w:r>
    </w:p>
    <w:p>
      <w:pPr>
        <w:pStyle w:val="HorizontalLine"/>
        <w:bidi w:val="0"/>
        <w:jc w:val="left"/>
        <w:rPr/>
      </w:pPr>
      <w:r>
        <w:rPr/>
      </w:r>
    </w:p>
    <w:p>
      <w:pPr>
        <w:pStyle w:val="Heading2"/>
        <w:bidi w:val="0"/>
        <w:jc w:val="left"/>
        <w:rPr/>
      </w:pPr>
      <w:r>
        <w:rPr/>
        <w:t>11. Part 10 — Audit Rules</w:t>
      </w:r>
    </w:p>
    <w:tbl>
      <w:tblPr>
        <w:tblW w:w="17280" w:type="dxa"/>
        <w:jc w:val="left"/>
        <w:tblInd w:w="0" w:type="dxa"/>
        <w:tblLayout w:type="fixed"/>
        <w:tblCellMar>
          <w:top w:w="28" w:type="dxa"/>
          <w:left w:w="28" w:type="dxa"/>
          <w:bottom w:w="28" w:type="dxa"/>
          <w:right w:w="28" w:type="dxa"/>
        </w:tblCellMar>
      </w:tblPr>
      <w:tblGrid>
        <w:gridCol w:w="833"/>
        <w:gridCol w:w="15420"/>
        <w:gridCol w:w="1027"/>
      </w:tblGrid>
      <w:tr>
        <w:trPr>
          <w:tblHeader w:val="true"/>
        </w:trPr>
        <w:tc>
          <w:tcPr>
            <w:tcW w:w="833" w:type="dxa"/>
            <w:tcBorders/>
            <w:vAlign w:val="center"/>
          </w:tcPr>
          <w:p>
            <w:pPr>
              <w:pStyle w:val="TableHeading"/>
              <w:suppressLineNumbers/>
              <w:shd w:fill="0D1B33" w:val="clear"/>
              <w:bidi w:val="0"/>
              <w:spacing w:before="0" w:after="283"/>
              <w:jc w:val="left"/>
              <w:rPr/>
            </w:pPr>
            <w:r>
              <w:rPr/>
              <w:t>ID</w:t>
            </w:r>
          </w:p>
        </w:tc>
        <w:tc>
          <w:tcPr>
            <w:tcW w:w="15420" w:type="dxa"/>
            <w:tcBorders/>
            <w:vAlign w:val="center"/>
          </w:tcPr>
          <w:p>
            <w:pPr>
              <w:pStyle w:val="TableHeading"/>
              <w:suppressLineNumbers/>
              <w:shd w:fill="0D1B33" w:val="clear"/>
              <w:bidi w:val="0"/>
              <w:spacing w:before="0" w:after="283"/>
              <w:jc w:val="left"/>
              <w:rPr/>
            </w:pPr>
            <w:r>
              <w:rPr/>
              <w:t>Rule</w:t>
            </w:r>
          </w:p>
        </w:tc>
        <w:tc>
          <w:tcPr>
            <w:tcW w:w="1027" w:type="dxa"/>
            <w:tcBorders/>
            <w:vAlign w:val="center"/>
          </w:tcPr>
          <w:p>
            <w:pPr>
              <w:pStyle w:val="TableHeading"/>
              <w:suppressLineNumbers/>
              <w:shd w:fill="0D1B33" w:val="clear"/>
              <w:bidi w:val="0"/>
              <w:spacing w:before="0" w:after="283"/>
              <w:jc w:val="left"/>
              <w:rPr/>
            </w:pPr>
            <w:r>
              <w:rPr/>
              <w:t>Enforced at</w:t>
            </w:r>
          </w:p>
        </w:tc>
      </w:tr>
      <w:tr>
        <w:trPr/>
        <w:tc>
          <w:tcPr>
            <w:tcW w:w="833" w:type="dxa"/>
            <w:tcBorders/>
            <w:vAlign w:val="center"/>
          </w:tcPr>
          <w:p>
            <w:pPr>
              <w:pStyle w:val="TableContents"/>
              <w:bidi w:val="0"/>
              <w:spacing w:before="0" w:after="283"/>
              <w:jc w:val="left"/>
              <w:rPr/>
            </w:pPr>
            <w:r>
              <w:rPr/>
              <w:t>WFR-030</w:t>
            </w:r>
          </w:p>
        </w:tc>
        <w:tc>
          <w:tcPr>
            <w:tcW w:w="15420" w:type="dxa"/>
            <w:tcBorders/>
            <w:vAlign w:val="center"/>
          </w:tcPr>
          <w:p>
            <w:pPr>
              <w:pStyle w:val="TableContents"/>
              <w:bidi w:val="0"/>
              <w:spacing w:before="0" w:after="283"/>
              <w:jc w:val="left"/>
              <w:rPr/>
            </w:pPr>
            <w:r>
              <w:rPr/>
              <w:t>Every write produces an append-only Audit entry: actor, role, scope, timestamp, action, entity type, entity id, before/after for changed fields.</w:t>
            </w:r>
          </w:p>
        </w:tc>
        <w:tc>
          <w:tcPr>
            <w:tcW w:w="1027" w:type="dxa"/>
            <w:tcBorders/>
            <w:vAlign w:val="center"/>
          </w:tcPr>
          <w:p>
            <w:pPr>
              <w:pStyle w:val="TableContents"/>
              <w:bidi w:val="0"/>
              <w:spacing w:before="0" w:after="283"/>
              <w:jc w:val="left"/>
              <w:rPr/>
            </w:pPr>
            <w:r>
              <w:rPr>
                <w:rStyle w:val="SourceText"/>
              </w:rPr>
              <w:t>TXN</w:t>
            </w:r>
          </w:p>
        </w:tc>
      </w:tr>
      <w:tr>
        <w:trPr/>
        <w:tc>
          <w:tcPr>
            <w:tcW w:w="833" w:type="dxa"/>
            <w:tcBorders/>
            <w:vAlign w:val="center"/>
          </w:tcPr>
          <w:p>
            <w:pPr>
              <w:pStyle w:val="TableContents"/>
              <w:bidi w:val="0"/>
              <w:spacing w:before="0" w:after="283"/>
              <w:jc w:val="left"/>
              <w:rPr/>
            </w:pPr>
            <w:r>
              <w:rPr/>
              <w:t>WFR-031</w:t>
            </w:r>
          </w:p>
        </w:tc>
        <w:tc>
          <w:tcPr>
            <w:tcW w:w="15420" w:type="dxa"/>
            <w:tcBorders/>
            <w:vAlign w:val="center"/>
          </w:tcPr>
          <w:p>
            <w:pPr>
              <w:pStyle w:val="TableContents"/>
              <w:bidi w:val="0"/>
              <w:spacing w:before="0" w:after="283"/>
              <w:jc w:val="left"/>
              <w:rPr/>
            </w:pPr>
            <w:r>
              <w:rPr/>
              <w:t>Audit entries are immutable and never deleted, including when their subject record is soft-archived.</w:t>
            </w:r>
          </w:p>
        </w:tc>
        <w:tc>
          <w:tcPr>
            <w:tcW w:w="1027" w:type="dxa"/>
            <w:tcBorders/>
            <w:vAlign w:val="center"/>
          </w:tcPr>
          <w:p>
            <w:pPr>
              <w:pStyle w:val="TableContents"/>
              <w:bidi w:val="0"/>
              <w:spacing w:before="0" w:after="283"/>
              <w:jc w:val="left"/>
              <w:rPr/>
            </w:pPr>
            <w:r>
              <w:rPr>
                <w:rStyle w:val="SourceText"/>
              </w:rPr>
              <w:t>DB</w:t>
            </w:r>
          </w:p>
        </w:tc>
      </w:tr>
      <w:tr>
        <w:trPr/>
        <w:tc>
          <w:tcPr>
            <w:tcW w:w="833" w:type="dxa"/>
            <w:tcBorders/>
            <w:vAlign w:val="center"/>
          </w:tcPr>
          <w:p>
            <w:pPr>
              <w:pStyle w:val="TableContents"/>
              <w:bidi w:val="0"/>
              <w:spacing w:before="0" w:after="283"/>
              <w:jc w:val="left"/>
              <w:rPr/>
            </w:pPr>
            <w:r>
              <w:rPr/>
              <w:t>WFR-032</w:t>
            </w:r>
          </w:p>
        </w:tc>
        <w:tc>
          <w:tcPr>
            <w:tcW w:w="15420" w:type="dxa"/>
            <w:tcBorders/>
            <w:vAlign w:val="center"/>
          </w:tcPr>
          <w:p>
            <w:pPr>
              <w:pStyle w:val="TableContents"/>
              <w:bidi w:val="0"/>
              <w:spacing w:before="0" w:after="283"/>
              <w:jc w:val="left"/>
              <w:rPr/>
            </w:pPr>
            <w:r>
              <w:rPr/>
              <w:t>Reads are audited for three categories only: Escalation description access, individual Feedback access, and data exports. Auditing all reads at pilot scale buys noise, not safety.</w:t>
            </w:r>
          </w:p>
        </w:tc>
        <w:tc>
          <w:tcPr>
            <w:tcW w:w="1027" w:type="dxa"/>
            <w:tcBorders/>
            <w:vAlign w:val="center"/>
          </w:tcPr>
          <w:p>
            <w:pPr>
              <w:pStyle w:val="TableContents"/>
              <w:bidi w:val="0"/>
              <w:spacing w:before="0" w:after="283"/>
              <w:jc w:val="left"/>
              <w:rPr/>
            </w:pPr>
            <w:r>
              <w:rPr>
                <w:rStyle w:val="SourceText"/>
              </w:rPr>
              <w:t>SVC</w:t>
            </w:r>
          </w:p>
        </w:tc>
      </w:tr>
      <w:tr>
        <w:trPr/>
        <w:tc>
          <w:tcPr>
            <w:tcW w:w="833" w:type="dxa"/>
            <w:tcBorders/>
            <w:vAlign w:val="center"/>
          </w:tcPr>
          <w:p>
            <w:pPr>
              <w:pStyle w:val="TableContents"/>
              <w:bidi w:val="0"/>
              <w:spacing w:before="0" w:after="283"/>
              <w:jc w:val="left"/>
              <w:rPr/>
            </w:pPr>
            <w:r>
              <w:rPr/>
              <w:t>WFR-033</w:t>
            </w:r>
          </w:p>
        </w:tc>
        <w:tc>
          <w:tcPr>
            <w:tcW w:w="15420" w:type="dxa"/>
            <w:tcBorders/>
            <w:vAlign w:val="center"/>
          </w:tcPr>
          <w:p>
            <w:pPr>
              <w:pStyle w:val="TableContents"/>
              <w:bidi w:val="0"/>
              <w:spacing w:before="0" w:after="283"/>
              <w:jc w:val="left"/>
              <w:rPr/>
            </w:pPr>
            <w:r>
              <w:rPr/>
              <w:t>Every override permitted by a rule in this document (T-08 orientation override, INV-07 deferral, POL-009 training bypass) requires a mandatory free-text reason and is audited as an override, not as a normal write.</w:t>
            </w:r>
          </w:p>
        </w:tc>
        <w:tc>
          <w:tcPr>
            <w:tcW w:w="1027" w:type="dxa"/>
            <w:tcBorders/>
            <w:vAlign w:val="center"/>
          </w:tcPr>
          <w:p>
            <w:pPr>
              <w:pStyle w:val="TableContents"/>
              <w:bidi w:val="0"/>
              <w:spacing w:before="0" w:after="283"/>
              <w:jc w:val="left"/>
              <w:rPr/>
            </w:pPr>
            <w:r>
              <w:rPr>
                <w:rStyle w:val="SourceText"/>
              </w:rPr>
              <w:t>TXN</w:t>
            </w:r>
          </w:p>
        </w:tc>
      </w:tr>
      <w:tr>
        <w:trPr/>
        <w:tc>
          <w:tcPr>
            <w:tcW w:w="833" w:type="dxa"/>
            <w:tcBorders/>
            <w:vAlign w:val="center"/>
          </w:tcPr>
          <w:p>
            <w:pPr>
              <w:pStyle w:val="TableContents"/>
              <w:bidi w:val="0"/>
              <w:spacing w:before="0" w:after="283"/>
              <w:jc w:val="left"/>
              <w:rPr/>
            </w:pPr>
            <w:r>
              <w:rPr/>
              <w:t>WFR-034</w:t>
            </w:r>
          </w:p>
        </w:tc>
        <w:tc>
          <w:tcPr>
            <w:tcW w:w="15420" w:type="dxa"/>
            <w:tcBorders/>
            <w:vAlign w:val="center"/>
          </w:tcPr>
          <w:p>
            <w:pPr>
              <w:pStyle w:val="TableContents"/>
              <w:bidi w:val="0"/>
              <w:spacing w:before="0" w:after="283"/>
              <w:jc w:val="left"/>
              <w:rPr/>
            </w:pPr>
            <w:r>
              <w:rPr/>
              <w:t>Audit entries contain no restricted field values — an audit of an escalation edit records that the description changed, not what it changed to.</w:t>
            </w:r>
          </w:p>
        </w:tc>
        <w:tc>
          <w:tcPr>
            <w:tcW w:w="1027" w:type="dxa"/>
            <w:tcBorders/>
            <w:vAlign w:val="center"/>
          </w:tcPr>
          <w:p>
            <w:pPr>
              <w:pStyle w:val="TableContents"/>
              <w:bidi w:val="0"/>
              <w:spacing w:before="0" w:after="283"/>
              <w:jc w:val="left"/>
              <w:rPr/>
            </w:pPr>
            <w:r>
              <w:rPr>
                <w:rStyle w:val="SourceText"/>
              </w:rPr>
              <w:t>SVC</w:t>
            </w:r>
          </w:p>
        </w:tc>
      </w:tr>
    </w:tbl>
    <w:p>
      <w:pPr>
        <w:pStyle w:val="HorizontalLine"/>
        <w:bidi w:val="0"/>
        <w:jc w:val="left"/>
        <w:rPr/>
      </w:pPr>
      <w:r>
        <w:rPr/>
      </w:r>
    </w:p>
    <w:p>
      <w:pPr>
        <w:pStyle w:val="Heading2"/>
        <w:bidi w:val="0"/>
        <w:jc w:val="left"/>
        <w:rPr/>
      </w:pPr>
      <w:r>
        <w:rPr/>
        <w:t>12. Part 11 — Domain Error Vocabulary</w:t>
      </w:r>
    </w:p>
    <w:p>
      <w:pPr>
        <w:pStyle w:val="BodyText"/>
        <w:bidi w:val="0"/>
        <w:jc w:val="left"/>
        <w:rPr/>
      </w:pPr>
      <w:r>
        <w:rPr/>
        <w:t>Shared verbatim across backend, frontend, and test suites. One error code, one meaning, one message catalogue.</w:t>
      </w:r>
    </w:p>
    <w:tbl>
      <w:tblPr>
        <w:tblW w:w="11988" w:type="dxa"/>
        <w:jc w:val="left"/>
        <w:tblInd w:w="0" w:type="dxa"/>
        <w:tblLayout w:type="fixed"/>
        <w:tblCellMar>
          <w:top w:w="28" w:type="dxa"/>
          <w:left w:w="28" w:type="dxa"/>
          <w:bottom w:w="28" w:type="dxa"/>
          <w:right w:w="28" w:type="dxa"/>
        </w:tblCellMar>
      </w:tblPr>
      <w:tblGrid>
        <w:gridCol w:w="3226"/>
        <w:gridCol w:w="526"/>
        <w:gridCol w:w="8236"/>
      </w:tblGrid>
      <w:tr>
        <w:trPr>
          <w:tblHeader w:val="true"/>
        </w:trPr>
        <w:tc>
          <w:tcPr>
            <w:tcW w:w="3226" w:type="dxa"/>
            <w:tcBorders/>
            <w:vAlign w:val="center"/>
          </w:tcPr>
          <w:p>
            <w:pPr>
              <w:pStyle w:val="TableHeading"/>
              <w:suppressLineNumbers/>
              <w:shd w:fill="0D1B33" w:val="clear"/>
              <w:bidi w:val="0"/>
              <w:spacing w:before="0" w:after="283"/>
              <w:jc w:val="left"/>
              <w:rPr/>
            </w:pPr>
            <w:r>
              <w:rPr/>
              <w:t>Code</w:t>
            </w:r>
          </w:p>
        </w:tc>
        <w:tc>
          <w:tcPr>
            <w:tcW w:w="526" w:type="dxa"/>
            <w:tcBorders/>
            <w:vAlign w:val="center"/>
          </w:tcPr>
          <w:p>
            <w:pPr>
              <w:pStyle w:val="TableHeading"/>
              <w:suppressLineNumbers/>
              <w:shd w:fill="0D1B33" w:val="clear"/>
              <w:bidi w:val="0"/>
              <w:spacing w:before="0" w:after="283"/>
              <w:jc w:val="left"/>
              <w:rPr/>
            </w:pPr>
            <w:r>
              <w:rPr/>
              <w:t>HTTP</w:t>
            </w:r>
          </w:p>
        </w:tc>
        <w:tc>
          <w:tcPr>
            <w:tcW w:w="8236" w:type="dxa"/>
            <w:tcBorders/>
            <w:vAlign w:val="center"/>
          </w:tcPr>
          <w:p>
            <w:pPr>
              <w:pStyle w:val="TableHeading"/>
              <w:suppressLineNumbers/>
              <w:shd w:fill="0D1B33" w:val="clear"/>
              <w:bidi w:val="0"/>
              <w:spacing w:before="0" w:after="283"/>
              <w:jc w:val="left"/>
              <w:rPr/>
            </w:pPr>
            <w:r>
              <w:rPr/>
              <w:t>Meaning</w:t>
            </w:r>
          </w:p>
        </w:tc>
      </w:tr>
      <w:tr>
        <w:trPr/>
        <w:tc>
          <w:tcPr>
            <w:tcW w:w="3226" w:type="dxa"/>
            <w:tcBorders/>
            <w:vAlign w:val="center"/>
          </w:tcPr>
          <w:p>
            <w:pPr>
              <w:pStyle w:val="TableContents"/>
              <w:bidi w:val="0"/>
              <w:spacing w:before="0" w:after="283"/>
              <w:jc w:val="left"/>
              <w:rPr/>
            </w:pPr>
            <w:r>
              <w:rPr>
                <w:rStyle w:val="SourceText"/>
              </w:rPr>
              <w:t>PlacementRequiresStudent</w:t>
            </w:r>
          </w:p>
        </w:tc>
        <w:tc>
          <w:tcPr>
            <w:tcW w:w="526" w:type="dxa"/>
            <w:tcBorders/>
            <w:vAlign w:val="center"/>
          </w:tcPr>
          <w:p>
            <w:pPr>
              <w:pStyle w:val="TableContents"/>
              <w:bidi w:val="0"/>
              <w:spacing w:before="0" w:after="283"/>
              <w:jc w:val="left"/>
              <w:rPr/>
            </w:pPr>
            <w:r>
              <w:rPr/>
              <w:t>422</w:t>
            </w:r>
          </w:p>
        </w:tc>
        <w:tc>
          <w:tcPr>
            <w:tcW w:w="8236" w:type="dxa"/>
            <w:tcBorders/>
            <w:vAlign w:val="center"/>
          </w:tcPr>
          <w:p>
            <w:pPr>
              <w:pStyle w:val="TableContents"/>
              <w:bidi w:val="0"/>
              <w:spacing w:before="0" w:after="283"/>
              <w:jc w:val="left"/>
              <w:rPr/>
            </w:pPr>
            <w:r>
              <w:rPr/>
              <w:t>Placement write would leave it without an active student assignment</w:t>
            </w:r>
          </w:p>
        </w:tc>
      </w:tr>
      <w:tr>
        <w:trPr/>
        <w:tc>
          <w:tcPr>
            <w:tcW w:w="3226" w:type="dxa"/>
            <w:tcBorders/>
            <w:vAlign w:val="center"/>
          </w:tcPr>
          <w:p>
            <w:pPr>
              <w:pStyle w:val="TableContents"/>
              <w:bidi w:val="0"/>
              <w:spacing w:before="0" w:after="283"/>
              <w:jc w:val="left"/>
              <w:rPr/>
            </w:pPr>
            <w:r>
              <w:rPr>
                <w:rStyle w:val="SourceText"/>
              </w:rPr>
              <w:t>PlacementAlreadyActive</w:t>
            </w:r>
          </w:p>
        </w:tc>
        <w:tc>
          <w:tcPr>
            <w:tcW w:w="526" w:type="dxa"/>
            <w:tcBorders/>
            <w:vAlign w:val="center"/>
          </w:tcPr>
          <w:p>
            <w:pPr>
              <w:pStyle w:val="TableContents"/>
              <w:bidi w:val="0"/>
              <w:spacing w:before="0" w:after="283"/>
              <w:jc w:val="left"/>
              <w:rPr/>
            </w:pPr>
            <w:r>
              <w:rPr/>
              <w:t>409</w:t>
            </w:r>
          </w:p>
        </w:tc>
        <w:tc>
          <w:tcPr>
            <w:tcW w:w="8236" w:type="dxa"/>
            <w:tcBorders/>
            <w:vAlign w:val="center"/>
          </w:tcPr>
          <w:p>
            <w:pPr>
              <w:pStyle w:val="TableContents"/>
              <w:bidi w:val="0"/>
              <w:spacing w:before="0" w:after="283"/>
              <w:jc w:val="left"/>
              <w:rPr/>
            </w:pPr>
            <w:r>
              <w:rPr/>
              <w:t>Transition attempted on an already-active placement</w:t>
            </w:r>
          </w:p>
        </w:tc>
      </w:tr>
      <w:tr>
        <w:trPr/>
        <w:tc>
          <w:tcPr>
            <w:tcW w:w="3226" w:type="dxa"/>
            <w:tcBorders/>
            <w:vAlign w:val="center"/>
          </w:tcPr>
          <w:p>
            <w:pPr>
              <w:pStyle w:val="TableContents"/>
              <w:bidi w:val="0"/>
              <w:spacing w:before="0" w:after="283"/>
              <w:jc w:val="left"/>
              <w:rPr/>
            </w:pPr>
            <w:r>
              <w:rPr>
                <w:rStyle w:val="SourceText"/>
              </w:rPr>
              <w:t>PlacementNotActive</w:t>
            </w:r>
          </w:p>
        </w:tc>
        <w:tc>
          <w:tcPr>
            <w:tcW w:w="526" w:type="dxa"/>
            <w:tcBorders/>
            <w:vAlign w:val="center"/>
          </w:tcPr>
          <w:p>
            <w:pPr>
              <w:pStyle w:val="TableContents"/>
              <w:bidi w:val="0"/>
              <w:spacing w:before="0" w:after="283"/>
              <w:jc w:val="left"/>
              <w:rPr/>
            </w:pPr>
            <w:r>
              <w:rPr/>
              <w:t>409</w:t>
            </w:r>
          </w:p>
        </w:tc>
        <w:tc>
          <w:tcPr>
            <w:tcW w:w="8236" w:type="dxa"/>
            <w:tcBorders/>
            <w:vAlign w:val="center"/>
          </w:tcPr>
          <w:p>
            <w:pPr>
              <w:pStyle w:val="TableContents"/>
              <w:bidi w:val="0"/>
              <w:spacing w:before="0" w:after="283"/>
              <w:jc w:val="left"/>
              <w:rPr/>
            </w:pPr>
            <w:r>
              <w:rPr/>
              <w:t xml:space="preserve">Action requires state </w:t>
            </w:r>
            <w:r>
              <w:rPr>
                <w:rStyle w:val="SourceText"/>
              </w:rPr>
              <w:t>Active</w:t>
            </w:r>
            <w:r>
              <w:rPr/>
              <w:t xml:space="preserve"> (session logging)</w:t>
            </w:r>
          </w:p>
        </w:tc>
      </w:tr>
      <w:tr>
        <w:trPr/>
        <w:tc>
          <w:tcPr>
            <w:tcW w:w="3226" w:type="dxa"/>
            <w:tcBorders/>
            <w:vAlign w:val="center"/>
          </w:tcPr>
          <w:p>
            <w:pPr>
              <w:pStyle w:val="TableContents"/>
              <w:bidi w:val="0"/>
              <w:spacing w:before="0" w:after="283"/>
              <w:jc w:val="left"/>
              <w:rPr/>
            </w:pPr>
            <w:r>
              <w:rPr>
                <w:rStyle w:val="SourceText"/>
              </w:rPr>
              <w:t>PlacementClosed</w:t>
            </w:r>
          </w:p>
        </w:tc>
        <w:tc>
          <w:tcPr>
            <w:tcW w:w="526" w:type="dxa"/>
            <w:tcBorders/>
            <w:vAlign w:val="center"/>
          </w:tcPr>
          <w:p>
            <w:pPr>
              <w:pStyle w:val="TableContents"/>
              <w:bidi w:val="0"/>
              <w:spacing w:before="0" w:after="283"/>
              <w:jc w:val="left"/>
              <w:rPr/>
            </w:pPr>
            <w:r>
              <w:rPr/>
              <w:t>409</w:t>
            </w:r>
          </w:p>
        </w:tc>
        <w:tc>
          <w:tcPr>
            <w:tcW w:w="8236" w:type="dxa"/>
            <w:tcBorders/>
            <w:vAlign w:val="center"/>
          </w:tcPr>
          <w:p>
            <w:pPr>
              <w:pStyle w:val="TableContents"/>
              <w:bidi w:val="0"/>
              <w:spacing w:before="0" w:after="283"/>
              <w:jc w:val="left"/>
              <w:rPr/>
            </w:pPr>
            <w:r>
              <w:rPr/>
              <w:t xml:space="preserve">Placement is </w:t>
            </w:r>
            <w:r>
              <w:rPr>
                <w:rStyle w:val="SourceText"/>
              </w:rPr>
              <w:t>Completed</w:t>
            </w:r>
            <w:r>
              <w:rPr/>
              <w:t>; operational writes rejected</w:t>
            </w:r>
          </w:p>
        </w:tc>
      </w:tr>
      <w:tr>
        <w:trPr/>
        <w:tc>
          <w:tcPr>
            <w:tcW w:w="3226" w:type="dxa"/>
            <w:tcBorders/>
            <w:vAlign w:val="center"/>
          </w:tcPr>
          <w:p>
            <w:pPr>
              <w:pStyle w:val="TableContents"/>
              <w:bidi w:val="0"/>
              <w:spacing w:before="0" w:after="283"/>
              <w:jc w:val="left"/>
              <w:rPr/>
            </w:pPr>
            <w:r>
              <w:rPr>
                <w:rStyle w:val="SourceText"/>
              </w:rPr>
              <w:t>PlacementArchived</w:t>
            </w:r>
          </w:p>
        </w:tc>
        <w:tc>
          <w:tcPr>
            <w:tcW w:w="526" w:type="dxa"/>
            <w:tcBorders/>
            <w:vAlign w:val="center"/>
          </w:tcPr>
          <w:p>
            <w:pPr>
              <w:pStyle w:val="TableContents"/>
              <w:bidi w:val="0"/>
              <w:spacing w:before="0" w:after="283"/>
              <w:jc w:val="left"/>
              <w:rPr/>
            </w:pPr>
            <w:r>
              <w:rPr/>
              <w:t>409</w:t>
            </w:r>
          </w:p>
        </w:tc>
        <w:tc>
          <w:tcPr>
            <w:tcW w:w="8236" w:type="dxa"/>
            <w:tcBorders/>
            <w:vAlign w:val="center"/>
          </w:tcPr>
          <w:p>
            <w:pPr>
              <w:pStyle w:val="TableContents"/>
              <w:bidi w:val="0"/>
              <w:spacing w:before="0" w:after="283"/>
              <w:jc w:val="left"/>
              <w:rPr/>
            </w:pPr>
            <w:r>
              <w:rPr/>
              <w:t>Placement is in a terminal state and immutable</w:t>
            </w:r>
          </w:p>
        </w:tc>
      </w:tr>
      <w:tr>
        <w:trPr/>
        <w:tc>
          <w:tcPr>
            <w:tcW w:w="3226" w:type="dxa"/>
            <w:tcBorders/>
            <w:vAlign w:val="center"/>
          </w:tcPr>
          <w:p>
            <w:pPr>
              <w:pStyle w:val="TableContents"/>
              <w:bidi w:val="0"/>
              <w:spacing w:before="0" w:after="283"/>
              <w:jc w:val="left"/>
              <w:rPr/>
            </w:pPr>
            <w:r>
              <w:rPr>
                <w:rStyle w:val="SourceText"/>
              </w:rPr>
              <w:t>InvalidTransition</w:t>
            </w:r>
          </w:p>
        </w:tc>
        <w:tc>
          <w:tcPr>
            <w:tcW w:w="526" w:type="dxa"/>
            <w:tcBorders/>
            <w:vAlign w:val="center"/>
          </w:tcPr>
          <w:p>
            <w:pPr>
              <w:pStyle w:val="TableContents"/>
              <w:bidi w:val="0"/>
              <w:spacing w:before="0" w:after="283"/>
              <w:jc w:val="left"/>
              <w:rPr/>
            </w:pPr>
            <w:r>
              <w:rPr/>
              <w:t>409</w:t>
            </w:r>
          </w:p>
        </w:tc>
        <w:tc>
          <w:tcPr>
            <w:tcW w:w="8236" w:type="dxa"/>
            <w:tcBorders/>
            <w:vAlign w:val="center"/>
          </w:tcPr>
          <w:p>
            <w:pPr>
              <w:pStyle w:val="TableContents"/>
              <w:bidi w:val="0"/>
              <w:spacing w:before="0" w:after="283"/>
              <w:jc w:val="left"/>
              <w:rPr/>
            </w:pPr>
            <w:r>
              <w:rPr/>
              <w:t>Requested state transition is not in the transition table</w:t>
            </w:r>
          </w:p>
        </w:tc>
      </w:tr>
      <w:tr>
        <w:trPr/>
        <w:tc>
          <w:tcPr>
            <w:tcW w:w="3226" w:type="dxa"/>
            <w:tcBorders/>
            <w:vAlign w:val="center"/>
          </w:tcPr>
          <w:p>
            <w:pPr>
              <w:pStyle w:val="TableContents"/>
              <w:bidi w:val="0"/>
              <w:spacing w:before="0" w:after="283"/>
              <w:jc w:val="left"/>
              <w:rPr/>
            </w:pPr>
            <w:r>
              <w:rPr>
                <w:rStyle w:val="SourceText"/>
              </w:rPr>
              <w:t>InductionIncomplete</w:t>
            </w:r>
          </w:p>
        </w:tc>
        <w:tc>
          <w:tcPr>
            <w:tcW w:w="526" w:type="dxa"/>
            <w:tcBorders/>
            <w:vAlign w:val="center"/>
          </w:tcPr>
          <w:p>
            <w:pPr>
              <w:pStyle w:val="TableContents"/>
              <w:bidi w:val="0"/>
              <w:spacing w:before="0" w:after="283"/>
              <w:jc w:val="left"/>
              <w:rPr/>
            </w:pPr>
            <w:r>
              <w:rPr/>
              <w:t>409</w:t>
            </w:r>
          </w:p>
        </w:tc>
        <w:tc>
          <w:tcPr>
            <w:tcW w:w="8236" w:type="dxa"/>
            <w:tcBorders/>
            <w:vAlign w:val="center"/>
          </w:tcPr>
          <w:p>
            <w:pPr>
              <w:pStyle w:val="TableContents"/>
              <w:bidi w:val="0"/>
              <w:spacing w:before="0" w:after="283"/>
              <w:jc w:val="left"/>
              <w:rPr/>
            </w:pPr>
            <w:r>
              <w:rPr/>
              <w:t>Activation blocked; required checklist items outstanding</w:t>
            </w:r>
          </w:p>
        </w:tc>
      </w:tr>
      <w:tr>
        <w:trPr/>
        <w:tc>
          <w:tcPr>
            <w:tcW w:w="3226" w:type="dxa"/>
            <w:tcBorders/>
            <w:vAlign w:val="center"/>
          </w:tcPr>
          <w:p>
            <w:pPr>
              <w:pStyle w:val="TableContents"/>
              <w:bidi w:val="0"/>
              <w:spacing w:before="0" w:after="283"/>
              <w:jc w:val="left"/>
              <w:rPr/>
            </w:pPr>
            <w:r>
              <w:rPr>
                <w:rStyle w:val="SourceText"/>
              </w:rPr>
              <w:t>FinalAssessmentMissing</w:t>
            </w:r>
          </w:p>
        </w:tc>
        <w:tc>
          <w:tcPr>
            <w:tcW w:w="526" w:type="dxa"/>
            <w:tcBorders/>
            <w:vAlign w:val="center"/>
          </w:tcPr>
          <w:p>
            <w:pPr>
              <w:pStyle w:val="TableContents"/>
              <w:bidi w:val="0"/>
              <w:spacing w:before="0" w:after="283"/>
              <w:jc w:val="left"/>
              <w:rPr/>
            </w:pPr>
            <w:r>
              <w:rPr/>
              <w:t>409</w:t>
            </w:r>
          </w:p>
        </w:tc>
        <w:tc>
          <w:tcPr>
            <w:tcW w:w="8236" w:type="dxa"/>
            <w:tcBorders/>
            <w:vAlign w:val="center"/>
          </w:tcPr>
          <w:p>
            <w:pPr>
              <w:pStyle w:val="TableContents"/>
              <w:bidi w:val="0"/>
              <w:spacing w:before="0" w:after="283"/>
              <w:jc w:val="left"/>
              <w:rPr/>
            </w:pPr>
            <w:r>
              <w:rPr/>
              <w:t>Completion blocked; exit survey / endline confidence not submitted</w:t>
            </w:r>
          </w:p>
        </w:tc>
      </w:tr>
      <w:tr>
        <w:trPr/>
        <w:tc>
          <w:tcPr>
            <w:tcW w:w="3226" w:type="dxa"/>
            <w:tcBorders/>
            <w:vAlign w:val="center"/>
          </w:tcPr>
          <w:p>
            <w:pPr>
              <w:pStyle w:val="TableContents"/>
              <w:bidi w:val="0"/>
              <w:spacing w:before="0" w:after="283"/>
              <w:jc w:val="left"/>
              <w:rPr/>
            </w:pPr>
            <w:r>
              <w:rPr>
                <w:rStyle w:val="SourceText"/>
              </w:rPr>
              <w:t>OpenEscalationBlocksCompletion</w:t>
            </w:r>
          </w:p>
        </w:tc>
        <w:tc>
          <w:tcPr>
            <w:tcW w:w="526" w:type="dxa"/>
            <w:tcBorders/>
            <w:vAlign w:val="center"/>
          </w:tcPr>
          <w:p>
            <w:pPr>
              <w:pStyle w:val="TableContents"/>
              <w:bidi w:val="0"/>
              <w:spacing w:before="0" w:after="283"/>
              <w:jc w:val="left"/>
              <w:rPr/>
            </w:pPr>
            <w:r>
              <w:rPr/>
              <w:t>409</w:t>
            </w:r>
          </w:p>
        </w:tc>
        <w:tc>
          <w:tcPr>
            <w:tcW w:w="8236" w:type="dxa"/>
            <w:tcBorders/>
            <w:vAlign w:val="center"/>
          </w:tcPr>
          <w:p>
            <w:pPr>
              <w:pStyle w:val="TableContents"/>
              <w:bidi w:val="0"/>
              <w:spacing w:before="0" w:after="283"/>
              <w:jc w:val="left"/>
              <w:rPr/>
            </w:pPr>
            <w:r>
              <w:rPr/>
              <w:t>Completion blocked by a non-</w:t>
            </w:r>
            <w:r>
              <w:rPr>
                <w:rStyle w:val="SourceText"/>
              </w:rPr>
              <w:t>Closed</w:t>
            </w:r>
            <w:r>
              <w:rPr/>
              <w:t xml:space="preserve"> escalation</w:t>
            </w:r>
          </w:p>
        </w:tc>
      </w:tr>
      <w:tr>
        <w:trPr/>
        <w:tc>
          <w:tcPr>
            <w:tcW w:w="3226" w:type="dxa"/>
            <w:tcBorders/>
            <w:vAlign w:val="center"/>
          </w:tcPr>
          <w:p>
            <w:pPr>
              <w:pStyle w:val="TableContents"/>
              <w:bidi w:val="0"/>
              <w:spacing w:before="0" w:after="283"/>
              <w:jc w:val="left"/>
              <w:rPr/>
            </w:pPr>
            <w:r>
              <w:rPr>
                <w:rStyle w:val="SourceText"/>
              </w:rPr>
              <w:t>MentorAlreadyAssigned</w:t>
            </w:r>
          </w:p>
        </w:tc>
        <w:tc>
          <w:tcPr>
            <w:tcW w:w="526" w:type="dxa"/>
            <w:tcBorders/>
            <w:vAlign w:val="center"/>
          </w:tcPr>
          <w:p>
            <w:pPr>
              <w:pStyle w:val="TableContents"/>
              <w:bidi w:val="0"/>
              <w:spacing w:before="0" w:after="283"/>
              <w:jc w:val="left"/>
              <w:rPr/>
            </w:pPr>
            <w:r>
              <w:rPr/>
              <w:t>409</w:t>
            </w:r>
          </w:p>
        </w:tc>
        <w:tc>
          <w:tcPr>
            <w:tcW w:w="8236" w:type="dxa"/>
            <w:tcBorders/>
            <w:vAlign w:val="center"/>
          </w:tcPr>
          <w:p>
            <w:pPr>
              <w:pStyle w:val="TableContents"/>
              <w:bidi w:val="0"/>
              <w:spacing w:before="0" w:after="283"/>
              <w:jc w:val="left"/>
              <w:rPr/>
            </w:pPr>
            <w:r>
              <w:rPr/>
              <w:t>An active mentor assignment already exists</w:t>
            </w:r>
          </w:p>
        </w:tc>
      </w:tr>
      <w:tr>
        <w:trPr/>
        <w:tc>
          <w:tcPr>
            <w:tcW w:w="3226" w:type="dxa"/>
            <w:tcBorders/>
            <w:vAlign w:val="center"/>
          </w:tcPr>
          <w:p>
            <w:pPr>
              <w:pStyle w:val="TableContents"/>
              <w:bidi w:val="0"/>
              <w:spacing w:before="0" w:after="283"/>
              <w:jc w:val="left"/>
              <w:rPr/>
            </w:pPr>
            <w:r>
              <w:rPr>
                <w:rStyle w:val="SourceText"/>
              </w:rPr>
              <w:t>WardAlreadyAssigned</w:t>
            </w:r>
          </w:p>
        </w:tc>
        <w:tc>
          <w:tcPr>
            <w:tcW w:w="526" w:type="dxa"/>
            <w:tcBorders/>
            <w:vAlign w:val="center"/>
          </w:tcPr>
          <w:p>
            <w:pPr>
              <w:pStyle w:val="TableContents"/>
              <w:bidi w:val="0"/>
              <w:spacing w:before="0" w:after="283"/>
              <w:jc w:val="left"/>
              <w:rPr/>
            </w:pPr>
            <w:r>
              <w:rPr/>
              <w:t>409</w:t>
            </w:r>
          </w:p>
        </w:tc>
        <w:tc>
          <w:tcPr>
            <w:tcW w:w="8236" w:type="dxa"/>
            <w:tcBorders/>
            <w:vAlign w:val="center"/>
          </w:tcPr>
          <w:p>
            <w:pPr>
              <w:pStyle w:val="TableContents"/>
              <w:bidi w:val="0"/>
              <w:spacing w:before="0" w:after="283"/>
              <w:jc w:val="left"/>
              <w:rPr/>
            </w:pPr>
            <w:r>
              <w:rPr/>
              <w:t>An active ward assignment already exists</w:t>
            </w:r>
          </w:p>
        </w:tc>
      </w:tr>
      <w:tr>
        <w:trPr/>
        <w:tc>
          <w:tcPr>
            <w:tcW w:w="3226" w:type="dxa"/>
            <w:tcBorders/>
            <w:vAlign w:val="center"/>
          </w:tcPr>
          <w:p>
            <w:pPr>
              <w:pStyle w:val="TableContents"/>
              <w:bidi w:val="0"/>
              <w:spacing w:before="0" w:after="283"/>
              <w:jc w:val="left"/>
              <w:rPr/>
            </w:pPr>
            <w:r>
              <w:rPr>
                <w:rStyle w:val="SourceText"/>
              </w:rPr>
              <w:t>StudentAlreadyAssigned</w:t>
            </w:r>
          </w:p>
        </w:tc>
        <w:tc>
          <w:tcPr>
            <w:tcW w:w="526" w:type="dxa"/>
            <w:tcBorders/>
            <w:vAlign w:val="center"/>
          </w:tcPr>
          <w:p>
            <w:pPr>
              <w:pStyle w:val="TableContents"/>
              <w:bidi w:val="0"/>
              <w:spacing w:before="0" w:after="283"/>
              <w:jc w:val="left"/>
              <w:rPr/>
            </w:pPr>
            <w:r>
              <w:rPr/>
              <w:t>409</w:t>
            </w:r>
          </w:p>
        </w:tc>
        <w:tc>
          <w:tcPr>
            <w:tcW w:w="8236" w:type="dxa"/>
            <w:tcBorders/>
            <w:vAlign w:val="center"/>
          </w:tcPr>
          <w:p>
            <w:pPr>
              <w:pStyle w:val="TableContents"/>
              <w:bidi w:val="0"/>
              <w:spacing w:before="0" w:after="283"/>
              <w:jc w:val="left"/>
              <w:rPr/>
            </w:pPr>
            <w:r>
              <w:rPr/>
              <w:t>Student already has an overlapping active placement</w:t>
            </w:r>
          </w:p>
        </w:tc>
      </w:tr>
      <w:tr>
        <w:trPr/>
        <w:tc>
          <w:tcPr>
            <w:tcW w:w="3226" w:type="dxa"/>
            <w:tcBorders/>
            <w:vAlign w:val="center"/>
          </w:tcPr>
          <w:p>
            <w:pPr>
              <w:pStyle w:val="TableContents"/>
              <w:bidi w:val="0"/>
              <w:spacing w:before="0" w:after="283"/>
              <w:jc w:val="left"/>
              <w:rPr/>
            </w:pPr>
            <w:r>
              <w:rPr>
                <w:rStyle w:val="SourceText"/>
              </w:rPr>
              <w:t>WardCapacityExceeded</w:t>
            </w:r>
          </w:p>
        </w:tc>
        <w:tc>
          <w:tcPr>
            <w:tcW w:w="526" w:type="dxa"/>
            <w:tcBorders/>
            <w:vAlign w:val="center"/>
          </w:tcPr>
          <w:p>
            <w:pPr>
              <w:pStyle w:val="TableContents"/>
              <w:bidi w:val="0"/>
              <w:spacing w:before="0" w:after="283"/>
              <w:jc w:val="left"/>
              <w:rPr/>
            </w:pPr>
            <w:r>
              <w:rPr/>
              <w:t>409</w:t>
            </w:r>
          </w:p>
        </w:tc>
        <w:tc>
          <w:tcPr>
            <w:tcW w:w="8236" w:type="dxa"/>
            <w:tcBorders/>
            <w:vAlign w:val="center"/>
          </w:tcPr>
          <w:p>
            <w:pPr>
              <w:pStyle w:val="TableContents"/>
              <w:bidi w:val="0"/>
              <w:spacing w:before="0" w:after="283"/>
              <w:jc w:val="left"/>
              <w:rPr/>
            </w:pPr>
            <w:r>
              <w:rPr/>
              <w:t xml:space="preserve">Ward </w:t>
            </w:r>
            <w:r>
              <w:rPr>
                <w:rStyle w:val="SourceText"/>
              </w:rPr>
              <w:t>max_students</w:t>
            </w:r>
            <w:r>
              <w:rPr/>
              <w:t xml:space="preserve"> would be exceeded</w:t>
            </w:r>
          </w:p>
        </w:tc>
      </w:tr>
      <w:tr>
        <w:trPr/>
        <w:tc>
          <w:tcPr>
            <w:tcW w:w="3226" w:type="dxa"/>
            <w:tcBorders/>
            <w:vAlign w:val="center"/>
          </w:tcPr>
          <w:p>
            <w:pPr>
              <w:pStyle w:val="TableContents"/>
              <w:bidi w:val="0"/>
              <w:spacing w:before="0" w:after="283"/>
              <w:jc w:val="left"/>
              <w:rPr/>
            </w:pPr>
            <w:r>
              <w:rPr>
                <w:rStyle w:val="SourceText"/>
              </w:rPr>
              <w:t>TrainingIncomplete</w:t>
            </w:r>
          </w:p>
        </w:tc>
        <w:tc>
          <w:tcPr>
            <w:tcW w:w="526" w:type="dxa"/>
            <w:tcBorders/>
            <w:vAlign w:val="center"/>
          </w:tcPr>
          <w:p>
            <w:pPr>
              <w:pStyle w:val="TableContents"/>
              <w:bidi w:val="0"/>
              <w:spacing w:before="0" w:after="283"/>
              <w:jc w:val="left"/>
              <w:rPr/>
            </w:pPr>
            <w:r>
              <w:rPr/>
              <w:t>409</w:t>
            </w:r>
          </w:p>
        </w:tc>
        <w:tc>
          <w:tcPr>
            <w:tcW w:w="8236" w:type="dxa"/>
            <w:tcBorders/>
            <w:vAlign w:val="center"/>
          </w:tcPr>
          <w:p>
            <w:pPr>
              <w:pStyle w:val="TableContents"/>
              <w:bidi w:val="0"/>
              <w:spacing w:before="0" w:after="283"/>
              <w:jc w:val="left"/>
              <w:rPr/>
            </w:pPr>
            <w:r>
              <w:rPr/>
              <w:t>Assigned mentor has not completed required modules</w:t>
            </w:r>
          </w:p>
        </w:tc>
      </w:tr>
      <w:tr>
        <w:trPr/>
        <w:tc>
          <w:tcPr>
            <w:tcW w:w="3226" w:type="dxa"/>
            <w:tcBorders/>
            <w:vAlign w:val="center"/>
          </w:tcPr>
          <w:p>
            <w:pPr>
              <w:pStyle w:val="TableContents"/>
              <w:bidi w:val="0"/>
              <w:spacing w:before="0" w:after="283"/>
              <w:jc w:val="left"/>
              <w:rPr/>
            </w:pPr>
            <w:r>
              <w:rPr>
                <w:rStyle w:val="SourceText"/>
              </w:rPr>
              <w:t>DuplicateSession</w:t>
            </w:r>
          </w:p>
        </w:tc>
        <w:tc>
          <w:tcPr>
            <w:tcW w:w="526" w:type="dxa"/>
            <w:tcBorders/>
            <w:vAlign w:val="center"/>
          </w:tcPr>
          <w:p>
            <w:pPr>
              <w:pStyle w:val="TableContents"/>
              <w:bidi w:val="0"/>
              <w:spacing w:before="0" w:after="283"/>
              <w:jc w:val="left"/>
              <w:rPr/>
            </w:pPr>
            <w:r>
              <w:rPr/>
              <w:t>200</w:t>
            </w:r>
          </w:p>
        </w:tc>
        <w:tc>
          <w:tcPr>
            <w:tcW w:w="8236" w:type="dxa"/>
            <w:tcBorders/>
            <w:vAlign w:val="center"/>
          </w:tcPr>
          <w:p>
            <w:pPr>
              <w:pStyle w:val="TableContents"/>
              <w:bidi w:val="0"/>
              <w:spacing w:before="0" w:after="283"/>
              <w:jc w:val="left"/>
              <w:rPr/>
            </w:pPr>
            <w:r>
              <w:rPr/>
              <w:t>Idempotent duplicate; original record returned</w:t>
            </w:r>
          </w:p>
        </w:tc>
      </w:tr>
      <w:tr>
        <w:trPr/>
        <w:tc>
          <w:tcPr>
            <w:tcW w:w="3226" w:type="dxa"/>
            <w:tcBorders/>
            <w:vAlign w:val="center"/>
          </w:tcPr>
          <w:p>
            <w:pPr>
              <w:pStyle w:val="TableContents"/>
              <w:bidi w:val="0"/>
              <w:spacing w:before="0" w:after="283"/>
              <w:jc w:val="left"/>
              <w:rPr/>
            </w:pPr>
            <w:r>
              <w:rPr>
                <w:rStyle w:val="SourceText"/>
              </w:rPr>
              <w:t>SessionOutsidePlacementWindow</w:t>
            </w:r>
          </w:p>
        </w:tc>
        <w:tc>
          <w:tcPr>
            <w:tcW w:w="526" w:type="dxa"/>
            <w:tcBorders/>
            <w:vAlign w:val="center"/>
          </w:tcPr>
          <w:p>
            <w:pPr>
              <w:pStyle w:val="TableContents"/>
              <w:bidi w:val="0"/>
              <w:spacing w:before="0" w:after="283"/>
              <w:jc w:val="left"/>
              <w:rPr/>
            </w:pPr>
            <w:r>
              <w:rPr/>
              <w:t>422</w:t>
            </w:r>
          </w:p>
        </w:tc>
        <w:tc>
          <w:tcPr>
            <w:tcW w:w="8236" w:type="dxa"/>
            <w:tcBorders/>
            <w:vAlign w:val="center"/>
          </w:tcPr>
          <w:p>
            <w:pPr>
              <w:pStyle w:val="TableContents"/>
              <w:bidi w:val="0"/>
              <w:spacing w:before="0" w:after="283"/>
              <w:jc w:val="left"/>
              <w:rPr/>
            </w:pPr>
            <w:r>
              <w:rPr>
                <w:rStyle w:val="SourceText"/>
              </w:rPr>
              <w:t>session_date</w:t>
            </w:r>
            <w:r>
              <w:rPr/>
              <w:t xml:space="preserve"> outside placement period or inside a pause interval</w:t>
            </w:r>
          </w:p>
        </w:tc>
      </w:tr>
      <w:tr>
        <w:trPr/>
        <w:tc>
          <w:tcPr>
            <w:tcW w:w="3226" w:type="dxa"/>
            <w:tcBorders/>
            <w:vAlign w:val="center"/>
          </w:tcPr>
          <w:p>
            <w:pPr>
              <w:pStyle w:val="TableContents"/>
              <w:bidi w:val="0"/>
              <w:spacing w:before="0" w:after="283"/>
              <w:jc w:val="left"/>
              <w:rPr/>
            </w:pPr>
            <w:r>
              <w:rPr>
                <w:rStyle w:val="SourceText"/>
              </w:rPr>
              <w:t>SessionValidationFailed</w:t>
            </w:r>
          </w:p>
        </w:tc>
        <w:tc>
          <w:tcPr>
            <w:tcW w:w="526" w:type="dxa"/>
            <w:tcBorders/>
            <w:vAlign w:val="center"/>
          </w:tcPr>
          <w:p>
            <w:pPr>
              <w:pStyle w:val="TableContents"/>
              <w:bidi w:val="0"/>
              <w:spacing w:before="0" w:after="283"/>
              <w:jc w:val="left"/>
              <w:rPr/>
            </w:pPr>
            <w:r>
              <w:rPr/>
              <w:t>422</w:t>
            </w:r>
          </w:p>
        </w:tc>
        <w:tc>
          <w:tcPr>
            <w:tcW w:w="8236" w:type="dxa"/>
            <w:tcBorders/>
            <w:vAlign w:val="center"/>
          </w:tcPr>
          <w:p>
            <w:pPr>
              <w:pStyle w:val="TableContents"/>
              <w:bidi w:val="0"/>
              <w:spacing w:before="0" w:after="283"/>
              <w:jc w:val="left"/>
              <w:rPr/>
            </w:pPr>
            <w:r>
              <w:rPr/>
              <w:t>Required session fields missing</w:t>
            </w:r>
          </w:p>
        </w:tc>
      </w:tr>
      <w:tr>
        <w:trPr/>
        <w:tc>
          <w:tcPr>
            <w:tcW w:w="3226" w:type="dxa"/>
            <w:tcBorders/>
            <w:vAlign w:val="center"/>
          </w:tcPr>
          <w:p>
            <w:pPr>
              <w:pStyle w:val="TableContents"/>
              <w:bidi w:val="0"/>
              <w:spacing w:before="0" w:after="283"/>
              <w:jc w:val="left"/>
              <w:rPr/>
            </w:pPr>
            <w:r>
              <w:rPr>
                <w:rStyle w:val="SourceText"/>
              </w:rPr>
              <w:t>SessionCorrectionWindowClosed</w:t>
            </w:r>
          </w:p>
        </w:tc>
        <w:tc>
          <w:tcPr>
            <w:tcW w:w="526" w:type="dxa"/>
            <w:tcBorders/>
            <w:vAlign w:val="center"/>
          </w:tcPr>
          <w:p>
            <w:pPr>
              <w:pStyle w:val="TableContents"/>
              <w:bidi w:val="0"/>
              <w:spacing w:before="0" w:after="283"/>
              <w:jc w:val="left"/>
              <w:rPr/>
            </w:pPr>
            <w:r>
              <w:rPr/>
              <w:t>409</w:t>
            </w:r>
          </w:p>
        </w:tc>
        <w:tc>
          <w:tcPr>
            <w:tcW w:w="8236" w:type="dxa"/>
            <w:tcBorders/>
            <w:vAlign w:val="center"/>
          </w:tcPr>
          <w:p>
            <w:pPr>
              <w:pStyle w:val="TableContents"/>
              <w:bidi w:val="0"/>
              <w:spacing w:before="0" w:after="283"/>
              <w:jc w:val="left"/>
              <w:rPr/>
            </w:pPr>
            <w:r>
              <w:rPr/>
              <w:t>Session edit attempted after the 24-hour window</w:t>
            </w:r>
          </w:p>
        </w:tc>
      </w:tr>
      <w:tr>
        <w:trPr/>
        <w:tc>
          <w:tcPr>
            <w:tcW w:w="3226" w:type="dxa"/>
            <w:tcBorders/>
            <w:vAlign w:val="center"/>
          </w:tcPr>
          <w:p>
            <w:pPr>
              <w:pStyle w:val="TableContents"/>
              <w:bidi w:val="0"/>
              <w:spacing w:before="0" w:after="283"/>
              <w:jc w:val="left"/>
              <w:rPr/>
            </w:pPr>
            <w:r>
              <w:rPr>
                <w:rStyle w:val="SourceText"/>
              </w:rPr>
              <w:t>FeedbackImmutable</w:t>
            </w:r>
          </w:p>
        </w:tc>
        <w:tc>
          <w:tcPr>
            <w:tcW w:w="526" w:type="dxa"/>
            <w:tcBorders/>
            <w:vAlign w:val="center"/>
          </w:tcPr>
          <w:p>
            <w:pPr>
              <w:pStyle w:val="TableContents"/>
              <w:bidi w:val="0"/>
              <w:spacing w:before="0" w:after="283"/>
              <w:jc w:val="left"/>
              <w:rPr/>
            </w:pPr>
            <w:r>
              <w:rPr/>
              <w:t>409</w:t>
            </w:r>
          </w:p>
        </w:tc>
        <w:tc>
          <w:tcPr>
            <w:tcW w:w="8236" w:type="dxa"/>
            <w:tcBorders/>
            <w:vAlign w:val="center"/>
          </w:tcPr>
          <w:p>
            <w:pPr>
              <w:pStyle w:val="TableContents"/>
              <w:bidi w:val="0"/>
              <w:spacing w:before="0" w:after="283"/>
              <w:jc w:val="left"/>
              <w:rPr/>
            </w:pPr>
            <w:r>
              <w:rPr/>
              <w:t>Edit attempted on submitted feedback or assessment</w:t>
            </w:r>
          </w:p>
        </w:tc>
      </w:tr>
      <w:tr>
        <w:trPr/>
        <w:tc>
          <w:tcPr>
            <w:tcW w:w="3226" w:type="dxa"/>
            <w:tcBorders/>
            <w:vAlign w:val="center"/>
          </w:tcPr>
          <w:p>
            <w:pPr>
              <w:pStyle w:val="TableContents"/>
              <w:bidi w:val="0"/>
              <w:spacing w:before="0" w:after="283"/>
              <w:jc w:val="left"/>
              <w:rPr/>
            </w:pPr>
            <w:r>
              <w:rPr>
                <w:rStyle w:val="SourceText"/>
              </w:rPr>
              <w:t>AssessmentOutOfWindow</w:t>
            </w:r>
          </w:p>
        </w:tc>
        <w:tc>
          <w:tcPr>
            <w:tcW w:w="526" w:type="dxa"/>
            <w:tcBorders/>
            <w:vAlign w:val="center"/>
          </w:tcPr>
          <w:p>
            <w:pPr>
              <w:pStyle w:val="TableContents"/>
              <w:bidi w:val="0"/>
              <w:spacing w:before="0" w:after="283"/>
              <w:jc w:val="left"/>
              <w:rPr/>
            </w:pPr>
            <w:r>
              <w:rPr/>
              <w:t>409</w:t>
            </w:r>
          </w:p>
        </w:tc>
        <w:tc>
          <w:tcPr>
            <w:tcW w:w="8236" w:type="dxa"/>
            <w:tcBorders/>
            <w:vAlign w:val="center"/>
          </w:tcPr>
          <w:p>
            <w:pPr>
              <w:pStyle w:val="TableContents"/>
              <w:bidi w:val="0"/>
              <w:spacing w:before="0" w:after="283"/>
              <w:jc w:val="left"/>
              <w:rPr/>
            </w:pPr>
            <w:r>
              <w:rPr/>
              <w:t>Assessment submitted outside its permitted placement states</w:t>
            </w:r>
          </w:p>
        </w:tc>
      </w:tr>
      <w:tr>
        <w:trPr/>
        <w:tc>
          <w:tcPr>
            <w:tcW w:w="3226" w:type="dxa"/>
            <w:tcBorders/>
            <w:vAlign w:val="center"/>
          </w:tcPr>
          <w:p>
            <w:pPr>
              <w:pStyle w:val="TableContents"/>
              <w:bidi w:val="0"/>
              <w:spacing w:before="0" w:after="283"/>
              <w:jc w:val="left"/>
              <w:rPr/>
            </w:pPr>
            <w:r>
              <w:rPr>
                <w:rStyle w:val="SourceText"/>
              </w:rPr>
              <w:t>ScoreOutOfRange</w:t>
            </w:r>
          </w:p>
        </w:tc>
        <w:tc>
          <w:tcPr>
            <w:tcW w:w="526" w:type="dxa"/>
            <w:tcBorders/>
            <w:vAlign w:val="center"/>
          </w:tcPr>
          <w:p>
            <w:pPr>
              <w:pStyle w:val="TableContents"/>
              <w:bidi w:val="0"/>
              <w:spacing w:before="0" w:after="283"/>
              <w:jc w:val="left"/>
              <w:rPr/>
            </w:pPr>
            <w:r>
              <w:rPr/>
              <w:t>422</w:t>
            </w:r>
          </w:p>
        </w:tc>
        <w:tc>
          <w:tcPr>
            <w:tcW w:w="8236" w:type="dxa"/>
            <w:tcBorders/>
            <w:vAlign w:val="center"/>
          </w:tcPr>
          <w:p>
            <w:pPr>
              <w:pStyle w:val="TableContents"/>
              <w:bidi w:val="0"/>
              <w:spacing w:before="0" w:after="283"/>
              <w:jc w:val="left"/>
              <w:rPr/>
            </w:pPr>
            <w:r>
              <w:rPr/>
              <w:t>Score outside its declared range</w:t>
            </w:r>
          </w:p>
        </w:tc>
      </w:tr>
      <w:tr>
        <w:trPr/>
        <w:tc>
          <w:tcPr>
            <w:tcW w:w="3226" w:type="dxa"/>
            <w:tcBorders/>
            <w:vAlign w:val="center"/>
          </w:tcPr>
          <w:p>
            <w:pPr>
              <w:pStyle w:val="TableContents"/>
              <w:bidi w:val="0"/>
              <w:spacing w:before="0" w:after="283"/>
              <w:jc w:val="left"/>
              <w:rPr/>
            </w:pPr>
            <w:r>
              <w:rPr>
                <w:rStyle w:val="SourceText"/>
              </w:rPr>
              <w:t>InvalidEscalationTransition</w:t>
            </w:r>
          </w:p>
        </w:tc>
        <w:tc>
          <w:tcPr>
            <w:tcW w:w="526" w:type="dxa"/>
            <w:tcBorders/>
            <w:vAlign w:val="center"/>
          </w:tcPr>
          <w:p>
            <w:pPr>
              <w:pStyle w:val="TableContents"/>
              <w:bidi w:val="0"/>
              <w:spacing w:before="0" w:after="283"/>
              <w:jc w:val="left"/>
              <w:rPr/>
            </w:pPr>
            <w:r>
              <w:rPr/>
              <w:t>409</w:t>
            </w:r>
          </w:p>
        </w:tc>
        <w:tc>
          <w:tcPr>
            <w:tcW w:w="8236" w:type="dxa"/>
            <w:tcBorders/>
            <w:vAlign w:val="center"/>
          </w:tcPr>
          <w:p>
            <w:pPr>
              <w:pStyle w:val="TableContents"/>
              <w:bidi w:val="0"/>
              <w:spacing w:before="0" w:after="283"/>
              <w:jc w:val="left"/>
              <w:rPr/>
            </w:pPr>
            <w:r>
              <w:rPr/>
              <w:t>Escalation transition not in the escalation table</w:t>
            </w:r>
          </w:p>
        </w:tc>
      </w:tr>
      <w:tr>
        <w:trPr/>
        <w:tc>
          <w:tcPr>
            <w:tcW w:w="3226" w:type="dxa"/>
            <w:tcBorders/>
            <w:vAlign w:val="center"/>
          </w:tcPr>
          <w:p>
            <w:pPr>
              <w:pStyle w:val="TableContents"/>
              <w:bidi w:val="0"/>
              <w:spacing w:before="0" w:after="283"/>
              <w:jc w:val="left"/>
              <w:rPr/>
            </w:pPr>
            <w:r>
              <w:rPr>
                <w:rStyle w:val="SourceText"/>
              </w:rPr>
              <w:t>EscalationAccessDenied</w:t>
            </w:r>
          </w:p>
        </w:tc>
        <w:tc>
          <w:tcPr>
            <w:tcW w:w="526" w:type="dxa"/>
            <w:tcBorders/>
            <w:vAlign w:val="center"/>
          </w:tcPr>
          <w:p>
            <w:pPr>
              <w:pStyle w:val="TableContents"/>
              <w:bidi w:val="0"/>
              <w:spacing w:before="0" w:after="283"/>
              <w:jc w:val="left"/>
              <w:rPr/>
            </w:pPr>
            <w:r>
              <w:rPr/>
              <w:t>404</w:t>
            </w:r>
          </w:p>
        </w:tc>
        <w:tc>
          <w:tcPr>
            <w:tcW w:w="8236" w:type="dxa"/>
            <w:tcBorders/>
            <w:vAlign w:val="center"/>
          </w:tcPr>
          <w:p>
            <w:pPr>
              <w:pStyle w:val="TableContents"/>
              <w:bidi w:val="0"/>
              <w:spacing w:before="0" w:after="283"/>
              <w:jc w:val="left"/>
              <w:rPr/>
            </w:pPr>
            <w:r>
              <w:rPr/>
              <w:t>Restricted escalation field requested by an unauthorised actor</w:t>
            </w:r>
          </w:p>
        </w:tc>
      </w:tr>
      <w:tr>
        <w:trPr/>
        <w:tc>
          <w:tcPr>
            <w:tcW w:w="3226" w:type="dxa"/>
            <w:tcBorders/>
            <w:vAlign w:val="center"/>
          </w:tcPr>
          <w:p>
            <w:pPr>
              <w:pStyle w:val="TableContents"/>
              <w:bidi w:val="0"/>
              <w:spacing w:before="0" w:after="283"/>
              <w:jc w:val="left"/>
              <w:rPr/>
            </w:pPr>
            <w:r>
              <w:rPr>
                <w:rStyle w:val="SourceText"/>
              </w:rPr>
              <w:t>ReviewerConflictOfInterest</w:t>
            </w:r>
          </w:p>
        </w:tc>
        <w:tc>
          <w:tcPr>
            <w:tcW w:w="526" w:type="dxa"/>
            <w:tcBorders/>
            <w:vAlign w:val="center"/>
          </w:tcPr>
          <w:p>
            <w:pPr>
              <w:pStyle w:val="TableContents"/>
              <w:bidi w:val="0"/>
              <w:spacing w:before="0" w:after="283"/>
              <w:jc w:val="left"/>
              <w:rPr/>
            </w:pPr>
            <w:r>
              <w:rPr/>
              <w:t>409</w:t>
            </w:r>
          </w:p>
        </w:tc>
        <w:tc>
          <w:tcPr>
            <w:tcW w:w="8236" w:type="dxa"/>
            <w:tcBorders/>
            <w:vAlign w:val="center"/>
          </w:tcPr>
          <w:p>
            <w:pPr>
              <w:pStyle w:val="TableContents"/>
              <w:bidi w:val="0"/>
              <w:spacing w:before="0" w:after="283"/>
              <w:jc w:val="left"/>
              <w:rPr/>
            </w:pPr>
            <w:r>
              <w:rPr/>
              <w:t>Assigned reviewer is the subject of the escalation</w:t>
            </w:r>
          </w:p>
        </w:tc>
      </w:tr>
      <w:tr>
        <w:trPr/>
        <w:tc>
          <w:tcPr>
            <w:tcW w:w="3226" w:type="dxa"/>
            <w:tcBorders/>
            <w:vAlign w:val="center"/>
          </w:tcPr>
          <w:p>
            <w:pPr>
              <w:pStyle w:val="TableContents"/>
              <w:bidi w:val="0"/>
              <w:spacing w:before="0" w:after="283"/>
              <w:jc w:val="left"/>
              <w:rPr/>
            </w:pPr>
            <w:r>
              <w:rPr>
                <w:rStyle w:val="SourceText"/>
              </w:rPr>
              <w:t>UnauthorizedFacilityAccess</w:t>
            </w:r>
          </w:p>
        </w:tc>
        <w:tc>
          <w:tcPr>
            <w:tcW w:w="526" w:type="dxa"/>
            <w:tcBorders/>
            <w:vAlign w:val="center"/>
          </w:tcPr>
          <w:p>
            <w:pPr>
              <w:pStyle w:val="TableContents"/>
              <w:bidi w:val="0"/>
              <w:spacing w:before="0" w:after="283"/>
              <w:jc w:val="left"/>
              <w:rPr/>
            </w:pPr>
            <w:r>
              <w:rPr/>
              <w:t>404</w:t>
            </w:r>
          </w:p>
        </w:tc>
        <w:tc>
          <w:tcPr>
            <w:tcW w:w="8236" w:type="dxa"/>
            <w:tcBorders/>
            <w:vAlign w:val="center"/>
          </w:tcPr>
          <w:p>
            <w:pPr>
              <w:pStyle w:val="TableContents"/>
              <w:bidi w:val="0"/>
              <w:spacing w:before="0" w:after="283"/>
              <w:jc w:val="left"/>
              <w:rPr/>
            </w:pPr>
            <w:r>
              <w:rPr/>
              <w:t>Cross-scope access attempt (404, never 403 — see AUTH-004)</w:t>
            </w:r>
          </w:p>
        </w:tc>
      </w:tr>
      <w:tr>
        <w:trPr/>
        <w:tc>
          <w:tcPr>
            <w:tcW w:w="3226" w:type="dxa"/>
            <w:tcBorders/>
            <w:vAlign w:val="center"/>
          </w:tcPr>
          <w:p>
            <w:pPr>
              <w:pStyle w:val="TableContents"/>
              <w:bidi w:val="0"/>
              <w:spacing w:before="0" w:after="283"/>
              <w:jc w:val="left"/>
              <w:rPr/>
            </w:pPr>
            <w:r>
              <w:rPr>
                <w:rStyle w:val="SourceText"/>
              </w:rPr>
              <w:t>ScopeDerivationMismatch</w:t>
            </w:r>
          </w:p>
        </w:tc>
        <w:tc>
          <w:tcPr>
            <w:tcW w:w="526" w:type="dxa"/>
            <w:tcBorders/>
            <w:vAlign w:val="center"/>
          </w:tcPr>
          <w:p>
            <w:pPr>
              <w:pStyle w:val="TableContents"/>
              <w:bidi w:val="0"/>
              <w:spacing w:before="0" w:after="283"/>
              <w:jc w:val="left"/>
              <w:rPr/>
            </w:pPr>
            <w:r>
              <w:rPr/>
              <w:t>500</w:t>
            </w:r>
          </w:p>
        </w:tc>
        <w:tc>
          <w:tcPr>
            <w:tcW w:w="8236" w:type="dxa"/>
            <w:tcBorders/>
            <w:vAlign w:val="center"/>
          </w:tcPr>
          <w:p>
            <w:pPr>
              <w:pStyle w:val="TableContents"/>
              <w:bidi w:val="0"/>
              <w:spacing w:before="0" w:after="283"/>
              <w:jc w:val="left"/>
              <w:rPr/>
            </w:pPr>
            <w:r>
              <w:rPr/>
              <w:t>Denormalised scope fields diverged from derived values — an integrity bug, not user error</w:t>
            </w:r>
          </w:p>
        </w:tc>
      </w:tr>
      <w:tr>
        <w:trPr/>
        <w:tc>
          <w:tcPr>
            <w:tcW w:w="3226" w:type="dxa"/>
            <w:tcBorders/>
            <w:vAlign w:val="center"/>
          </w:tcPr>
          <w:p>
            <w:pPr>
              <w:pStyle w:val="TableContents"/>
              <w:bidi w:val="0"/>
              <w:spacing w:before="0" w:after="283"/>
              <w:jc w:val="left"/>
              <w:rPr/>
            </w:pPr>
            <w:r>
              <w:rPr>
                <w:rStyle w:val="SourceText"/>
              </w:rPr>
              <w:t>UnattributedWrite</w:t>
            </w:r>
          </w:p>
        </w:tc>
        <w:tc>
          <w:tcPr>
            <w:tcW w:w="526" w:type="dxa"/>
            <w:tcBorders/>
            <w:vAlign w:val="center"/>
          </w:tcPr>
          <w:p>
            <w:pPr>
              <w:pStyle w:val="TableContents"/>
              <w:bidi w:val="0"/>
              <w:spacing w:before="0" w:after="283"/>
              <w:jc w:val="left"/>
              <w:rPr/>
            </w:pPr>
            <w:r>
              <w:rPr/>
              <w:t>500</w:t>
            </w:r>
          </w:p>
        </w:tc>
        <w:tc>
          <w:tcPr>
            <w:tcW w:w="8236" w:type="dxa"/>
            <w:tcBorders/>
            <w:vAlign w:val="center"/>
          </w:tcPr>
          <w:p>
            <w:pPr>
              <w:pStyle w:val="TableContents"/>
              <w:bidi w:val="0"/>
              <w:spacing w:before="0" w:after="283"/>
              <w:jc w:val="left"/>
              <w:rPr/>
            </w:pPr>
            <w:r>
              <w:rPr/>
              <w:t>Write attempted with no authenticated actor — an integrity bug</w:t>
            </w:r>
          </w:p>
        </w:tc>
      </w:tr>
      <w:tr>
        <w:trPr/>
        <w:tc>
          <w:tcPr>
            <w:tcW w:w="3226" w:type="dxa"/>
            <w:tcBorders/>
            <w:vAlign w:val="center"/>
          </w:tcPr>
          <w:p>
            <w:pPr>
              <w:pStyle w:val="TableContents"/>
              <w:bidi w:val="0"/>
              <w:spacing w:before="0" w:after="283"/>
              <w:jc w:val="left"/>
              <w:rPr/>
            </w:pPr>
            <w:r>
              <w:rPr>
                <w:rStyle w:val="SourceText"/>
              </w:rPr>
              <w:t>OverrideReasonRequired</w:t>
            </w:r>
          </w:p>
        </w:tc>
        <w:tc>
          <w:tcPr>
            <w:tcW w:w="526" w:type="dxa"/>
            <w:tcBorders/>
            <w:vAlign w:val="center"/>
          </w:tcPr>
          <w:p>
            <w:pPr>
              <w:pStyle w:val="TableContents"/>
              <w:bidi w:val="0"/>
              <w:spacing w:before="0" w:after="283"/>
              <w:jc w:val="left"/>
              <w:rPr/>
            </w:pPr>
            <w:r>
              <w:rPr/>
              <w:t>422</w:t>
            </w:r>
          </w:p>
        </w:tc>
        <w:tc>
          <w:tcPr>
            <w:tcW w:w="8236" w:type="dxa"/>
            <w:tcBorders/>
            <w:vAlign w:val="center"/>
          </w:tcPr>
          <w:p>
            <w:pPr>
              <w:pStyle w:val="TableContents"/>
              <w:bidi w:val="0"/>
              <w:spacing w:before="0" w:after="283"/>
              <w:jc w:val="left"/>
              <w:rPr/>
            </w:pPr>
            <w:r>
              <w:rPr/>
              <w:t>Override attempted without a reason</w:t>
            </w:r>
          </w:p>
        </w:tc>
      </w:tr>
    </w:tbl>
    <w:p>
      <w:pPr>
        <w:pStyle w:val="HorizontalLine"/>
        <w:bidi w:val="0"/>
        <w:jc w:val="left"/>
        <w:rPr/>
      </w:pPr>
      <w:r>
        <w:rPr/>
      </w:r>
    </w:p>
    <w:p>
      <w:pPr>
        <w:pStyle w:val="Heading2"/>
        <w:bidi w:val="0"/>
        <w:jc w:val="left"/>
        <w:rPr/>
      </w:pPr>
      <w:r>
        <w:rPr/>
        <w:t>13. Part 12 — Open Decisions Register</w:t>
      </w:r>
    </w:p>
    <w:p>
      <w:pPr>
        <w:pStyle w:val="BodyText"/>
        <w:bidi w:val="0"/>
        <w:jc w:val="left"/>
        <w:rPr/>
      </w:pPr>
      <w:r>
        <w:rPr/>
        <w:t>These are product decisions, not engineering ones. Each is logged rather than guessed, with a recommendation and the consequence of deferring. This is the same discipline applied to the capacity-negotiation question in Stage 1 §9.</w:t>
      </w:r>
    </w:p>
    <w:tbl>
      <w:tblPr>
        <w:tblW w:w="17280" w:type="dxa"/>
        <w:jc w:val="left"/>
        <w:tblInd w:w="0" w:type="dxa"/>
        <w:tblLayout w:type="fixed"/>
        <w:tblCellMar>
          <w:top w:w="28" w:type="dxa"/>
          <w:left w:w="28" w:type="dxa"/>
          <w:bottom w:w="28" w:type="dxa"/>
          <w:right w:w="28" w:type="dxa"/>
        </w:tblCellMar>
      </w:tblPr>
      <w:tblGrid>
        <w:gridCol w:w="542"/>
        <w:gridCol w:w="5157"/>
        <w:gridCol w:w="1857"/>
        <w:gridCol w:w="9724"/>
      </w:tblGrid>
      <w:tr>
        <w:trPr>
          <w:tblHeader w:val="true"/>
        </w:trPr>
        <w:tc>
          <w:tcPr>
            <w:tcW w:w="542" w:type="dxa"/>
            <w:tcBorders/>
            <w:vAlign w:val="center"/>
          </w:tcPr>
          <w:p>
            <w:pPr>
              <w:pStyle w:val="TableHeading"/>
              <w:suppressLineNumbers/>
              <w:shd w:fill="0D1B33" w:val="clear"/>
              <w:bidi w:val="0"/>
              <w:spacing w:before="0" w:after="283"/>
              <w:jc w:val="left"/>
              <w:rPr/>
            </w:pPr>
            <w:r>
              <w:rPr/>
              <w:t>ID</w:t>
            </w:r>
          </w:p>
        </w:tc>
        <w:tc>
          <w:tcPr>
            <w:tcW w:w="5157" w:type="dxa"/>
            <w:tcBorders/>
            <w:vAlign w:val="center"/>
          </w:tcPr>
          <w:p>
            <w:pPr>
              <w:pStyle w:val="TableHeading"/>
              <w:suppressLineNumbers/>
              <w:shd w:fill="0D1B33" w:val="clear"/>
              <w:bidi w:val="0"/>
              <w:spacing w:before="0" w:after="283"/>
              <w:jc w:val="left"/>
              <w:rPr/>
            </w:pPr>
            <w:r>
              <w:rPr/>
              <w:t>Question</w:t>
            </w:r>
          </w:p>
        </w:tc>
        <w:tc>
          <w:tcPr>
            <w:tcW w:w="1857" w:type="dxa"/>
            <w:tcBorders/>
            <w:vAlign w:val="center"/>
          </w:tcPr>
          <w:p>
            <w:pPr>
              <w:pStyle w:val="TableHeading"/>
              <w:suppressLineNumbers/>
              <w:shd w:fill="0D1B33" w:val="clear"/>
              <w:bidi w:val="0"/>
              <w:spacing w:before="0" w:after="283"/>
              <w:jc w:val="left"/>
              <w:rPr/>
            </w:pPr>
            <w:r>
              <w:rPr/>
              <w:t>Status</w:t>
            </w:r>
          </w:p>
        </w:tc>
        <w:tc>
          <w:tcPr>
            <w:tcW w:w="9724" w:type="dxa"/>
            <w:tcBorders/>
            <w:vAlign w:val="center"/>
          </w:tcPr>
          <w:p>
            <w:pPr>
              <w:pStyle w:val="TableHeading"/>
              <w:suppressLineNumbers/>
              <w:shd w:fill="0D1B33" w:val="clear"/>
              <w:bidi w:val="0"/>
              <w:spacing w:before="0" w:after="283"/>
              <w:jc w:val="left"/>
              <w:rPr/>
            </w:pPr>
            <w:r>
              <w:rPr/>
              <w:t>Resolution</w:t>
            </w:r>
          </w:p>
        </w:tc>
      </w:tr>
      <w:tr>
        <w:trPr/>
        <w:tc>
          <w:tcPr>
            <w:tcW w:w="542" w:type="dxa"/>
            <w:tcBorders/>
            <w:vAlign w:val="center"/>
          </w:tcPr>
          <w:p>
            <w:pPr>
              <w:pStyle w:val="TableContents"/>
              <w:bidi w:val="0"/>
              <w:spacing w:before="0" w:after="283"/>
              <w:jc w:val="left"/>
              <w:rPr/>
            </w:pPr>
            <w:r>
              <w:rPr/>
              <w:t>OD-01</w:t>
            </w:r>
          </w:p>
        </w:tc>
        <w:tc>
          <w:tcPr>
            <w:tcW w:w="5157" w:type="dxa"/>
            <w:tcBorders/>
            <w:vAlign w:val="center"/>
          </w:tcPr>
          <w:p>
            <w:pPr>
              <w:pStyle w:val="TableContents"/>
              <w:bidi w:val="0"/>
              <w:spacing w:before="0" w:after="283"/>
              <w:jc w:val="left"/>
              <w:rPr/>
            </w:pPr>
            <w:r>
              <w:rPr/>
              <w:t>When a Placement is paused, does the end date extend, or does it resume inside the original window with less active time?</w:t>
            </w:r>
          </w:p>
        </w:tc>
        <w:tc>
          <w:tcPr>
            <w:tcW w:w="1857" w:type="dxa"/>
            <w:tcBorders/>
            <w:vAlign w:val="center"/>
          </w:tcPr>
          <w:p>
            <w:pPr>
              <w:pStyle w:val="TableContents"/>
              <w:bidi w:val="0"/>
              <w:spacing w:before="0" w:after="283"/>
              <w:jc w:val="left"/>
              <w:rPr/>
            </w:pPr>
            <w:r>
              <w:rPr>
                <w:rStyle w:val="Strong"/>
              </w:rPr>
              <w:t>Resolved</w:t>
            </w:r>
            <w:r>
              <w:rPr/>
              <w:t xml:space="preserve"> — JKUAT, 30 July 2026</w:t>
            </w:r>
          </w:p>
        </w:tc>
        <w:tc>
          <w:tcPr>
            <w:tcW w:w="9724" w:type="dxa"/>
            <w:tcBorders/>
            <w:vAlign w:val="center"/>
          </w:tcPr>
          <w:p>
            <w:pPr>
              <w:pStyle w:val="TableContents"/>
              <w:bidi w:val="0"/>
              <w:spacing w:before="0" w:after="283"/>
              <w:jc w:val="left"/>
              <w:rPr/>
            </w:pPr>
            <w:r>
              <w:rPr/>
              <w:t xml:space="preserve">Extend. </w:t>
            </w:r>
            <w:r>
              <w:rPr>
                <w:rStyle w:val="SourceText"/>
              </w:rPr>
              <w:t>actual_end</w:t>
            </w:r>
            <w:r>
              <w:rPr/>
              <w:t xml:space="preserve"> moves by the paused duration; </w:t>
            </w:r>
            <w:r>
              <w:rPr>
                <w:rStyle w:val="SourceText"/>
              </w:rPr>
              <w:t>planned_start</w:t>
            </w:r>
            <w:r>
              <w:rPr/>
              <w:t>/</w:t>
            </w:r>
            <w:r>
              <w:rPr>
                <w:rStyle w:val="SourceText"/>
              </w:rPr>
              <w:t>planned_end</w:t>
            </w:r>
            <w:r>
              <w:rPr/>
              <w:t xml:space="preserve"> retain the original window (POL-020). Confirmed implicitly by the request to record date of interruption, date of resumption, and date of completion separately. </w:t>
            </w:r>
            <w:r>
              <w:rPr>
                <w:rStyle w:val="Strong"/>
              </w:rPr>
              <w:t>Stage 5 unblocked</w:t>
            </w:r>
          </w:p>
        </w:tc>
      </w:tr>
      <w:tr>
        <w:trPr/>
        <w:tc>
          <w:tcPr>
            <w:tcW w:w="542" w:type="dxa"/>
            <w:tcBorders/>
            <w:vAlign w:val="center"/>
          </w:tcPr>
          <w:p>
            <w:pPr>
              <w:pStyle w:val="TableContents"/>
              <w:bidi w:val="0"/>
              <w:spacing w:before="0" w:after="283"/>
              <w:jc w:val="left"/>
              <w:rPr/>
            </w:pPr>
            <w:r>
              <w:rPr/>
              <w:t>OD-02</w:t>
            </w:r>
          </w:p>
        </w:tc>
        <w:tc>
          <w:tcPr>
            <w:tcW w:w="5157" w:type="dxa"/>
            <w:tcBorders/>
            <w:vAlign w:val="center"/>
          </w:tcPr>
          <w:p>
            <w:pPr>
              <w:pStyle w:val="TableContents"/>
              <w:bidi w:val="0"/>
              <w:spacing w:before="0" w:after="283"/>
              <w:jc w:val="left"/>
              <w:rPr/>
            </w:pPr>
            <w:r>
              <w:rPr/>
              <w:t xml:space="preserve">Should mentor training completion hard-block a placement reaching </w:t>
            </w:r>
            <w:r>
              <w:rPr>
                <w:rStyle w:val="SourceText"/>
              </w:rPr>
              <w:t>Awaiting Student</w:t>
            </w:r>
            <w:r>
              <w:rPr/>
              <w:t>?</w:t>
            </w:r>
          </w:p>
        </w:tc>
        <w:tc>
          <w:tcPr>
            <w:tcW w:w="1857" w:type="dxa"/>
            <w:tcBorders/>
            <w:vAlign w:val="center"/>
          </w:tcPr>
          <w:p>
            <w:pPr>
              <w:pStyle w:val="TableContents"/>
              <w:bidi w:val="0"/>
              <w:spacing w:before="0" w:after="283"/>
              <w:jc w:val="left"/>
              <w:rPr/>
            </w:pPr>
            <w:r>
              <w:rPr/>
              <w:t>Decided by Sinaps</w:t>
            </w:r>
          </w:p>
        </w:tc>
        <w:tc>
          <w:tcPr>
            <w:tcW w:w="9724" w:type="dxa"/>
            <w:tcBorders/>
            <w:vAlign w:val="center"/>
          </w:tcPr>
          <w:p>
            <w:pPr>
              <w:pStyle w:val="TableContents"/>
              <w:bidi w:val="0"/>
              <w:spacing w:before="0" w:after="283"/>
              <w:jc w:val="left"/>
              <w:rPr/>
            </w:pPr>
            <w:r>
              <w:rPr/>
              <w:t xml:space="preserve">Default </w:t>
            </w:r>
            <w:r>
              <w:rPr>
                <w:rStyle w:val="Strong"/>
              </w:rPr>
              <w:t>on</w:t>
            </w:r>
            <w:r>
              <w:rPr/>
              <w:t>, per-programme flag, Program Admin override with a mandatory reason (WFR-033)</w:t>
            </w:r>
          </w:p>
        </w:tc>
      </w:tr>
      <w:tr>
        <w:trPr/>
        <w:tc>
          <w:tcPr>
            <w:tcW w:w="542" w:type="dxa"/>
            <w:tcBorders/>
            <w:vAlign w:val="center"/>
          </w:tcPr>
          <w:p>
            <w:pPr>
              <w:pStyle w:val="TableContents"/>
              <w:bidi w:val="0"/>
              <w:spacing w:before="0" w:after="283"/>
              <w:jc w:val="left"/>
              <w:rPr/>
            </w:pPr>
            <w:r>
              <w:rPr/>
              <w:t>OD-03</w:t>
            </w:r>
          </w:p>
        </w:tc>
        <w:tc>
          <w:tcPr>
            <w:tcW w:w="5157" w:type="dxa"/>
            <w:tcBorders/>
            <w:vAlign w:val="center"/>
          </w:tcPr>
          <w:p>
            <w:pPr>
              <w:pStyle w:val="TableContents"/>
              <w:bidi w:val="0"/>
              <w:spacing w:before="0" w:after="283"/>
              <w:jc w:val="left"/>
              <w:rPr/>
            </w:pPr>
            <w:r>
              <w:rPr/>
              <w:t>Feedback visibility model and the min-n aggregate threshold</w:t>
            </w:r>
          </w:p>
        </w:tc>
        <w:tc>
          <w:tcPr>
            <w:tcW w:w="1857" w:type="dxa"/>
            <w:tcBorders/>
            <w:vAlign w:val="center"/>
          </w:tcPr>
          <w:p>
            <w:pPr>
              <w:pStyle w:val="TableContents"/>
              <w:bidi w:val="0"/>
              <w:spacing w:before="0" w:after="283"/>
              <w:jc w:val="left"/>
              <w:rPr/>
            </w:pPr>
            <w:r>
              <w:rPr>
                <w:rStyle w:val="Strong"/>
              </w:rPr>
              <w:t>Resolved</w:t>
            </w:r>
            <w:r>
              <w:rPr/>
              <w:t xml:space="preserve"> — JKUAT, 30 July 2026</w:t>
            </w:r>
          </w:p>
        </w:tc>
        <w:tc>
          <w:tcPr>
            <w:tcW w:w="9724" w:type="dxa"/>
            <w:tcBorders/>
            <w:vAlign w:val="center"/>
          </w:tcPr>
          <w:p>
            <w:pPr>
              <w:pStyle w:val="TableContents"/>
              <w:bidi w:val="0"/>
              <w:spacing w:before="0" w:after="283"/>
              <w:jc w:val="left"/>
              <w:rPr/>
            </w:pPr>
            <w:r>
              <w:rPr/>
              <w:t xml:space="preserve">Nurse Manager and Coordinator read individual responses; Mentor sees aggregates at n ≥ 3. Threshold applies </w:t>
            </w:r>
            <w:r>
              <w:rPr>
                <w:rStyle w:val="Strong"/>
              </w:rPr>
              <w:t>per displayed figure</w:t>
            </w:r>
            <w:r>
              <w:rPr/>
              <w:t>, and no mentor-visible breakdown by any student attribute (POL-013, POL-013a)</w:t>
            </w:r>
          </w:p>
        </w:tc>
      </w:tr>
      <w:tr>
        <w:trPr/>
        <w:tc>
          <w:tcPr>
            <w:tcW w:w="542" w:type="dxa"/>
            <w:tcBorders/>
            <w:vAlign w:val="center"/>
          </w:tcPr>
          <w:p>
            <w:pPr>
              <w:pStyle w:val="TableContents"/>
              <w:bidi w:val="0"/>
              <w:spacing w:before="0" w:after="283"/>
              <w:jc w:val="left"/>
              <w:rPr/>
            </w:pPr>
            <w:r>
              <w:rPr/>
              <w:t>OD-04</w:t>
            </w:r>
          </w:p>
        </w:tc>
        <w:tc>
          <w:tcPr>
            <w:tcW w:w="5157" w:type="dxa"/>
            <w:tcBorders/>
            <w:vAlign w:val="center"/>
          </w:tcPr>
          <w:p>
            <w:pPr>
              <w:pStyle w:val="TableContents"/>
              <w:bidi w:val="0"/>
              <w:spacing w:before="0" w:after="283"/>
              <w:jc w:val="left"/>
              <w:rPr/>
            </w:pPr>
            <w:r>
              <w:rPr/>
              <w:t>Is a Nurse Manager's authorization boundary the facility or the ward?</w:t>
            </w:r>
          </w:p>
        </w:tc>
        <w:tc>
          <w:tcPr>
            <w:tcW w:w="1857" w:type="dxa"/>
            <w:tcBorders/>
            <w:vAlign w:val="center"/>
          </w:tcPr>
          <w:p>
            <w:pPr>
              <w:pStyle w:val="TableContents"/>
              <w:bidi w:val="0"/>
              <w:spacing w:before="0" w:after="283"/>
              <w:jc w:val="left"/>
              <w:rPr/>
            </w:pPr>
            <w:r>
              <w:rPr/>
              <w:t>Decided by Sinaps</w:t>
            </w:r>
          </w:p>
        </w:tc>
        <w:tc>
          <w:tcPr>
            <w:tcW w:w="9724" w:type="dxa"/>
            <w:tcBorders/>
            <w:vAlign w:val="center"/>
          </w:tcPr>
          <w:p>
            <w:pPr>
              <w:pStyle w:val="TableContents"/>
              <w:bidi w:val="0"/>
              <w:spacing w:before="0" w:after="283"/>
              <w:jc w:val="left"/>
              <w:rPr/>
            </w:pPr>
            <w:r>
              <w:rPr/>
              <w:t>Facility, ward as filter (AUTH-006)</w:t>
            </w:r>
          </w:p>
        </w:tc>
      </w:tr>
      <w:tr>
        <w:trPr/>
        <w:tc>
          <w:tcPr>
            <w:tcW w:w="542" w:type="dxa"/>
            <w:tcBorders/>
            <w:vAlign w:val="center"/>
          </w:tcPr>
          <w:p>
            <w:pPr>
              <w:pStyle w:val="TableContents"/>
              <w:bidi w:val="0"/>
              <w:spacing w:before="0" w:after="283"/>
              <w:jc w:val="left"/>
              <w:rPr/>
            </w:pPr>
            <w:r>
              <w:rPr/>
              <w:t>OD-05</w:t>
            </w:r>
          </w:p>
        </w:tc>
        <w:tc>
          <w:tcPr>
            <w:tcW w:w="5157" w:type="dxa"/>
            <w:tcBorders/>
            <w:vAlign w:val="center"/>
          </w:tcPr>
          <w:p>
            <w:pPr>
              <w:pStyle w:val="TableContents"/>
              <w:bidi w:val="0"/>
              <w:spacing w:before="0" w:after="283"/>
              <w:jc w:val="left"/>
              <w:rPr/>
            </w:pPr>
            <w:r>
              <w:rPr/>
              <w:t>Archive delay after completion</w:t>
            </w:r>
          </w:p>
        </w:tc>
        <w:tc>
          <w:tcPr>
            <w:tcW w:w="1857" w:type="dxa"/>
            <w:tcBorders/>
            <w:vAlign w:val="center"/>
          </w:tcPr>
          <w:p>
            <w:pPr>
              <w:pStyle w:val="TableContents"/>
              <w:bidi w:val="0"/>
              <w:spacing w:before="0" w:after="283"/>
              <w:jc w:val="left"/>
              <w:rPr/>
            </w:pPr>
            <w:r>
              <w:rPr/>
              <w:t>Decided by Sinaps</w:t>
            </w:r>
          </w:p>
        </w:tc>
        <w:tc>
          <w:tcPr>
            <w:tcW w:w="9724" w:type="dxa"/>
            <w:tcBorders/>
            <w:vAlign w:val="center"/>
          </w:tcPr>
          <w:p>
            <w:pPr>
              <w:pStyle w:val="TableContents"/>
              <w:bidi w:val="0"/>
              <w:spacing w:before="0" w:after="283"/>
              <w:jc w:val="left"/>
              <w:rPr/>
            </w:pPr>
            <w:r>
              <w:rPr/>
              <w:t>30 days, programme-configurable</w:t>
            </w:r>
          </w:p>
        </w:tc>
      </w:tr>
      <w:tr>
        <w:trPr/>
        <w:tc>
          <w:tcPr>
            <w:tcW w:w="542" w:type="dxa"/>
            <w:tcBorders/>
            <w:vAlign w:val="center"/>
          </w:tcPr>
          <w:p>
            <w:pPr>
              <w:pStyle w:val="TableContents"/>
              <w:bidi w:val="0"/>
              <w:spacing w:before="0" w:after="283"/>
              <w:jc w:val="left"/>
              <w:rPr/>
            </w:pPr>
            <w:r>
              <w:rPr/>
              <w:t>OD-06</w:t>
            </w:r>
          </w:p>
        </w:tc>
        <w:tc>
          <w:tcPr>
            <w:tcW w:w="5157" w:type="dxa"/>
            <w:tcBorders/>
            <w:vAlign w:val="center"/>
          </w:tcPr>
          <w:p>
            <w:pPr>
              <w:pStyle w:val="TableContents"/>
              <w:bidi w:val="0"/>
              <w:spacing w:before="0" w:after="283"/>
              <w:jc w:val="left"/>
              <w:rPr/>
            </w:pPr>
            <w:r>
              <w:rPr/>
              <w:t>What does anonymous feedback attach to?</w:t>
            </w:r>
          </w:p>
        </w:tc>
        <w:tc>
          <w:tcPr>
            <w:tcW w:w="1857" w:type="dxa"/>
            <w:tcBorders/>
            <w:vAlign w:val="center"/>
          </w:tcPr>
          <w:p>
            <w:pPr>
              <w:pStyle w:val="TableContents"/>
              <w:bidi w:val="0"/>
              <w:spacing w:before="0" w:after="283"/>
              <w:jc w:val="left"/>
              <w:rPr/>
            </w:pPr>
            <w:r>
              <w:rPr>
                <w:rStyle w:val="Strong"/>
              </w:rPr>
              <w:t>Resolved</w:t>
            </w:r>
            <w:r>
              <w:rPr/>
              <w:t xml:space="preserve"> — JKUAT, 30 July 2026</w:t>
            </w:r>
          </w:p>
        </w:tc>
        <w:tc>
          <w:tcPr>
            <w:tcW w:w="9724" w:type="dxa"/>
            <w:tcBorders/>
            <w:vAlign w:val="center"/>
          </w:tcPr>
          <w:p>
            <w:pPr>
              <w:pStyle w:val="TableContents"/>
              <w:bidi w:val="0"/>
              <w:spacing w:before="0" w:after="283"/>
              <w:jc w:val="left"/>
              <w:rPr/>
            </w:pPr>
            <w:r>
              <w:rPr/>
              <w:t>Both modes supported. Confidential is the default and links to the Placement; anonymous attaches to Cohort + Facility + Ward only, chosen per submission, with the trade-off stated in the interface before submission (POL-014, POL-014a)</w:t>
            </w:r>
          </w:p>
        </w:tc>
      </w:tr>
      <w:tr>
        <w:trPr/>
        <w:tc>
          <w:tcPr>
            <w:tcW w:w="542" w:type="dxa"/>
            <w:tcBorders/>
            <w:vAlign w:val="center"/>
          </w:tcPr>
          <w:p>
            <w:pPr>
              <w:pStyle w:val="TableContents"/>
              <w:bidi w:val="0"/>
              <w:spacing w:before="0" w:after="283"/>
              <w:jc w:val="left"/>
              <w:rPr/>
            </w:pPr>
            <w:r>
              <w:rPr/>
              <w:t>OD-07</w:t>
            </w:r>
          </w:p>
        </w:tc>
        <w:tc>
          <w:tcPr>
            <w:tcW w:w="5157" w:type="dxa"/>
            <w:tcBorders/>
            <w:vAlign w:val="center"/>
          </w:tcPr>
          <w:p>
            <w:pPr>
              <w:pStyle w:val="TableContents"/>
              <w:bidi w:val="0"/>
              <w:spacing w:before="0" w:after="283"/>
              <w:jc w:val="left"/>
              <w:rPr/>
            </w:pPr>
            <w:r>
              <w:rPr/>
              <w:t>Who may authorise early completion before the end date?</w:t>
            </w:r>
          </w:p>
        </w:tc>
        <w:tc>
          <w:tcPr>
            <w:tcW w:w="1857" w:type="dxa"/>
            <w:tcBorders/>
            <w:vAlign w:val="center"/>
          </w:tcPr>
          <w:p>
            <w:pPr>
              <w:pStyle w:val="TableContents"/>
              <w:bidi w:val="0"/>
              <w:spacing w:before="0" w:after="283"/>
              <w:jc w:val="left"/>
              <w:rPr/>
            </w:pPr>
            <w:r>
              <w:rPr/>
              <w:t>Decided by Sinaps</w:t>
            </w:r>
          </w:p>
        </w:tc>
        <w:tc>
          <w:tcPr>
            <w:tcW w:w="9724" w:type="dxa"/>
            <w:tcBorders/>
            <w:vAlign w:val="center"/>
          </w:tcPr>
          <w:p>
            <w:pPr>
              <w:pStyle w:val="TableContents"/>
              <w:bidi w:val="0"/>
              <w:spacing w:before="0" w:after="283"/>
              <w:jc w:val="left"/>
              <w:rPr/>
            </w:pPr>
            <w:r>
              <w:rPr/>
              <w:t>Nurse Manager with a reason; Coordinator notified, not consulted</w:t>
            </w:r>
          </w:p>
        </w:tc>
      </w:tr>
      <w:tr>
        <w:trPr/>
        <w:tc>
          <w:tcPr>
            <w:tcW w:w="542" w:type="dxa"/>
            <w:tcBorders/>
            <w:vAlign w:val="center"/>
          </w:tcPr>
          <w:p>
            <w:pPr>
              <w:pStyle w:val="TableContents"/>
              <w:bidi w:val="0"/>
              <w:spacing w:before="0" w:after="283"/>
              <w:jc w:val="left"/>
              <w:rPr/>
            </w:pPr>
            <w:r>
              <w:rPr/>
              <w:t>OD-08</w:t>
            </w:r>
          </w:p>
        </w:tc>
        <w:tc>
          <w:tcPr>
            <w:tcW w:w="5157" w:type="dxa"/>
            <w:tcBorders/>
            <w:vAlign w:val="center"/>
          </w:tcPr>
          <w:p>
            <w:pPr>
              <w:pStyle w:val="TableContents"/>
              <w:bidi w:val="0"/>
              <w:spacing w:before="0" w:after="283"/>
              <w:jc w:val="left"/>
              <w:rPr/>
            </w:pPr>
            <w:r>
              <w:rPr/>
              <w:t>Can a Placement complete with a low-severity escalation still open (INV-07)?</w:t>
            </w:r>
          </w:p>
        </w:tc>
        <w:tc>
          <w:tcPr>
            <w:tcW w:w="1857" w:type="dxa"/>
            <w:tcBorders/>
            <w:vAlign w:val="center"/>
          </w:tcPr>
          <w:p>
            <w:pPr>
              <w:pStyle w:val="TableContents"/>
              <w:bidi w:val="0"/>
              <w:spacing w:before="0" w:after="283"/>
              <w:jc w:val="left"/>
              <w:rPr/>
            </w:pPr>
            <w:r>
              <w:rPr/>
              <w:t>Decided by Sinaps</w:t>
            </w:r>
          </w:p>
        </w:tc>
        <w:tc>
          <w:tcPr>
            <w:tcW w:w="9724" w:type="dxa"/>
            <w:tcBorders/>
            <w:vAlign w:val="center"/>
          </w:tcPr>
          <w:p>
            <w:pPr>
              <w:pStyle w:val="TableContents"/>
              <w:bidi w:val="0"/>
              <w:spacing w:before="0" w:after="283"/>
              <w:jc w:val="left"/>
              <w:rPr/>
            </w:pPr>
            <w:r>
              <w:rPr/>
              <w:t>Yes, via explicit deferral override by Coordinator or Program Admin with a reason. High severity is never deferrable</w:t>
            </w:r>
          </w:p>
        </w:tc>
      </w:tr>
      <w:tr>
        <w:trPr/>
        <w:tc>
          <w:tcPr>
            <w:tcW w:w="542" w:type="dxa"/>
            <w:tcBorders/>
            <w:vAlign w:val="center"/>
          </w:tcPr>
          <w:p>
            <w:pPr>
              <w:pStyle w:val="TableContents"/>
              <w:bidi w:val="0"/>
              <w:spacing w:before="0" w:after="283"/>
              <w:jc w:val="left"/>
              <w:rPr/>
            </w:pPr>
            <w:r>
              <w:rPr/>
              <w:t>OD-12</w:t>
            </w:r>
          </w:p>
        </w:tc>
        <w:tc>
          <w:tcPr>
            <w:tcW w:w="5157" w:type="dxa"/>
            <w:tcBorders/>
            <w:vAlign w:val="center"/>
          </w:tcPr>
          <w:p>
            <w:pPr>
              <w:pStyle w:val="TableContents"/>
              <w:bidi w:val="0"/>
              <w:spacing w:before="0" w:after="283"/>
              <w:jc w:val="left"/>
              <w:rPr/>
            </w:pPr>
            <w:r>
              <w:rPr/>
              <w:t>Does the research evaluation require sex-disaggregated reporting?</w:t>
            </w:r>
          </w:p>
        </w:tc>
        <w:tc>
          <w:tcPr>
            <w:tcW w:w="1857" w:type="dxa"/>
            <w:tcBorders/>
            <w:vAlign w:val="center"/>
          </w:tcPr>
          <w:p>
            <w:pPr>
              <w:pStyle w:val="TableContents"/>
              <w:bidi w:val="0"/>
              <w:spacing w:before="0" w:after="283"/>
              <w:jc w:val="left"/>
              <w:rPr/>
            </w:pPr>
            <w:r>
              <w:rPr>
                <w:rStyle w:val="Strong"/>
              </w:rPr>
              <w:t>Open</w:t>
            </w:r>
            <w:r>
              <w:rPr/>
              <w:t xml:space="preserve"> — asked of JKUAT, 30 July 2026</w:t>
            </w:r>
          </w:p>
        </w:tc>
        <w:tc>
          <w:tcPr>
            <w:tcW w:w="9724" w:type="dxa"/>
            <w:tcBorders/>
            <w:vAlign w:val="center"/>
          </w:tcPr>
          <w:p>
            <w:pPr>
              <w:pStyle w:val="TableContents"/>
              <w:bidi w:val="0"/>
              <w:spacing w:before="0" w:after="283"/>
              <w:jc w:val="left"/>
              <w:rPr/>
            </w:pPr>
            <w:r>
              <w:rPr/>
              <w:t>If yes: attribute lives on the University-owned Student master record, reported at Cohort/Institution level only under POL-013/013a, never in a mentor-facing view (POL-013b). If no: the field is not collected at all. Blocks nothing; affects Stage 5 only if the answer is yes</w:t>
            </w:r>
          </w:p>
        </w:tc>
      </w:tr>
    </w:tbl>
    <w:p>
      <w:pPr>
        <w:pStyle w:val="HorizontalLine"/>
        <w:bidi w:val="0"/>
        <w:jc w:val="left"/>
        <w:rPr/>
      </w:pPr>
      <w:r>
        <w:rPr/>
      </w:r>
    </w:p>
    <w:p>
      <w:pPr>
        <w:pStyle w:val="Heading2"/>
        <w:bidi w:val="0"/>
        <w:jc w:val="left"/>
        <w:rPr/>
      </w:pPr>
      <w:r>
        <w:rPr/>
        <w:t>14. Part 13 — The MentorMAMA Constitution</w:t>
      </w:r>
    </w:p>
    <w:p>
      <w:pPr>
        <w:pStyle w:val="BodyText"/>
        <w:bidi w:val="0"/>
        <w:jc w:val="left"/>
        <w:rPr/>
      </w:pPr>
      <w:r>
        <w:rPr/>
        <w:t>One page. Every contributor reads this before writing code.</w:t>
      </w:r>
    </w:p>
    <w:p>
      <w:pPr>
        <w:pStyle w:val="BodyText"/>
        <w:bidi w:val="0"/>
        <w:jc w:val="left"/>
        <w:rPr/>
      </w:pPr>
      <w:r>
        <w:rPr>
          <w:rStyle w:val="Strong"/>
        </w:rPr>
        <w:t>Identity</w:t>
      </w:r>
      <w:r>
        <w:rPr/>
        <w:t xml:space="preserve"> Every user belongs to exactly one organisation, or is a Programme Administrator. Every action is attributable to an authenticated actor. Scope is derived on the server; the client is never trusted with it.</w:t>
      </w:r>
    </w:p>
    <w:p>
      <w:pPr>
        <w:pStyle w:val="BodyText"/>
        <w:bidi w:val="0"/>
        <w:jc w:val="left"/>
        <w:rPr/>
      </w:pPr>
      <w:r>
        <w:rPr>
          <w:rStyle w:val="Strong"/>
        </w:rPr>
        <w:t>Placement</w:t>
      </w:r>
      <w:r>
        <w:rPr/>
        <w:t xml:space="preserve"> A placement concerns one student, at one facility, in one ward at a time, with one mentor at a time. It owns every operational record produced during it: induction, sessions, progress, assessments. Its </w:t>
      </w:r>
      <w:r>
        <w:rPr>
          <w:rStyle w:val="SourceText"/>
        </w:rPr>
        <w:t>institution_id</w:t>
      </w:r>
      <w:r>
        <w:rPr/>
        <w:t xml:space="preserve"> and </w:t>
      </w:r>
      <w:r>
        <w:rPr>
          <w:rStyle w:val="SourceText"/>
        </w:rPr>
        <w:t>facility_id</w:t>
      </w:r>
      <w:r>
        <w:rPr/>
        <w:t xml:space="preserve"> are derived values, cached for speed, never authored. It moves only along the transition table in §5.2, and it cannot become </w:t>
      </w:r>
      <w:r>
        <w:rPr>
          <w:rStyle w:val="SourceText"/>
        </w:rPr>
        <w:t>Active</w:t>
      </w:r>
      <w:r>
        <w:rPr/>
        <w:t xml:space="preserve"> until induction is complete.</w:t>
      </w:r>
    </w:p>
    <w:p>
      <w:pPr>
        <w:pStyle w:val="BodyText"/>
        <w:bidi w:val="0"/>
        <w:jc w:val="left"/>
        <w:rPr/>
      </w:pPr>
      <w:r>
        <w:rPr>
          <w:rStyle w:val="Strong"/>
        </w:rPr>
        <w:t>Mentorship</w:t>
      </w:r>
      <w:r>
        <w:rPr/>
        <w:t xml:space="preserve"> Sessions belong to placements, not to people. They may only be logged while the placement is </w:t>
      </w:r>
      <w:r>
        <w:rPr>
          <w:rStyle w:val="SourceText"/>
        </w:rPr>
        <w:t>Active</w:t>
      </w:r>
      <w:r>
        <w:rPr/>
        <w:t>, only by the currently assigned mentor, only within the placement window, and never inside a pause. A mentor never touches another mentor's records.</w:t>
      </w:r>
    </w:p>
    <w:p>
      <w:pPr>
        <w:pStyle w:val="BodyText"/>
        <w:bidi w:val="0"/>
        <w:jc w:val="left"/>
        <w:rPr/>
      </w:pPr>
      <w:r>
        <w:rPr>
          <w:rStyle w:val="Strong"/>
        </w:rPr>
        <w:t>Assessment</w:t>
      </w:r>
      <w:r>
        <w:rPr/>
        <w:t xml:space="preserve"> Feedback and assessments are immutable once submitted; corrections are revisions. Progress is computed, never stored as an editable truth. A mentor never sees individual feedback about themselves.</w:t>
      </w:r>
    </w:p>
    <w:p>
      <w:pPr>
        <w:pStyle w:val="BodyText"/>
        <w:bidi w:val="0"/>
        <w:jc w:val="left"/>
        <w:rPr/>
      </w:pPr>
      <w:r>
        <w:rPr>
          <w:rStyle w:val="Strong"/>
        </w:rPr>
        <w:t>Safeguarding</w:t>
      </w:r>
      <w:r>
        <w:rPr/>
        <w:t xml:space="preserve"> Escalation content is readable only by the assigned reviewer, the submitter, and a Programme Administrator — enforced in serialisation, not in the UI. Escalation has its own lifecycle and never redefines a placement's. Counts travel to dashboards; content never does. The subject of an escalation never reviews it.</w:t>
      </w:r>
    </w:p>
    <w:p>
      <w:pPr>
        <w:pStyle w:val="BodyText"/>
        <w:bidi w:val="0"/>
        <w:jc w:val="left"/>
        <w:rPr/>
      </w:pPr>
      <w:r>
        <w:rPr>
          <w:rStyle w:val="Strong"/>
        </w:rPr>
        <w:t>Audit</w:t>
      </w:r>
      <w:r>
        <w:rPr/>
        <w:t xml:space="preserve"> No operational data is ever hard-deleted. Every write is logged. Every override carries a reason. Terminal states are immutable, permanently.</w:t>
      </w:r>
    </w:p>
    <w:p>
      <w:pPr>
        <w:pStyle w:val="BodyText"/>
        <w:bidi w:val="0"/>
        <w:jc w:val="left"/>
        <w:rPr/>
      </w:pPr>
      <w:r>
        <w:rPr>
          <w:rStyle w:val="Strong"/>
        </w:rPr>
        <w:t>Boundaries</w:t>
      </w:r>
      <w:r>
        <w:rPr/>
        <w:t xml:space="preserve"> Notification executes; it never decides. Contexts communicate through domain events, not direct calls. Decisions are atomic; side effects are eventually consistent and retryable. No external I/O inside a transaction.</w:t>
      </w:r>
    </w:p>
    <w:p>
      <w:pPr>
        <w:pStyle w:val="BodyText"/>
        <w:bidi w:val="0"/>
        <w:jc w:val="left"/>
        <w:rPr/>
      </w:pPr>
      <w:r>
        <w:rPr>
          <w:rStyle w:val="Strong"/>
        </w:rPr>
        <w:t>Privacy</w:t>
      </w:r>
      <w:r>
        <w:rPr/>
        <w:t xml:space="preserve"> No patient-identifiable data exists anywhere in the schema. There is no field to write it to.</w:t>
      </w:r>
    </w:p>
    <w:p>
      <w:pPr>
        <w:pStyle w:val="HorizontalLine"/>
        <w:bidi w:val="0"/>
        <w:jc w:val="left"/>
        <w:rPr/>
      </w:pPr>
      <w:r>
        <w:rPr/>
      </w:r>
    </w:p>
    <w:p>
      <w:pPr>
        <w:pStyle w:val="Heading2"/>
        <w:bidi w:val="0"/>
        <w:jc w:val="left"/>
        <w:rPr/>
      </w:pPr>
      <w:r>
        <w:rPr/>
        <w:t>15. What Stage 3.5 Delivers Next</w:t>
      </w:r>
    </w:p>
    <w:p>
      <w:pPr>
        <w:pStyle w:val="BodyText"/>
        <w:bidi w:val="0"/>
        <w:jc w:val="left"/>
        <w:rPr/>
      </w:pPr>
      <w:r>
        <w:rPr/>
        <w:t xml:space="preserve">Everything to this point is static: entities, rules, relationships. Stage 3.5 makes the system </w:t>
      </w:r>
      <w:r>
        <w:rPr>
          <w:rStyle w:val="Strong"/>
        </w:rPr>
        <w:t>move</w:t>
      </w:r>
      <w:r>
        <w:rPr/>
        <w:t>, before any module boundary or endpoint is drawn. For each of these workflows we will produce a sequence diagram and a step table naming the actor, the guards checked in order, the services involved, the events raised, the records written, and the transaction boundary:</w:t>
      </w:r>
    </w:p>
    <w:p>
      <w:pPr>
        <w:pStyle w:val="BodyText"/>
        <w:numPr>
          <w:ilvl w:val="0"/>
          <w:numId w:val="3"/>
        </w:numPr>
        <w:tabs>
          <w:tab w:val="clear" w:pos="1134"/>
          <w:tab w:val="left" w:pos="709" w:leader="none"/>
        </w:tabs>
        <w:bidi w:val="0"/>
        <w:spacing w:before="0" w:after="0"/>
        <w:ind w:hanging="283" w:left="709"/>
        <w:jc w:val="left"/>
        <w:rPr/>
      </w:pPr>
      <w:r>
        <w:rPr/>
        <w:t xml:space="preserve">Student onboarding and placement invitation </w:t>
      </w:r>
    </w:p>
    <w:p>
      <w:pPr>
        <w:pStyle w:val="BodyText"/>
        <w:numPr>
          <w:ilvl w:val="0"/>
          <w:numId w:val="3"/>
        </w:numPr>
        <w:tabs>
          <w:tab w:val="clear" w:pos="1134"/>
          <w:tab w:val="left" w:pos="709" w:leader="none"/>
        </w:tabs>
        <w:bidi w:val="0"/>
        <w:spacing w:before="0" w:after="0"/>
        <w:ind w:hanging="283" w:left="709"/>
        <w:jc w:val="left"/>
        <w:rPr/>
      </w:pPr>
      <w:r>
        <w:rPr/>
        <w:t xml:space="preserve">Placement creation and ward allocation </w:t>
      </w:r>
    </w:p>
    <w:p>
      <w:pPr>
        <w:pStyle w:val="BodyText"/>
        <w:numPr>
          <w:ilvl w:val="0"/>
          <w:numId w:val="3"/>
        </w:numPr>
        <w:tabs>
          <w:tab w:val="clear" w:pos="1134"/>
          <w:tab w:val="left" w:pos="709" w:leader="none"/>
        </w:tabs>
        <w:bidi w:val="0"/>
        <w:spacing w:before="0" w:after="0"/>
        <w:ind w:hanging="283" w:left="709"/>
        <w:jc w:val="left"/>
        <w:rPr/>
      </w:pPr>
      <w:r>
        <w:rPr/>
        <w:t xml:space="preserve">Mentor assignment and reassignment </w:t>
      </w:r>
    </w:p>
    <w:p>
      <w:pPr>
        <w:pStyle w:val="BodyText"/>
        <w:numPr>
          <w:ilvl w:val="0"/>
          <w:numId w:val="3"/>
        </w:numPr>
        <w:tabs>
          <w:tab w:val="clear" w:pos="1134"/>
          <w:tab w:val="left" w:pos="709" w:leader="none"/>
        </w:tabs>
        <w:bidi w:val="0"/>
        <w:spacing w:before="0" w:after="0"/>
        <w:ind w:hanging="283" w:left="709"/>
        <w:jc w:val="left"/>
        <w:rPr/>
      </w:pPr>
      <w:r>
        <w:rPr/>
        <w:t xml:space="preserve">Orientation → arrival → induction completion → activation </w:t>
      </w:r>
    </w:p>
    <w:p>
      <w:pPr>
        <w:pStyle w:val="BodyText"/>
        <w:numPr>
          <w:ilvl w:val="0"/>
          <w:numId w:val="3"/>
        </w:numPr>
        <w:tabs>
          <w:tab w:val="clear" w:pos="1134"/>
          <w:tab w:val="left" w:pos="709" w:leader="none"/>
        </w:tabs>
        <w:bidi w:val="0"/>
        <w:spacing w:before="0" w:after="0"/>
        <w:ind w:hanging="283" w:left="709"/>
        <w:jc w:val="left"/>
        <w:rPr/>
      </w:pPr>
      <w:r>
        <w:rPr/>
        <w:t xml:space="preserve">Mentorship session logging (including the offline retry path) </w:t>
      </w:r>
    </w:p>
    <w:p>
      <w:pPr>
        <w:pStyle w:val="BodyText"/>
        <w:numPr>
          <w:ilvl w:val="0"/>
          <w:numId w:val="3"/>
        </w:numPr>
        <w:tabs>
          <w:tab w:val="clear" w:pos="1134"/>
          <w:tab w:val="left" w:pos="709" w:leader="none"/>
        </w:tabs>
        <w:bidi w:val="0"/>
        <w:spacing w:before="0" w:after="0"/>
        <w:ind w:hanging="283" w:left="709"/>
        <w:jc w:val="left"/>
        <w:rPr/>
      </w:pPr>
      <w:r>
        <w:rPr/>
        <w:t xml:space="preserve">Feedback and assessment submission (including anonymous routing) </w:t>
      </w:r>
    </w:p>
    <w:p>
      <w:pPr>
        <w:pStyle w:val="BodyText"/>
        <w:numPr>
          <w:ilvl w:val="0"/>
          <w:numId w:val="3"/>
        </w:numPr>
        <w:tabs>
          <w:tab w:val="clear" w:pos="1134"/>
          <w:tab w:val="left" w:pos="709" w:leader="none"/>
        </w:tabs>
        <w:bidi w:val="0"/>
        <w:spacing w:before="0" w:after="0"/>
        <w:ind w:hanging="283" w:left="709"/>
        <w:jc w:val="left"/>
        <w:rPr/>
      </w:pPr>
      <w:r>
        <w:rPr/>
        <w:t xml:space="preserve">Escalation raise → review → resolution → closure </w:t>
      </w:r>
    </w:p>
    <w:p>
      <w:pPr>
        <w:pStyle w:val="BodyText"/>
        <w:numPr>
          <w:ilvl w:val="0"/>
          <w:numId w:val="3"/>
        </w:numPr>
        <w:tabs>
          <w:tab w:val="clear" w:pos="1134"/>
          <w:tab w:val="left" w:pos="709" w:leader="none"/>
        </w:tabs>
        <w:bidi w:val="0"/>
        <w:ind w:hanging="283" w:left="709"/>
        <w:jc w:val="left"/>
        <w:rPr/>
      </w:pPr>
      <w:r>
        <w:rPr/>
        <w:t xml:space="preserve">Placement completion, reporting, and archival </w:t>
      </w:r>
    </w:p>
    <w:p>
      <w:pPr>
        <w:pStyle w:val="BodyText"/>
        <w:bidi w:val="0"/>
        <w:jc w:val="left"/>
        <w:rPr/>
      </w:pPr>
      <w:r>
        <w:rPr/>
        <w:t>This is the artifact that makes Stage 4 (module architecture) and the API surface obvious rather than invented. It is also where the original SADD's weakest area gets repaired: it specified REST endpoints (§6.3) without ever having walked through what actually happens, in order, when a session is logged.</w:t>
      </w:r>
    </w:p>
    <w:p>
      <w:pPr>
        <w:pStyle w:val="HorizontalLine"/>
        <w:bidi w:val="0"/>
        <w:jc w:val="left"/>
        <w:rPr/>
      </w:pPr>
      <w:r>
        <w:rPr/>
      </w:r>
    </w:p>
    <w:p>
      <w:pPr>
        <w:pStyle w:val="Heading2"/>
        <w:bidi w:val="0"/>
        <w:jc w:val="left"/>
        <w:rPr/>
      </w:pPr>
      <w:r>
        <w:rPr/>
        <w:t>Appendix A — Traceability</w:t>
      </w:r>
    </w:p>
    <w:tbl>
      <w:tblPr>
        <w:tblW w:w="8717" w:type="dxa"/>
        <w:jc w:val="left"/>
        <w:tblInd w:w="0" w:type="dxa"/>
        <w:tblLayout w:type="fixed"/>
        <w:tblCellMar>
          <w:top w:w="28" w:type="dxa"/>
          <w:left w:w="28" w:type="dxa"/>
          <w:bottom w:w="28" w:type="dxa"/>
          <w:right w:w="28" w:type="dxa"/>
        </w:tblCellMar>
      </w:tblPr>
      <w:tblGrid>
        <w:gridCol w:w="4456"/>
        <w:gridCol w:w="4261"/>
      </w:tblGrid>
      <w:tr>
        <w:trPr>
          <w:tblHeader w:val="true"/>
        </w:trPr>
        <w:tc>
          <w:tcPr>
            <w:tcW w:w="4456" w:type="dxa"/>
            <w:tcBorders/>
            <w:vAlign w:val="center"/>
          </w:tcPr>
          <w:p>
            <w:pPr>
              <w:pStyle w:val="TableHeading"/>
              <w:suppressLineNumbers/>
              <w:shd w:fill="0D1B33" w:val="clear"/>
              <w:bidi w:val="0"/>
              <w:spacing w:before="0" w:after="283"/>
              <w:jc w:val="left"/>
              <w:rPr/>
            </w:pPr>
            <w:r>
              <w:rPr/>
              <w:t>Source</w:t>
            </w:r>
          </w:p>
        </w:tc>
        <w:tc>
          <w:tcPr>
            <w:tcW w:w="4261" w:type="dxa"/>
            <w:tcBorders/>
            <w:vAlign w:val="center"/>
          </w:tcPr>
          <w:p>
            <w:pPr>
              <w:pStyle w:val="TableHeading"/>
              <w:suppressLineNumbers/>
              <w:shd w:fill="0D1B33" w:val="clear"/>
              <w:bidi w:val="0"/>
              <w:spacing w:before="0" w:after="283"/>
              <w:jc w:val="left"/>
              <w:rPr/>
            </w:pPr>
            <w:r>
              <w:rPr/>
              <w:t>Where it lands in Stage 3</w:t>
            </w:r>
          </w:p>
        </w:tc>
      </w:tr>
      <w:tr>
        <w:trPr/>
        <w:tc>
          <w:tcPr>
            <w:tcW w:w="4456" w:type="dxa"/>
            <w:tcBorders/>
            <w:vAlign w:val="center"/>
          </w:tcPr>
          <w:p>
            <w:pPr>
              <w:pStyle w:val="TableContents"/>
              <w:bidi w:val="0"/>
              <w:spacing w:before="0" w:after="283"/>
              <w:jc w:val="left"/>
              <w:rPr/>
            </w:pPr>
            <w:r>
              <w:rPr/>
              <w:t>Stage 1 §7 (Placement as aggregate root)</w:t>
            </w:r>
          </w:p>
        </w:tc>
        <w:tc>
          <w:tcPr>
            <w:tcW w:w="4261" w:type="dxa"/>
            <w:tcBorders/>
            <w:vAlign w:val="center"/>
          </w:tcPr>
          <w:p>
            <w:pPr>
              <w:pStyle w:val="TableContents"/>
              <w:bidi w:val="0"/>
              <w:spacing w:before="0" w:after="283"/>
              <w:jc w:val="left"/>
              <w:rPr/>
            </w:pPr>
            <w:r>
              <w:rPr/>
              <w:t>POL-001–007, INV-01–12</w:t>
            </w:r>
          </w:p>
        </w:tc>
      </w:tr>
      <w:tr>
        <w:trPr/>
        <w:tc>
          <w:tcPr>
            <w:tcW w:w="4456" w:type="dxa"/>
            <w:tcBorders/>
            <w:vAlign w:val="center"/>
          </w:tcPr>
          <w:p>
            <w:pPr>
              <w:pStyle w:val="TableContents"/>
              <w:bidi w:val="0"/>
              <w:spacing w:before="0" w:after="283"/>
              <w:jc w:val="left"/>
              <w:rPr/>
            </w:pPr>
            <w:r>
              <w:rPr/>
              <w:t>Stage 1 §8 (Data ownership table)</w:t>
            </w:r>
          </w:p>
        </w:tc>
        <w:tc>
          <w:tcPr>
            <w:tcW w:w="4261" w:type="dxa"/>
            <w:tcBorders/>
            <w:vAlign w:val="center"/>
          </w:tcPr>
          <w:p>
            <w:pPr>
              <w:pStyle w:val="TableContents"/>
              <w:bidi w:val="0"/>
              <w:spacing w:before="0" w:after="283"/>
              <w:jc w:val="left"/>
              <w:rPr/>
            </w:pPr>
            <w:r>
              <w:rPr/>
              <w:t>POL-016–019, INV-13, AUTH matrix</w:t>
            </w:r>
          </w:p>
        </w:tc>
      </w:tr>
      <w:tr>
        <w:trPr/>
        <w:tc>
          <w:tcPr>
            <w:tcW w:w="4456" w:type="dxa"/>
            <w:tcBorders/>
            <w:vAlign w:val="center"/>
          </w:tcPr>
          <w:p>
            <w:pPr>
              <w:pStyle w:val="TableContents"/>
              <w:bidi w:val="0"/>
              <w:spacing w:before="0" w:after="283"/>
              <w:jc w:val="left"/>
              <w:rPr/>
            </w:pPr>
            <w:r>
              <w:rPr/>
              <w:t>Stage 1 §9 (Capacity decision)</w:t>
            </w:r>
          </w:p>
        </w:tc>
        <w:tc>
          <w:tcPr>
            <w:tcW w:w="4261" w:type="dxa"/>
            <w:tcBorders/>
            <w:vAlign w:val="center"/>
          </w:tcPr>
          <w:p>
            <w:pPr>
              <w:pStyle w:val="TableContents"/>
              <w:bidi w:val="0"/>
              <w:spacing w:before="0" w:after="283"/>
              <w:jc w:val="left"/>
              <w:rPr/>
            </w:pPr>
            <w:r>
              <w:rPr/>
              <w:t>POL-008</w:t>
            </w:r>
          </w:p>
        </w:tc>
      </w:tr>
      <w:tr>
        <w:trPr/>
        <w:tc>
          <w:tcPr>
            <w:tcW w:w="4456" w:type="dxa"/>
            <w:tcBorders/>
            <w:vAlign w:val="center"/>
          </w:tcPr>
          <w:p>
            <w:pPr>
              <w:pStyle w:val="TableContents"/>
              <w:bidi w:val="0"/>
              <w:spacing w:before="0" w:after="283"/>
              <w:jc w:val="left"/>
              <w:rPr/>
            </w:pPr>
            <w:r>
              <w:rPr/>
              <w:t>Stage 2 (Placement lifecycle, corrected)</w:t>
            </w:r>
          </w:p>
        </w:tc>
        <w:tc>
          <w:tcPr>
            <w:tcW w:w="4261" w:type="dxa"/>
            <w:tcBorders/>
            <w:vAlign w:val="center"/>
          </w:tcPr>
          <w:p>
            <w:pPr>
              <w:pStyle w:val="TableContents"/>
              <w:bidi w:val="0"/>
              <w:spacing w:before="0" w:after="283"/>
              <w:jc w:val="left"/>
              <w:rPr/>
            </w:pPr>
            <w:r>
              <w:rPr/>
              <w:t xml:space="preserve">§5.1, §5.2 — including </w:t>
            </w:r>
            <w:r>
              <w:rPr>
                <w:rStyle w:val="SourceText"/>
              </w:rPr>
              <w:t>Paused</w:t>
            </w:r>
            <w:r>
              <w:rPr/>
              <w:t xml:space="preserve"> and </w:t>
            </w:r>
            <w:r>
              <w:rPr>
                <w:rStyle w:val="SourceText"/>
              </w:rPr>
              <w:t>Withdrawn</w:t>
            </w:r>
          </w:p>
        </w:tc>
      </w:tr>
      <w:tr>
        <w:trPr/>
        <w:tc>
          <w:tcPr>
            <w:tcW w:w="4456" w:type="dxa"/>
            <w:tcBorders/>
            <w:vAlign w:val="center"/>
          </w:tcPr>
          <w:p>
            <w:pPr>
              <w:pStyle w:val="TableContents"/>
              <w:bidi w:val="0"/>
              <w:spacing w:before="0" w:after="283"/>
              <w:jc w:val="left"/>
              <w:rPr/>
            </w:pPr>
            <w:r>
              <w:rPr/>
              <w:t>Stage 2 §9.2 (Escalation independence)</w:t>
            </w:r>
          </w:p>
        </w:tc>
        <w:tc>
          <w:tcPr>
            <w:tcW w:w="4261" w:type="dxa"/>
            <w:tcBorders/>
            <w:vAlign w:val="center"/>
          </w:tcPr>
          <w:p>
            <w:pPr>
              <w:pStyle w:val="TableContents"/>
              <w:bidi w:val="0"/>
              <w:spacing w:before="0" w:after="283"/>
              <w:jc w:val="left"/>
              <w:rPr/>
            </w:pPr>
            <w:r>
              <w:rPr/>
              <w:t>§5.3, INV-07</w:t>
            </w:r>
          </w:p>
        </w:tc>
      </w:tr>
      <w:tr>
        <w:trPr/>
        <w:tc>
          <w:tcPr>
            <w:tcW w:w="4456" w:type="dxa"/>
            <w:tcBorders/>
            <w:vAlign w:val="center"/>
          </w:tcPr>
          <w:p>
            <w:pPr>
              <w:pStyle w:val="TableContents"/>
              <w:bidi w:val="0"/>
              <w:spacing w:before="0" w:after="283"/>
              <w:jc w:val="left"/>
              <w:rPr/>
            </w:pPr>
            <w:r>
              <w:rPr/>
              <w:t>Stage 2 (Domain events)</w:t>
            </w:r>
          </w:p>
        </w:tc>
        <w:tc>
          <w:tcPr>
            <w:tcW w:w="4261" w:type="dxa"/>
            <w:tcBorders/>
            <w:vAlign w:val="center"/>
          </w:tcPr>
          <w:p>
            <w:pPr>
              <w:pStyle w:val="TableContents"/>
              <w:bidi w:val="0"/>
              <w:spacing w:before="0" w:after="283"/>
              <w:jc w:val="left"/>
              <w:rPr/>
            </w:pPr>
            <w:r>
              <w:rPr/>
              <w:t>WFR-023–026, TX-01–09</w:t>
            </w:r>
          </w:p>
        </w:tc>
      </w:tr>
      <w:tr>
        <w:trPr/>
        <w:tc>
          <w:tcPr>
            <w:tcW w:w="4456" w:type="dxa"/>
            <w:tcBorders/>
            <w:vAlign w:val="center"/>
          </w:tcPr>
          <w:p>
            <w:pPr>
              <w:pStyle w:val="TableContents"/>
              <w:bidi w:val="0"/>
              <w:spacing w:before="0" w:after="283"/>
              <w:jc w:val="left"/>
              <w:rPr/>
            </w:pPr>
            <w:r>
              <w:rPr/>
              <w:t>Concept Note §8 (Data capture / no patient data)</w:t>
            </w:r>
          </w:p>
        </w:tc>
        <w:tc>
          <w:tcPr>
            <w:tcW w:w="4261" w:type="dxa"/>
            <w:tcBorders/>
            <w:vAlign w:val="center"/>
          </w:tcPr>
          <w:p>
            <w:pPr>
              <w:pStyle w:val="TableContents"/>
              <w:bidi w:val="0"/>
              <w:spacing w:before="0" w:after="283"/>
              <w:jc w:val="left"/>
              <w:rPr/>
            </w:pPr>
            <w:r>
              <w:rPr/>
              <w:t>POL-015, INV-18</w:t>
            </w:r>
          </w:p>
        </w:tc>
      </w:tr>
      <w:tr>
        <w:trPr/>
        <w:tc>
          <w:tcPr>
            <w:tcW w:w="4456" w:type="dxa"/>
            <w:tcBorders/>
            <w:vAlign w:val="center"/>
          </w:tcPr>
          <w:p>
            <w:pPr>
              <w:pStyle w:val="TableContents"/>
              <w:bidi w:val="0"/>
              <w:spacing w:before="0" w:after="283"/>
              <w:jc w:val="left"/>
              <w:rPr/>
            </w:pPr>
            <w:r>
              <w:rPr/>
              <w:t>Concept Note §13 (Privacy &amp; ethics)</w:t>
            </w:r>
          </w:p>
        </w:tc>
        <w:tc>
          <w:tcPr>
            <w:tcW w:w="4261" w:type="dxa"/>
            <w:tcBorders/>
            <w:vAlign w:val="center"/>
          </w:tcPr>
          <w:p>
            <w:pPr>
              <w:pStyle w:val="TableContents"/>
              <w:bidi w:val="0"/>
              <w:spacing w:before="0" w:after="283"/>
              <w:jc w:val="left"/>
              <w:rPr/>
            </w:pPr>
            <w:r>
              <w:rPr/>
              <w:t>INV-13, WFR-030–034, AUTH-001–005</w:t>
            </w:r>
          </w:p>
        </w:tc>
      </w:tr>
      <w:tr>
        <w:trPr/>
        <w:tc>
          <w:tcPr>
            <w:tcW w:w="4456" w:type="dxa"/>
            <w:tcBorders/>
            <w:vAlign w:val="center"/>
          </w:tcPr>
          <w:p>
            <w:pPr>
              <w:pStyle w:val="TableContents"/>
              <w:bidi w:val="0"/>
              <w:spacing w:before="0" w:after="283"/>
              <w:jc w:val="left"/>
              <w:rPr/>
            </w:pPr>
            <w:r>
              <w:rPr/>
              <w:t>Concept Note Appendix A (Session log)</w:t>
            </w:r>
          </w:p>
        </w:tc>
        <w:tc>
          <w:tcPr>
            <w:tcW w:w="4261" w:type="dxa"/>
            <w:tcBorders/>
            <w:vAlign w:val="center"/>
          </w:tcPr>
          <w:p>
            <w:pPr>
              <w:pStyle w:val="TableContents"/>
              <w:bidi w:val="0"/>
              <w:spacing w:before="0" w:after="283"/>
              <w:jc w:val="left"/>
              <w:rPr/>
            </w:pPr>
            <w:r>
              <w:rPr/>
              <w:t>WFR-009–015</w:t>
            </w:r>
          </w:p>
        </w:tc>
      </w:tr>
      <w:tr>
        <w:trPr/>
        <w:tc>
          <w:tcPr>
            <w:tcW w:w="4456" w:type="dxa"/>
            <w:tcBorders/>
            <w:vAlign w:val="center"/>
          </w:tcPr>
          <w:p>
            <w:pPr>
              <w:pStyle w:val="TableContents"/>
              <w:bidi w:val="0"/>
              <w:spacing w:before="0" w:after="283"/>
              <w:jc w:val="left"/>
              <w:rPr/>
            </w:pPr>
            <w:r>
              <w:rPr/>
              <w:t>Concept Note Appendix C (Permission matrix)</w:t>
            </w:r>
          </w:p>
        </w:tc>
        <w:tc>
          <w:tcPr>
            <w:tcW w:w="4261" w:type="dxa"/>
            <w:tcBorders/>
            <w:vAlign w:val="center"/>
          </w:tcPr>
          <w:p>
            <w:pPr>
              <w:pStyle w:val="TableContents"/>
              <w:bidi w:val="0"/>
              <w:spacing w:before="0" w:after="283"/>
              <w:jc w:val="left"/>
              <w:rPr/>
            </w:pPr>
            <w:r>
              <w:rPr/>
              <w:t>§9.2</w:t>
            </w:r>
          </w:p>
        </w:tc>
      </w:tr>
      <w:tr>
        <w:trPr/>
        <w:tc>
          <w:tcPr>
            <w:tcW w:w="4456" w:type="dxa"/>
            <w:tcBorders/>
            <w:vAlign w:val="center"/>
          </w:tcPr>
          <w:p>
            <w:pPr>
              <w:pStyle w:val="TableContents"/>
              <w:bidi w:val="0"/>
              <w:spacing w:before="0" w:after="283"/>
              <w:jc w:val="left"/>
              <w:rPr/>
            </w:pPr>
            <w:r>
              <w:rPr/>
              <w:t>SADD §3.3 (Escalation lifecycle)</w:t>
            </w:r>
          </w:p>
        </w:tc>
        <w:tc>
          <w:tcPr>
            <w:tcW w:w="4261" w:type="dxa"/>
            <w:tcBorders/>
            <w:vAlign w:val="center"/>
          </w:tcPr>
          <w:p>
            <w:pPr>
              <w:pStyle w:val="TableContents"/>
              <w:bidi w:val="0"/>
              <w:spacing w:before="0" w:after="283"/>
              <w:jc w:val="left"/>
              <w:rPr/>
            </w:pPr>
            <w:r>
              <w:rPr/>
              <w:t>§5.3, WFR-006, WFR-007</w:t>
            </w:r>
          </w:p>
        </w:tc>
      </w:tr>
      <w:tr>
        <w:trPr/>
        <w:tc>
          <w:tcPr>
            <w:tcW w:w="4456" w:type="dxa"/>
            <w:tcBorders/>
            <w:vAlign w:val="center"/>
          </w:tcPr>
          <w:p>
            <w:pPr>
              <w:pStyle w:val="TableContents"/>
              <w:bidi w:val="0"/>
              <w:spacing w:before="0" w:after="283"/>
              <w:jc w:val="left"/>
              <w:rPr/>
            </w:pPr>
            <w:r>
              <w:rPr/>
              <w:t>SADD §6.2 (Multi-tenancy scoping)</w:t>
            </w:r>
          </w:p>
        </w:tc>
        <w:tc>
          <w:tcPr>
            <w:tcW w:w="4261" w:type="dxa"/>
            <w:tcBorders/>
            <w:vAlign w:val="center"/>
          </w:tcPr>
          <w:p>
            <w:pPr>
              <w:pStyle w:val="TableContents"/>
              <w:bidi w:val="0"/>
              <w:spacing w:before="0" w:after="283"/>
              <w:jc w:val="left"/>
              <w:rPr/>
            </w:pPr>
            <w:r>
              <w:rPr/>
              <w:t>POL-006, INV-17, AUTH-001–004</w:t>
            </w:r>
          </w:p>
        </w:tc>
      </w:tr>
      <w:tr>
        <w:trPr/>
        <w:tc>
          <w:tcPr>
            <w:tcW w:w="4456" w:type="dxa"/>
            <w:tcBorders/>
            <w:vAlign w:val="center"/>
          </w:tcPr>
          <w:p>
            <w:pPr>
              <w:pStyle w:val="TableContents"/>
              <w:bidi w:val="0"/>
              <w:spacing w:before="0" w:after="283"/>
              <w:jc w:val="left"/>
              <w:rPr/>
            </w:pPr>
            <w:r>
              <w:rPr/>
              <w:t>SADD §5.5 (Auditability)</w:t>
            </w:r>
          </w:p>
        </w:tc>
        <w:tc>
          <w:tcPr>
            <w:tcW w:w="4261" w:type="dxa"/>
            <w:tcBorders/>
            <w:vAlign w:val="center"/>
          </w:tcPr>
          <w:p>
            <w:pPr>
              <w:pStyle w:val="TableContents"/>
              <w:bidi w:val="0"/>
              <w:spacing w:before="0" w:after="283"/>
              <w:jc w:val="left"/>
              <w:rPr/>
            </w:pPr>
            <w:r>
              <w:rPr/>
              <w:t>WFR-030–034</w:t>
            </w:r>
          </w:p>
        </w:tc>
      </w:tr>
    </w:tbl>
    <w:p>
      <w:pPr>
        <w:pStyle w:val="Heading2"/>
        <w:bidi w:val="0"/>
        <w:jc w:val="left"/>
        <w:rPr/>
      </w:pPr>
      <w:r>
        <w:rPr/>
        <w:t>Appendix B — Revision Notes</w:t>
      </w:r>
    </w:p>
    <w:p>
      <w:pPr>
        <w:pStyle w:val="Heading3"/>
        <w:bidi w:val="0"/>
        <w:jc w:val="left"/>
        <w:rPr/>
      </w:pPr>
      <w:r>
        <w:rPr/>
        <w:t>B.1 — v1.2: JKUAT decisions of 30 July 2026</w:t>
      </w:r>
    </w:p>
    <w:tbl>
      <w:tblPr>
        <w:tblW w:w="17280" w:type="dxa"/>
        <w:jc w:val="left"/>
        <w:tblInd w:w="0" w:type="dxa"/>
        <w:tblLayout w:type="fixed"/>
        <w:tblCellMar>
          <w:top w:w="28" w:type="dxa"/>
          <w:left w:w="28" w:type="dxa"/>
          <w:bottom w:w="28" w:type="dxa"/>
          <w:right w:w="28" w:type="dxa"/>
        </w:tblCellMar>
      </w:tblPr>
      <w:tblGrid>
        <w:gridCol w:w="226"/>
        <w:gridCol w:w="10741"/>
        <w:gridCol w:w="6313"/>
      </w:tblGrid>
      <w:tr>
        <w:trPr>
          <w:tblHeader w:val="true"/>
        </w:trPr>
        <w:tc>
          <w:tcPr>
            <w:tcW w:w="226" w:type="dxa"/>
            <w:tcBorders/>
            <w:vAlign w:val="center"/>
          </w:tcPr>
          <w:p>
            <w:pPr>
              <w:pStyle w:val="TableHeading"/>
              <w:suppressLineNumbers/>
              <w:shd w:fill="0D1B33" w:val="clear"/>
              <w:bidi w:val="0"/>
              <w:spacing w:before="0" w:after="283"/>
              <w:jc w:val="left"/>
              <w:rPr/>
            </w:pPr>
            <w:r>
              <w:rPr/>
              <w:t>#</w:t>
            </w:r>
          </w:p>
        </w:tc>
        <w:tc>
          <w:tcPr>
            <w:tcW w:w="10741" w:type="dxa"/>
            <w:tcBorders/>
            <w:vAlign w:val="center"/>
          </w:tcPr>
          <w:p>
            <w:pPr>
              <w:pStyle w:val="TableHeading"/>
              <w:suppressLineNumbers/>
              <w:shd w:fill="0D1B33" w:val="clear"/>
              <w:bidi w:val="0"/>
              <w:spacing w:before="0" w:after="283"/>
              <w:jc w:val="left"/>
              <w:rPr/>
            </w:pPr>
            <w:r>
              <w:rPr/>
              <w:t>Change</w:t>
            </w:r>
          </w:p>
        </w:tc>
        <w:tc>
          <w:tcPr>
            <w:tcW w:w="6313" w:type="dxa"/>
            <w:tcBorders/>
            <w:vAlign w:val="center"/>
          </w:tcPr>
          <w:p>
            <w:pPr>
              <w:pStyle w:val="TableHeading"/>
              <w:suppressLineNumbers/>
              <w:shd w:fill="0D1B33" w:val="clear"/>
              <w:bidi w:val="0"/>
              <w:spacing w:before="0" w:after="283"/>
              <w:jc w:val="left"/>
              <w:rPr/>
            </w:pPr>
            <w:r>
              <w:rPr/>
              <w:t>Source</w:t>
            </w:r>
          </w:p>
        </w:tc>
      </w:tr>
      <w:tr>
        <w:trPr/>
        <w:tc>
          <w:tcPr>
            <w:tcW w:w="226" w:type="dxa"/>
            <w:tcBorders/>
            <w:vAlign w:val="center"/>
          </w:tcPr>
          <w:p>
            <w:pPr>
              <w:pStyle w:val="TableContents"/>
              <w:bidi w:val="0"/>
              <w:spacing w:before="0" w:after="283"/>
              <w:jc w:val="left"/>
              <w:rPr/>
            </w:pPr>
            <w:r>
              <w:rPr/>
              <w:t>1</w:t>
            </w:r>
          </w:p>
        </w:tc>
        <w:tc>
          <w:tcPr>
            <w:tcW w:w="10741" w:type="dxa"/>
            <w:tcBorders/>
            <w:vAlign w:val="center"/>
          </w:tcPr>
          <w:p>
            <w:pPr>
              <w:pStyle w:val="TableContents"/>
              <w:bidi w:val="0"/>
              <w:spacing w:before="0" w:after="283"/>
              <w:jc w:val="left"/>
              <w:rPr/>
            </w:pPr>
            <w:r>
              <w:rPr/>
              <w:t xml:space="preserve">POL-020 added: planned and actual dates both stored; a pause extends </w:t>
            </w:r>
            <w:r>
              <w:rPr>
                <w:rStyle w:val="SourceText"/>
              </w:rPr>
              <w:t>actual_end</w:t>
            </w:r>
            <w:r>
              <w:rPr/>
              <w:t xml:space="preserve">. </w:t>
            </w:r>
            <w:r>
              <w:rPr>
                <w:rStyle w:val="Strong"/>
              </w:rPr>
              <w:t>OD-01 resolved, Stage 5 unblocked</w:t>
            </w:r>
          </w:p>
        </w:tc>
        <w:tc>
          <w:tcPr>
            <w:tcW w:w="6313" w:type="dxa"/>
            <w:tcBorders/>
            <w:vAlign w:val="center"/>
          </w:tcPr>
          <w:p>
            <w:pPr>
              <w:pStyle w:val="TableContents"/>
              <w:bidi w:val="0"/>
              <w:spacing w:before="0" w:after="283"/>
              <w:jc w:val="left"/>
              <w:rPr/>
            </w:pPr>
            <w:r>
              <w:rPr/>
              <w:t>Dr. Nyariki's request to record date of interruption, resumption, and completion separately</w:t>
            </w:r>
          </w:p>
        </w:tc>
      </w:tr>
      <w:tr>
        <w:trPr/>
        <w:tc>
          <w:tcPr>
            <w:tcW w:w="226" w:type="dxa"/>
            <w:tcBorders/>
            <w:vAlign w:val="center"/>
          </w:tcPr>
          <w:p>
            <w:pPr>
              <w:pStyle w:val="TableContents"/>
              <w:bidi w:val="0"/>
              <w:spacing w:before="0" w:after="283"/>
              <w:jc w:val="left"/>
              <w:rPr/>
            </w:pPr>
            <w:r>
              <w:rPr/>
              <w:t>2</w:t>
            </w:r>
          </w:p>
        </w:tc>
        <w:tc>
          <w:tcPr>
            <w:tcW w:w="10741" w:type="dxa"/>
            <w:tcBorders/>
            <w:vAlign w:val="center"/>
          </w:tcPr>
          <w:p>
            <w:pPr>
              <w:pStyle w:val="TableContents"/>
              <w:bidi w:val="0"/>
              <w:spacing w:before="0" w:after="283"/>
              <w:jc w:val="left"/>
              <w:rPr/>
            </w:pPr>
            <w:r>
              <w:rPr/>
              <w:t>POL-021 added: pause reason drawn from a controlled ten-value vocabulary rather than free text, so causes of training interruption are countable. WFR-003 rewritten accordingly, and "days interrupted" plus "causes of interruption" become required indicators</w:t>
            </w:r>
          </w:p>
        </w:tc>
        <w:tc>
          <w:tcPr>
            <w:tcW w:w="6313" w:type="dxa"/>
            <w:tcBorders/>
            <w:vAlign w:val="center"/>
          </w:tcPr>
          <w:p>
            <w:pPr>
              <w:pStyle w:val="TableContents"/>
              <w:bidi w:val="0"/>
              <w:spacing w:before="0" w:after="283"/>
              <w:jc w:val="left"/>
              <w:rPr/>
            </w:pPr>
            <w:r>
              <w:rPr/>
              <w:t>Dr. Nyariki — the analytical purpose of recording a pause is identifying why training is interrupted</w:t>
            </w:r>
          </w:p>
        </w:tc>
      </w:tr>
      <w:tr>
        <w:trPr/>
        <w:tc>
          <w:tcPr>
            <w:tcW w:w="226" w:type="dxa"/>
            <w:tcBorders/>
            <w:vAlign w:val="center"/>
          </w:tcPr>
          <w:p>
            <w:pPr>
              <w:pStyle w:val="TableContents"/>
              <w:bidi w:val="0"/>
              <w:spacing w:before="0" w:after="283"/>
              <w:jc w:val="left"/>
              <w:rPr/>
            </w:pPr>
            <w:r>
              <w:rPr/>
              <w:t>3</w:t>
            </w:r>
          </w:p>
        </w:tc>
        <w:tc>
          <w:tcPr>
            <w:tcW w:w="10741" w:type="dxa"/>
            <w:tcBorders/>
            <w:vAlign w:val="center"/>
          </w:tcPr>
          <w:p>
            <w:pPr>
              <w:pStyle w:val="TableContents"/>
              <w:bidi w:val="0"/>
              <w:spacing w:before="0" w:after="283"/>
              <w:jc w:val="left"/>
              <w:rPr/>
            </w:pPr>
            <w:r>
              <w:rPr/>
              <w:t xml:space="preserve">POL-013a added: the min-3 threshold applies to </w:t>
            </w:r>
            <w:r>
              <w:rPr>
                <w:rStyle w:val="Strong"/>
              </w:rPr>
              <w:t>every displayed figure</w:t>
            </w:r>
            <w:r>
              <w:rPr/>
              <w:t>, not the total, and no mentor-visible view may break an aggregate down by any student attribute</w:t>
            </w:r>
          </w:p>
        </w:tc>
        <w:tc>
          <w:tcPr>
            <w:tcW w:w="6313" w:type="dxa"/>
            <w:tcBorders/>
            <w:vAlign w:val="center"/>
          </w:tcPr>
          <w:p>
            <w:pPr>
              <w:pStyle w:val="TableContents"/>
              <w:bidi w:val="0"/>
              <w:spacing w:before="0" w:after="283"/>
              <w:jc w:val="left"/>
              <w:rPr/>
            </w:pPr>
            <w:r>
              <w:rPr/>
              <w:t>Dr. Nyariki's question about sex/gender being re-identifying. The mechanism generalises past gender: any breakdown is a re-identification tool</w:t>
            </w:r>
          </w:p>
        </w:tc>
      </w:tr>
      <w:tr>
        <w:trPr/>
        <w:tc>
          <w:tcPr>
            <w:tcW w:w="226" w:type="dxa"/>
            <w:tcBorders/>
            <w:vAlign w:val="center"/>
          </w:tcPr>
          <w:p>
            <w:pPr>
              <w:pStyle w:val="TableContents"/>
              <w:bidi w:val="0"/>
              <w:spacing w:before="0" w:after="283"/>
              <w:jc w:val="left"/>
              <w:rPr/>
            </w:pPr>
            <w:r>
              <w:rPr/>
              <w:t>4</w:t>
            </w:r>
          </w:p>
        </w:tc>
        <w:tc>
          <w:tcPr>
            <w:tcW w:w="10741" w:type="dxa"/>
            <w:tcBorders/>
            <w:vAlign w:val="center"/>
          </w:tcPr>
          <w:p>
            <w:pPr>
              <w:pStyle w:val="TableContents"/>
              <w:bidi w:val="0"/>
              <w:spacing w:before="0" w:after="283"/>
              <w:jc w:val="left"/>
              <w:rPr/>
            </w:pPr>
            <w:r>
              <w:rPr/>
              <w:t>POL-013b added: sex and gender are not collected in the MVP; if later required, they live on the University-owned student record and never reach a mentor-facing view</w:t>
            </w:r>
          </w:p>
        </w:tc>
        <w:tc>
          <w:tcPr>
            <w:tcW w:w="6313" w:type="dxa"/>
            <w:tcBorders/>
            <w:vAlign w:val="center"/>
          </w:tcPr>
          <w:p>
            <w:pPr>
              <w:pStyle w:val="TableContents"/>
              <w:bidi w:val="0"/>
              <w:spacing w:before="0" w:after="283"/>
              <w:jc w:val="left"/>
              <w:rPr/>
            </w:pPr>
            <w:r>
              <w:rPr/>
              <w:t>Same</w:t>
            </w:r>
          </w:p>
        </w:tc>
      </w:tr>
      <w:tr>
        <w:trPr/>
        <w:tc>
          <w:tcPr>
            <w:tcW w:w="226" w:type="dxa"/>
            <w:tcBorders/>
            <w:vAlign w:val="center"/>
          </w:tcPr>
          <w:p>
            <w:pPr>
              <w:pStyle w:val="TableContents"/>
              <w:bidi w:val="0"/>
              <w:spacing w:before="0" w:after="283"/>
              <w:jc w:val="left"/>
              <w:rPr/>
            </w:pPr>
            <w:r>
              <w:rPr/>
              <w:t>5</w:t>
            </w:r>
          </w:p>
        </w:tc>
        <w:tc>
          <w:tcPr>
            <w:tcW w:w="10741" w:type="dxa"/>
            <w:tcBorders/>
            <w:vAlign w:val="center"/>
          </w:tcPr>
          <w:p>
            <w:pPr>
              <w:pStyle w:val="TableContents"/>
              <w:bidi w:val="0"/>
              <w:spacing w:before="0" w:after="283"/>
              <w:jc w:val="left"/>
              <w:rPr/>
            </w:pPr>
            <w:r>
              <w:rPr/>
              <w:t xml:space="preserve">POL-014 rewritten: </w:t>
            </w:r>
            <w:r>
              <w:rPr>
                <w:rStyle w:val="Strong"/>
              </w:rPr>
              <w:t>both</w:t>
            </w:r>
            <w:r>
              <w:rPr/>
              <w:t xml:space="preserve"> confidential (default, placement-linked) and anonymous (cohort/facility/ward only) modes are supported, chosen per submission (POL-014a), with the trade-off stated before submission. </w:t>
            </w:r>
            <w:r>
              <w:rPr>
                <w:rStyle w:val="Strong"/>
              </w:rPr>
              <w:t>OD-03 and OD-06 resolved</w:t>
            </w:r>
          </w:p>
        </w:tc>
        <w:tc>
          <w:tcPr>
            <w:tcW w:w="6313" w:type="dxa"/>
            <w:tcBorders/>
            <w:vAlign w:val="center"/>
          </w:tcPr>
          <w:p>
            <w:pPr>
              <w:pStyle w:val="TableContents"/>
              <w:bidi w:val="0"/>
              <w:spacing w:before="0" w:after="283"/>
              <w:jc w:val="left"/>
              <w:rPr/>
            </w:pPr>
            <w:r>
              <w:rPr/>
              <w:t>Dr. Nyariki approved confidential as default and asked that anonymity remain possible where a student is placed under a single mentor</w:t>
            </w:r>
          </w:p>
        </w:tc>
      </w:tr>
      <w:tr>
        <w:trPr/>
        <w:tc>
          <w:tcPr>
            <w:tcW w:w="226" w:type="dxa"/>
            <w:tcBorders/>
            <w:vAlign w:val="center"/>
          </w:tcPr>
          <w:p>
            <w:pPr>
              <w:pStyle w:val="TableContents"/>
              <w:bidi w:val="0"/>
              <w:spacing w:before="0" w:after="283"/>
              <w:jc w:val="left"/>
              <w:rPr/>
            </w:pPr>
            <w:r>
              <w:rPr/>
              <w:t>6</w:t>
            </w:r>
          </w:p>
        </w:tc>
        <w:tc>
          <w:tcPr>
            <w:tcW w:w="10741" w:type="dxa"/>
            <w:tcBorders/>
            <w:vAlign w:val="center"/>
          </w:tcPr>
          <w:p>
            <w:pPr>
              <w:pStyle w:val="TableContents"/>
              <w:bidi w:val="0"/>
              <w:spacing w:before="0" w:after="283"/>
              <w:jc w:val="left"/>
              <w:rPr/>
            </w:pPr>
            <w:r>
              <w:rPr/>
              <w:t>OD-12 opened: does the research evaluation need sex-disaggregated reporting?</w:t>
            </w:r>
          </w:p>
        </w:tc>
        <w:tc>
          <w:tcPr>
            <w:tcW w:w="6313" w:type="dxa"/>
            <w:tcBorders/>
            <w:vAlign w:val="center"/>
          </w:tcPr>
          <w:p>
            <w:pPr>
              <w:pStyle w:val="TableContents"/>
              <w:bidi w:val="0"/>
              <w:spacing w:before="0" w:after="283"/>
              <w:jc w:val="left"/>
              <w:rPr/>
            </w:pPr>
            <w:r>
              <w:rPr/>
              <w:t>Follow-up question arising from item 3</w:t>
            </w:r>
          </w:p>
        </w:tc>
      </w:tr>
    </w:tbl>
    <w:p>
      <w:pPr>
        <w:pStyle w:val="Heading3"/>
        <w:bidi w:val="0"/>
        <w:jc w:val="left"/>
        <w:rPr/>
      </w:pPr>
      <w:r>
        <w:rPr/>
        <w:t>B.2 — v1.1: corrections to the v1.0 draft</w:t>
      </w:r>
    </w:p>
    <w:tbl>
      <w:tblPr>
        <w:tblW w:w="17280" w:type="dxa"/>
        <w:jc w:val="left"/>
        <w:tblInd w:w="0" w:type="dxa"/>
        <w:tblLayout w:type="fixed"/>
        <w:tblCellMar>
          <w:top w:w="28" w:type="dxa"/>
          <w:left w:w="28" w:type="dxa"/>
          <w:bottom w:w="28" w:type="dxa"/>
          <w:right w:w="28" w:type="dxa"/>
        </w:tblCellMar>
      </w:tblPr>
      <w:tblGrid>
        <w:gridCol w:w="331"/>
        <w:gridCol w:w="6402"/>
        <w:gridCol w:w="10547"/>
      </w:tblGrid>
      <w:tr>
        <w:trPr>
          <w:tblHeader w:val="true"/>
        </w:trPr>
        <w:tc>
          <w:tcPr>
            <w:tcW w:w="331" w:type="dxa"/>
            <w:tcBorders/>
            <w:vAlign w:val="center"/>
          </w:tcPr>
          <w:p>
            <w:pPr>
              <w:pStyle w:val="TableHeading"/>
              <w:suppressLineNumbers/>
              <w:shd w:fill="0D1B33" w:val="clear"/>
              <w:bidi w:val="0"/>
              <w:spacing w:before="0" w:after="283"/>
              <w:jc w:val="left"/>
              <w:rPr/>
            </w:pPr>
            <w:r>
              <w:rPr/>
              <w:t>#</w:t>
            </w:r>
          </w:p>
        </w:tc>
        <w:tc>
          <w:tcPr>
            <w:tcW w:w="6402" w:type="dxa"/>
            <w:tcBorders/>
            <w:vAlign w:val="center"/>
          </w:tcPr>
          <w:p>
            <w:pPr>
              <w:pStyle w:val="TableHeading"/>
              <w:suppressLineNumbers/>
              <w:shd w:fill="0D1B33" w:val="clear"/>
              <w:bidi w:val="0"/>
              <w:spacing w:before="0" w:after="283"/>
              <w:jc w:val="left"/>
              <w:rPr/>
            </w:pPr>
            <w:r>
              <w:rPr/>
              <w:t>Change</w:t>
            </w:r>
          </w:p>
        </w:tc>
        <w:tc>
          <w:tcPr>
            <w:tcW w:w="10547" w:type="dxa"/>
            <w:tcBorders/>
            <w:vAlign w:val="center"/>
          </w:tcPr>
          <w:p>
            <w:pPr>
              <w:pStyle w:val="TableHeading"/>
              <w:suppressLineNumbers/>
              <w:shd w:fill="0D1B33" w:val="clear"/>
              <w:bidi w:val="0"/>
              <w:spacing w:before="0" w:after="283"/>
              <w:jc w:val="left"/>
              <w:rPr/>
            </w:pPr>
            <w:r>
              <w:rPr/>
              <w:t>Reason</w:t>
            </w:r>
          </w:p>
        </w:tc>
      </w:tr>
      <w:tr>
        <w:trPr/>
        <w:tc>
          <w:tcPr>
            <w:tcW w:w="331" w:type="dxa"/>
            <w:tcBorders/>
            <w:vAlign w:val="center"/>
          </w:tcPr>
          <w:p>
            <w:pPr>
              <w:pStyle w:val="TableContents"/>
              <w:bidi w:val="0"/>
              <w:spacing w:before="0" w:after="283"/>
              <w:jc w:val="left"/>
              <w:rPr/>
            </w:pPr>
            <w:r>
              <w:rPr/>
              <w:t>1</w:t>
            </w:r>
          </w:p>
        </w:tc>
        <w:tc>
          <w:tcPr>
            <w:tcW w:w="6402" w:type="dxa"/>
            <w:tcBorders/>
            <w:vAlign w:val="center"/>
          </w:tcPr>
          <w:p>
            <w:pPr>
              <w:pStyle w:val="TableContents"/>
              <w:bidi w:val="0"/>
              <w:spacing w:before="0" w:after="283"/>
              <w:jc w:val="left"/>
              <w:rPr/>
            </w:pPr>
            <w:r>
              <w:rPr/>
              <w:t xml:space="preserve">Transition table extended from 8 linear states to the full 10, adding </w:t>
            </w:r>
            <w:r>
              <w:rPr>
                <w:rStyle w:val="SourceText"/>
              </w:rPr>
              <w:t>Paused</w:t>
            </w:r>
            <w:r>
              <w:rPr/>
              <w:t xml:space="preserve"> and </w:t>
            </w:r>
            <w:r>
              <w:rPr>
                <w:rStyle w:val="SourceText"/>
              </w:rPr>
              <w:t>Withdrawn</w:t>
            </w:r>
            <w:r>
              <w:rPr/>
              <w:t xml:space="preserve"> rows</w:t>
            </w:r>
          </w:p>
        </w:tc>
        <w:tc>
          <w:tcPr>
            <w:tcW w:w="10547" w:type="dxa"/>
            <w:tcBorders/>
            <w:vAlign w:val="center"/>
          </w:tcPr>
          <w:p>
            <w:pPr>
              <w:pStyle w:val="TableContents"/>
              <w:bidi w:val="0"/>
              <w:spacing w:before="0" w:after="283"/>
              <w:jc w:val="left"/>
              <w:rPr/>
            </w:pPr>
            <w:r>
              <w:rPr/>
              <w:t>The v1.0 table silently dropped the lateral states that Stage 2's correction had introduced. Since the table is the enforced rule set, shipping it as-is would have deleted that correction from the implementation.</w:t>
            </w:r>
          </w:p>
        </w:tc>
      </w:tr>
      <w:tr>
        <w:trPr/>
        <w:tc>
          <w:tcPr>
            <w:tcW w:w="331" w:type="dxa"/>
            <w:tcBorders/>
            <w:vAlign w:val="center"/>
          </w:tcPr>
          <w:p>
            <w:pPr>
              <w:pStyle w:val="TableContents"/>
              <w:bidi w:val="0"/>
              <w:spacing w:before="0" w:after="283"/>
              <w:jc w:val="left"/>
              <w:rPr/>
            </w:pPr>
            <w:r>
              <w:rPr/>
              <w:t>2</w:t>
            </w:r>
          </w:p>
        </w:tc>
        <w:tc>
          <w:tcPr>
            <w:tcW w:w="6402" w:type="dxa"/>
            <w:tcBorders/>
            <w:vAlign w:val="center"/>
          </w:tcPr>
          <w:p>
            <w:pPr>
              <w:pStyle w:val="TableContents"/>
              <w:bidi w:val="0"/>
              <w:spacing w:before="0" w:after="283"/>
              <w:jc w:val="left"/>
              <w:rPr/>
            </w:pPr>
            <w:r>
              <w:rPr>
                <w:rStyle w:val="SourceText"/>
              </w:rPr>
              <w:t>Scheduled → Draft</w:t>
            </w:r>
            <w:r>
              <w:rPr/>
              <w:t xml:space="preserve"> resolved from "maybe, depends" to: permitted, but not from </w:t>
            </w:r>
            <w:r>
              <w:rPr>
                <w:rStyle w:val="SourceText"/>
              </w:rPr>
              <w:t>Awaiting Student</w:t>
            </w:r>
            <w:r>
              <w:rPr/>
              <w:t xml:space="preserve"> onward (WFR-001)</w:t>
            </w:r>
          </w:p>
        </w:tc>
        <w:tc>
          <w:tcPr>
            <w:tcW w:w="10547" w:type="dxa"/>
            <w:tcBorders/>
            <w:vAlign w:val="center"/>
          </w:tcPr>
          <w:p>
            <w:pPr>
              <w:pStyle w:val="TableContents"/>
              <w:bidi w:val="0"/>
              <w:spacing w:before="0" w:after="283"/>
              <w:jc w:val="left"/>
              <w:rPr/>
            </w:pPr>
            <w:r>
              <w:rPr/>
              <w:t>A business rule cannot ship as "depends."</w:t>
            </w:r>
          </w:p>
        </w:tc>
      </w:tr>
      <w:tr>
        <w:trPr/>
        <w:tc>
          <w:tcPr>
            <w:tcW w:w="331" w:type="dxa"/>
            <w:tcBorders/>
            <w:vAlign w:val="center"/>
          </w:tcPr>
          <w:p>
            <w:pPr>
              <w:pStyle w:val="TableContents"/>
              <w:bidi w:val="0"/>
              <w:spacing w:before="0" w:after="283"/>
              <w:jc w:val="left"/>
              <w:rPr/>
            </w:pPr>
            <w:r>
              <w:rPr/>
              <w:t>3</w:t>
            </w:r>
          </w:p>
        </w:tc>
        <w:tc>
          <w:tcPr>
            <w:tcW w:w="6402" w:type="dxa"/>
            <w:tcBorders/>
            <w:vAlign w:val="center"/>
          </w:tcPr>
          <w:p>
            <w:pPr>
              <w:pStyle w:val="TableContents"/>
              <w:bidi w:val="0"/>
              <w:spacing w:before="0" w:after="283"/>
              <w:jc w:val="left"/>
              <w:rPr/>
            </w:pPr>
            <w:r>
              <w:rPr/>
              <w:t>Co-mentorship (</w:t>
            </w:r>
            <w:r>
              <w:rPr>
                <w:rStyle w:val="SourceText"/>
              </w:rPr>
              <w:t>is_primary</w:t>
            </w:r>
            <w:r>
              <w:rPr/>
              <w:t>) removed; POL-005 simplified to one active Mentor Assignment</w:t>
            </w:r>
          </w:p>
        </w:tc>
        <w:tc>
          <w:tcPr>
            <w:tcW w:w="10547" w:type="dxa"/>
            <w:tcBorders/>
            <w:vAlign w:val="center"/>
          </w:tcPr>
          <w:p>
            <w:pPr>
              <w:pStyle w:val="TableContents"/>
              <w:bidi w:val="0"/>
              <w:spacing w:before="0" w:after="283"/>
              <w:jc w:val="left"/>
              <w:rPr/>
            </w:pPr>
            <w:r>
              <w:rPr/>
              <w:t>Scope creep by the same test applied to capacity negotiation in Stage 1 — it solves a problem the pilot does not have, with three unanswered sub-questions.</w:t>
            </w:r>
          </w:p>
        </w:tc>
      </w:tr>
      <w:tr>
        <w:trPr/>
        <w:tc>
          <w:tcPr>
            <w:tcW w:w="331" w:type="dxa"/>
            <w:tcBorders/>
            <w:vAlign w:val="center"/>
          </w:tcPr>
          <w:p>
            <w:pPr>
              <w:pStyle w:val="TableContents"/>
              <w:bidi w:val="0"/>
              <w:spacing w:before="0" w:after="283"/>
              <w:jc w:val="left"/>
              <w:rPr/>
            </w:pPr>
            <w:r>
              <w:rPr/>
              <w:t>4</w:t>
            </w:r>
          </w:p>
        </w:tc>
        <w:tc>
          <w:tcPr>
            <w:tcW w:w="6402" w:type="dxa"/>
            <w:tcBorders/>
            <w:vAlign w:val="center"/>
          </w:tcPr>
          <w:p>
            <w:pPr>
              <w:pStyle w:val="TableContents"/>
              <w:bidi w:val="0"/>
              <w:spacing w:before="0" w:after="283"/>
              <w:jc w:val="left"/>
              <w:rPr/>
            </w:pPr>
            <w:r>
              <w:rPr/>
              <w:t xml:space="preserve">Added INV-05 (sessions only while </w:t>
            </w:r>
            <w:r>
              <w:rPr>
                <w:rStyle w:val="SourceText"/>
              </w:rPr>
              <w:t>Active</w:t>
            </w:r>
            <w:r>
              <w:rPr/>
              <w:t>) and INV-07 (no completion with an open escalation)</w:t>
            </w:r>
          </w:p>
        </w:tc>
        <w:tc>
          <w:tcPr>
            <w:tcW w:w="10547" w:type="dxa"/>
            <w:tcBorders/>
            <w:vAlign w:val="center"/>
          </w:tcPr>
          <w:p>
            <w:pPr>
              <w:pStyle w:val="TableContents"/>
              <w:bidi w:val="0"/>
              <w:spacing w:before="0" w:after="283"/>
              <w:jc w:val="left"/>
              <w:rPr/>
            </w:pPr>
            <w:r>
              <w:rPr/>
              <w:t xml:space="preserve">Both were implied by Stage 2 but never written down. Without INV-05, logging a session on a </w:t>
            </w:r>
            <w:r>
              <w:rPr>
                <w:rStyle w:val="SourceText"/>
              </w:rPr>
              <w:t>Draft</w:t>
            </w:r>
            <w:r>
              <w:rPr/>
              <w:t xml:space="preserve"> placement was forbidden by nothing.</w:t>
            </w:r>
          </w:p>
        </w:tc>
      </w:tr>
      <w:tr>
        <w:trPr/>
        <w:tc>
          <w:tcPr>
            <w:tcW w:w="331" w:type="dxa"/>
            <w:tcBorders/>
            <w:vAlign w:val="center"/>
          </w:tcPr>
          <w:p>
            <w:pPr>
              <w:pStyle w:val="TableContents"/>
              <w:bidi w:val="0"/>
              <w:spacing w:before="0" w:after="283"/>
              <w:jc w:val="left"/>
              <w:rPr/>
            </w:pPr>
            <w:r>
              <w:rPr/>
              <w:t>5</w:t>
            </w:r>
          </w:p>
        </w:tc>
        <w:tc>
          <w:tcPr>
            <w:tcW w:w="6402" w:type="dxa"/>
            <w:tcBorders/>
            <w:vAlign w:val="center"/>
          </w:tcPr>
          <w:p>
            <w:pPr>
              <w:pStyle w:val="TableContents"/>
              <w:bidi w:val="0"/>
              <w:spacing w:before="0" w:after="283"/>
              <w:jc w:val="left"/>
              <w:rPr/>
            </w:pPr>
            <w:r>
              <w:rPr/>
              <w:t>Escalation given its own state model, transition table, and access invariant (§5.3, INV-13)</w:t>
            </w:r>
          </w:p>
        </w:tc>
        <w:tc>
          <w:tcPr>
            <w:tcW w:w="10547" w:type="dxa"/>
            <w:tcBorders/>
            <w:vAlign w:val="center"/>
          </w:tcPr>
          <w:p>
            <w:pPr>
              <w:pStyle w:val="TableContents"/>
              <w:bidi w:val="0"/>
              <w:spacing w:before="0" w:after="283"/>
              <w:jc w:val="left"/>
              <w:rPr/>
            </w:pPr>
            <w:r>
              <w:rPr/>
              <w:t>v1.0 formalised Placement transitions in detail and left the safeguarding-critical lifecycle with no formal rules at all.</w:t>
            </w:r>
          </w:p>
        </w:tc>
      </w:tr>
      <w:tr>
        <w:trPr/>
        <w:tc>
          <w:tcPr>
            <w:tcW w:w="331" w:type="dxa"/>
            <w:tcBorders/>
            <w:vAlign w:val="center"/>
          </w:tcPr>
          <w:p>
            <w:pPr>
              <w:pStyle w:val="TableContents"/>
              <w:bidi w:val="0"/>
              <w:spacing w:before="0" w:after="283"/>
              <w:jc w:val="left"/>
              <w:rPr/>
            </w:pPr>
            <w:r>
              <w:rPr/>
              <w:t>6</w:t>
            </w:r>
          </w:p>
        </w:tc>
        <w:tc>
          <w:tcPr>
            <w:tcW w:w="6402" w:type="dxa"/>
            <w:tcBorders/>
            <w:vAlign w:val="center"/>
          </w:tcPr>
          <w:p>
            <w:pPr>
              <w:pStyle w:val="TableContents"/>
              <w:bidi w:val="0"/>
              <w:spacing w:before="0" w:after="283"/>
              <w:jc w:val="left"/>
              <w:rPr/>
            </w:pPr>
            <w:r>
              <w:rPr/>
              <w:t>POL-002/003 rewritten as derived-not-duplicated, with INV-17 to enforce it</w:t>
            </w:r>
          </w:p>
        </w:tc>
        <w:tc>
          <w:tcPr>
            <w:tcW w:w="10547" w:type="dxa"/>
            <w:tcBorders/>
            <w:vAlign w:val="center"/>
          </w:tcPr>
          <w:p>
            <w:pPr>
              <w:pStyle w:val="TableContents"/>
              <w:bidi w:val="0"/>
              <w:spacing w:before="0" w:after="283"/>
              <w:jc w:val="left"/>
              <w:rPr/>
            </w:pPr>
            <w:r>
              <w:rPr/>
              <w:t xml:space="preserve">The SADD wants </w:t>
            </w:r>
            <w:r>
              <w:rPr>
                <w:rStyle w:val="SourceText"/>
              </w:rPr>
              <w:t>facility_id</w:t>
            </w:r>
            <w:r>
              <w:rPr/>
              <w:t>/</w:t>
            </w:r>
            <w:r>
              <w:rPr>
                <w:rStyle w:val="SourceText"/>
              </w:rPr>
              <w:t>institution_id</w:t>
            </w:r>
            <w:r>
              <w:rPr/>
              <w:t xml:space="preserve"> denormalised for row-level scoping; without an invariant they become two independently-editable fields that usually agree.</w:t>
            </w:r>
          </w:p>
        </w:tc>
      </w:tr>
      <w:tr>
        <w:trPr/>
        <w:tc>
          <w:tcPr>
            <w:tcW w:w="331" w:type="dxa"/>
            <w:tcBorders/>
            <w:vAlign w:val="center"/>
          </w:tcPr>
          <w:p>
            <w:pPr>
              <w:pStyle w:val="TableContents"/>
              <w:bidi w:val="0"/>
              <w:spacing w:before="0" w:after="283"/>
              <w:jc w:val="left"/>
              <w:rPr/>
            </w:pPr>
            <w:r>
              <w:rPr/>
              <w:t>7</w:t>
            </w:r>
          </w:p>
        </w:tc>
        <w:tc>
          <w:tcPr>
            <w:tcW w:w="6402" w:type="dxa"/>
            <w:tcBorders/>
            <w:vAlign w:val="center"/>
          </w:tcPr>
          <w:p>
            <w:pPr>
              <w:pStyle w:val="TableContents"/>
              <w:bidi w:val="0"/>
              <w:spacing w:before="0" w:after="283"/>
              <w:jc w:val="left"/>
              <w:rPr/>
            </w:pPr>
            <w:r>
              <w:rPr/>
              <w:t>Duplicate-session rule given a 5-minute window and an idempotency key (WFR-014)</w:t>
            </w:r>
          </w:p>
        </w:tc>
        <w:tc>
          <w:tcPr>
            <w:tcW w:w="10547" w:type="dxa"/>
            <w:tcBorders/>
            <w:vAlign w:val="center"/>
          </w:tcPr>
          <w:p>
            <w:pPr>
              <w:pStyle w:val="TableContents"/>
              <w:bidi w:val="0"/>
              <w:spacing w:before="0" w:after="283"/>
              <w:jc w:val="left"/>
              <w:rPr/>
            </w:pPr>
            <w:r>
              <w:rPr/>
              <w:t>Exact timestamp equality never occurs; offline retry guarantees duplicates minutes apart.</w:t>
            </w:r>
          </w:p>
        </w:tc>
      </w:tr>
      <w:tr>
        <w:trPr/>
        <w:tc>
          <w:tcPr>
            <w:tcW w:w="331" w:type="dxa"/>
            <w:tcBorders/>
            <w:vAlign w:val="center"/>
          </w:tcPr>
          <w:p>
            <w:pPr>
              <w:pStyle w:val="TableContents"/>
              <w:bidi w:val="0"/>
              <w:spacing w:before="0" w:after="283"/>
              <w:jc w:val="left"/>
              <w:rPr/>
            </w:pPr>
            <w:r>
              <w:rPr/>
              <w:t>8</w:t>
            </w:r>
          </w:p>
        </w:tc>
        <w:tc>
          <w:tcPr>
            <w:tcW w:w="6402" w:type="dxa"/>
            <w:tcBorders/>
            <w:vAlign w:val="center"/>
          </w:tcPr>
          <w:p>
            <w:pPr>
              <w:pStyle w:val="TableContents"/>
              <w:bidi w:val="0"/>
              <w:spacing w:before="0" w:after="283"/>
              <w:jc w:val="left"/>
              <w:rPr/>
            </w:pPr>
            <w:r>
              <w:rPr/>
              <w:t xml:space="preserve">Final-assessment circularity resolved: it is a precondition of </w:t>
            </w:r>
            <w:r>
              <w:rPr>
                <w:rStyle w:val="SourceText"/>
              </w:rPr>
              <w:t>Completed</w:t>
            </w:r>
            <w:r>
              <w:rPr/>
              <w:t>, not a consequence (INV-08, WFR-019)</w:t>
            </w:r>
          </w:p>
        </w:tc>
        <w:tc>
          <w:tcPr>
            <w:tcW w:w="10547" w:type="dxa"/>
            <w:tcBorders/>
            <w:vAlign w:val="center"/>
          </w:tcPr>
          <w:p>
            <w:pPr>
              <w:pStyle w:val="TableContents"/>
              <w:bidi w:val="0"/>
              <w:spacing w:before="0" w:after="283"/>
              <w:jc w:val="left"/>
              <w:rPr/>
            </w:pPr>
            <w:r>
              <w:rPr/>
              <w:t>v1.0 stated both directions and was unimplementable as written.</w:t>
            </w:r>
          </w:p>
        </w:tc>
      </w:tr>
      <w:tr>
        <w:trPr/>
        <w:tc>
          <w:tcPr>
            <w:tcW w:w="331" w:type="dxa"/>
            <w:tcBorders/>
            <w:vAlign w:val="center"/>
          </w:tcPr>
          <w:p>
            <w:pPr>
              <w:pStyle w:val="TableContents"/>
              <w:bidi w:val="0"/>
              <w:spacing w:before="0" w:after="283"/>
              <w:jc w:val="left"/>
              <w:rPr/>
            </w:pPr>
            <w:r>
              <w:rPr/>
              <w:t>9</w:t>
            </w:r>
          </w:p>
        </w:tc>
        <w:tc>
          <w:tcPr>
            <w:tcW w:w="6402" w:type="dxa"/>
            <w:tcBorders/>
            <w:vAlign w:val="center"/>
          </w:tcPr>
          <w:p>
            <w:pPr>
              <w:pStyle w:val="TableContents"/>
              <w:bidi w:val="0"/>
              <w:spacing w:before="0" w:after="283"/>
              <w:jc w:val="left"/>
              <w:rPr/>
            </w:pPr>
            <w:r>
              <w:rPr/>
              <w:t>Notification/dashboard side effects moved out of the atomic unit into a transactional outbox (WFR-026, §10)</w:t>
            </w:r>
          </w:p>
        </w:tc>
        <w:tc>
          <w:tcPr>
            <w:tcW w:w="10547" w:type="dxa"/>
            <w:tcBorders/>
            <w:vAlign w:val="center"/>
          </w:tcPr>
          <w:p>
            <w:pPr>
              <w:pStyle w:val="TableContents"/>
              <w:bidi w:val="0"/>
              <w:spacing w:before="0" w:after="283"/>
              <w:jc w:val="left"/>
              <w:rPr/>
            </w:pPr>
            <w:r>
              <w:rPr/>
              <w:t>v1.0's "everything or nothing" would have rolled back valid assignments on an email timeout, and cannot un-send a sent email.</w:t>
            </w:r>
          </w:p>
        </w:tc>
      </w:tr>
      <w:tr>
        <w:trPr/>
        <w:tc>
          <w:tcPr>
            <w:tcW w:w="331" w:type="dxa"/>
            <w:tcBorders/>
            <w:vAlign w:val="center"/>
          </w:tcPr>
          <w:p>
            <w:pPr>
              <w:pStyle w:val="TableContents"/>
              <w:bidi w:val="0"/>
              <w:spacing w:before="0" w:after="283"/>
              <w:jc w:val="left"/>
              <w:rPr/>
            </w:pPr>
            <w:r>
              <w:rPr/>
              <w:t>10</w:t>
            </w:r>
          </w:p>
        </w:tc>
        <w:tc>
          <w:tcPr>
            <w:tcW w:w="6402" w:type="dxa"/>
            <w:tcBorders/>
            <w:vAlign w:val="center"/>
          </w:tcPr>
          <w:p>
            <w:pPr>
              <w:pStyle w:val="TableContents"/>
              <w:bidi w:val="0"/>
              <w:spacing w:before="0" w:after="283"/>
              <w:jc w:val="left"/>
              <w:rPr/>
            </w:pPr>
            <w:r>
              <w:rPr/>
              <w:t>Added INV-16 / POL-007 (ward capacity) and WFR-028/029 (locking)</w:t>
            </w:r>
          </w:p>
        </w:tc>
        <w:tc>
          <w:tcPr>
            <w:tcW w:w="10547" w:type="dxa"/>
            <w:tcBorders/>
            <w:vAlign w:val="center"/>
          </w:tcPr>
          <w:p>
            <w:pPr>
              <w:pStyle w:val="TableContents"/>
              <w:bidi w:val="0"/>
              <w:spacing w:before="0" w:after="283"/>
              <w:jc w:val="left"/>
              <w:rPr/>
            </w:pPr>
            <w:r>
              <w:rPr>
                <w:rStyle w:val="SourceText"/>
              </w:rPr>
              <w:t>Ward.max_students</w:t>
            </w:r>
            <w:r>
              <w:rPr/>
              <w:t xml:space="preserve"> exists in the Concept Note data model but was never enforced by any rule.</w:t>
            </w:r>
          </w:p>
        </w:tc>
      </w:tr>
      <w:tr>
        <w:trPr/>
        <w:tc>
          <w:tcPr>
            <w:tcW w:w="331" w:type="dxa"/>
            <w:tcBorders/>
            <w:vAlign w:val="center"/>
          </w:tcPr>
          <w:p>
            <w:pPr>
              <w:pStyle w:val="TableContents"/>
              <w:bidi w:val="0"/>
              <w:spacing w:before="0" w:after="283"/>
              <w:jc w:val="left"/>
              <w:rPr/>
            </w:pPr>
            <w:r>
              <w:rPr/>
              <w:t>11</w:t>
            </w:r>
          </w:p>
        </w:tc>
        <w:tc>
          <w:tcPr>
            <w:tcW w:w="6402" w:type="dxa"/>
            <w:tcBorders/>
            <w:vAlign w:val="center"/>
          </w:tcPr>
          <w:p>
            <w:pPr>
              <w:pStyle w:val="TableContents"/>
              <w:bidi w:val="0"/>
              <w:spacing w:before="0" w:after="283"/>
              <w:jc w:val="left"/>
              <w:rPr/>
            </w:pPr>
            <w:r>
              <w:rPr/>
              <w:t>Added POL-013 min-n threshold and POL-014 anonymous-routing rule</w:t>
            </w:r>
          </w:p>
        </w:tc>
        <w:tc>
          <w:tcPr>
            <w:tcW w:w="10547" w:type="dxa"/>
            <w:tcBorders/>
            <w:vAlign w:val="center"/>
          </w:tcPr>
          <w:p>
            <w:pPr>
              <w:pStyle w:val="TableContents"/>
              <w:bidi w:val="0"/>
              <w:spacing w:before="0" w:after="283"/>
              <w:jc w:val="left"/>
              <w:rPr/>
            </w:pPr>
            <w:r>
              <w:rPr/>
              <w:t>"Mentor sees aggregate" re-identifies the student when the aggregate is one response; anonymous feedback attached to a placement is not anonymous.</w:t>
            </w:r>
          </w:p>
        </w:tc>
      </w:tr>
      <w:tr>
        <w:trPr/>
        <w:tc>
          <w:tcPr>
            <w:tcW w:w="331" w:type="dxa"/>
            <w:tcBorders/>
            <w:vAlign w:val="center"/>
          </w:tcPr>
          <w:p>
            <w:pPr>
              <w:pStyle w:val="TableContents"/>
              <w:bidi w:val="0"/>
              <w:spacing w:before="0" w:after="283"/>
              <w:jc w:val="left"/>
              <w:rPr/>
            </w:pPr>
            <w:r>
              <w:rPr/>
              <w:t>12</w:t>
            </w:r>
          </w:p>
        </w:tc>
        <w:tc>
          <w:tcPr>
            <w:tcW w:w="6402" w:type="dxa"/>
            <w:tcBorders/>
            <w:vAlign w:val="center"/>
          </w:tcPr>
          <w:p>
            <w:pPr>
              <w:pStyle w:val="TableContents"/>
              <w:bidi w:val="0"/>
              <w:spacing w:before="0" w:after="283"/>
              <w:jc w:val="left"/>
              <w:rPr/>
            </w:pPr>
            <w:r>
              <w:rPr/>
              <w:t>Follow-up Required formalised as a derived indicator, not a state (§5.1)</w:t>
            </w:r>
          </w:p>
        </w:tc>
        <w:tc>
          <w:tcPr>
            <w:tcW w:w="10547" w:type="dxa"/>
            <w:tcBorders/>
            <w:vAlign w:val="center"/>
          </w:tcPr>
          <w:p>
            <w:pPr>
              <w:pStyle w:val="TableContents"/>
              <w:bidi w:val="0"/>
              <w:spacing w:before="0" w:after="283"/>
              <w:jc w:val="left"/>
              <w:rPr/>
            </w:pPr>
            <w:r>
              <w:rPr/>
              <w:t>Avoids doubling the state space for a condition already expressible as a query.</w:t>
            </w:r>
          </w:p>
        </w:tc>
      </w:tr>
      <w:tr>
        <w:trPr/>
        <w:tc>
          <w:tcPr>
            <w:tcW w:w="331" w:type="dxa"/>
            <w:tcBorders/>
            <w:vAlign w:val="center"/>
          </w:tcPr>
          <w:p>
            <w:pPr>
              <w:pStyle w:val="TableContents"/>
              <w:bidi w:val="0"/>
              <w:spacing w:before="0" w:after="283"/>
              <w:jc w:val="left"/>
              <w:rPr/>
            </w:pPr>
            <w:r>
              <w:rPr/>
              <w:t>13</w:t>
            </w:r>
          </w:p>
        </w:tc>
        <w:tc>
          <w:tcPr>
            <w:tcW w:w="6402" w:type="dxa"/>
            <w:tcBorders/>
            <w:vAlign w:val="center"/>
          </w:tcPr>
          <w:p>
            <w:pPr>
              <w:pStyle w:val="TableContents"/>
              <w:bidi w:val="0"/>
              <w:spacing w:before="0" w:after="283"/>
              <w:jc w:val="left"/>
              <w:rPr/>
            </w:pPr>
            <w:r>
              <w:rPr/>
              <w:t>Added WFR-008 (reviewer conflict of interest) and AUTH-007 (severity-gated coordinator authority)</w:t>
            </w:r>
          </w:p>
        </w:tc>
        <w:tc>
          <w:tcPr>
            <w:tcW w:w="10547" w:type="dxa"/>
            <w:tcBorders/>
            <w:vAlign w:val="center"/>
          </w:tcPr>
          <w:p>
            <w:pPr>
              <w:pStyle w:val="TableContents"/>
              <w:bidi w:val="0"/>
              <w:spacing w:before="0" w:after="283"/>
              <w:jc w:val="left"/>
              <w:rPr/>
            </w:pPr>
            <w:r>
              <w:rPr/>
              <w:t>Both follow directly from Stage 1 §8 but had no rule.</w:t>
            </w:r>
          </w:p>
        </w:tc>
      </w:tr>
      <w:tr>
        <w:trPr/>
        <w:tc>
          <w:tcPr>
            <w:tcW w:w="331" w:type="dxa"/>
            <w:tcBorders/>
            <w:vAlign w:val="center"/>
          </w:tcPr>
          <w:p>
            <w:pPr>
              <w:pStyle w:val="TableContents"/>
              <w:bidi w:val="0"/>
              <w:spacing w:before="0" w:after="283"/>
              <w:jc w:val="left"/>
              <w:rPr/>
            </w:pPr>
            <w:r>
              <w:rPr/>
              <w:t>14</w:t>
            </w:r>
          </w:p>
        </w:tc>
        <w:tc>
          <w:tcPr>
            <w:tcW w:w="6402" w:type="dxa"/>
            <w:tcBorders/>
            <w:vAlign w:val="center"/>
          </w:tcPr>
          <w:p>
            <w:pPr>
              <w:pStyle w:val="TableContents"/>
              <w:bidi w:val="0"/>
              <w:spacing w:before="0" w:after="283"/>
              <w:jc w:val="left"/>
              <w:rPr/>
            </w:pPr>
            <w:r>
              <w:rPr/>
              <w:t>Open Decisions Register added (§13), including the pause/end-date question</w:t>
            </w:r>
          </w:p>
        </w:tc>
        <w:tc>
          <w:tcPr>
            <w:tcW w:w="10547" w:type="dxa"/>
            <w:tcBorders/>
            <w:vAlign w:val="center"/>
          </w:tcPr>
          <w:p>
            <w:pPr>
              <w:pStyle w:val="TableContents"/>
              <w:bidi w:val="0"/>
              <w:spacing w:before="0" w:after="283"/>
              <w:jc w:val="left"/>
              <w:rPr/>
            </w:pPr>
            <w:r>
              <w:rPr/>
              <w:t>Open questions get logged, with a recommendation and a blocking assessment — not left implicit.</w:t>
            </w:r>
          </w:p>
        </w:tc>
      </w:tr>
    </w:tbl>
    <w:p>
      <w:pPr>
        <w:pStyle w:val="HorizontalLine"/>
        <w:bidi w:val="0"/>
        <w:jc w:val="left"/>
        <w:rPr/>
      </w:pPr>
      <w:r>
        <w:rPr/>
      </w:r>
    </w:p>
    <w:p>
      <w:pPr>
        <w:pStyle w:val="BodyText"/>
        <w:bidi w:val="0"/>
        <w:spacing w:before="0" w:after="283"/>
        <w:jc w:val="left"/>
        <w:rPr/>
      </w:pPr>
      <w:r>
        <w:rPr>
          <w:rStyle w:val="Emphasis"/>
        </w:rPr>
        <w:t>End of Stage 3: Business Rules &amp; Domain Invariants — Sinaps Technology / JHUB Africa. Confidential.</w:t>
      </w:r>
    </w:p>
    <w:sectPr>
      <w:type w:val="nextPage"/>
      <w:pgSz w:w="11906" w:h="16838"/>
      <w:pgMar w:left="907" w:right="907" w:gutter="0" w:header="0" w:top="1134" w:footer="0" w:bottom="1134"/>
      <w:pgNumType w:fmt="decimal"/>
      <w:formProt w:val="false"/>
      <w:textDirection w:val="lrTb"/>
      <w:docGrid w:type="default" w:linePitch="600" w:charSpace="4259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Inter">
    <w:altName w:val="Helvetica Neue"/>
    <w:charset w:val="01"/>
    <w:family w:val="auto"/>
    <w:pitch w:val="default"/>
  </w:font>
  <w:font w:name="Manrope">
    <w:altName w:val="Inter"/>
    <w:charset w:val="01"/>
    <w:family w:val="auto"/>
    <w:pitch w:val="default"/>
  </w:font>
  <w:font w:name="JetBrains Mono">
    <w:altName w:val="DejaVu Sans Mono"/>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pStyle w:val="Heading4"/>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72"/>
    </w:pPr>
    <w:rPr>
      <w:rFonts w:ascii="Inter;Helvetica Neue;Arial;sans-serif" w:hAnsi="Inter;Helvetica Neue;Arial;sans-serif" w:eastAsia="Inter;Helvetica Neue;Arial;sans-serif" w:cs="Inter;Helvetica Neue;Arial;sans-serif"/>
      <w:color w:val="0D1B33"/>
      <w:sz w:val="19"/>
      <w:szCs w:val="19"/>
      <w:lang w:val="en-US" w:eastAsia="zh-CN" w:bidi="hi-IN"/>
    </w:rPr>
  </w:style>
  <w:style w:type="paragraph" w:styleId="Heading1">
    <w:name w:val="Heading 1"/>
    <w:basedOn w:val="Heading"/>
    <w:next w:val="BodyText"/>
    <w:qFormat/>
    <w:pPr>
      <w:spacing w:lineRule="auto" w:line="300"/>
    </w:pPr>
    <w:rPr>
      <w:rFonts w:ascii="Manrope;Inter;Arial;sans-serif" w:hAnsi="Manrope;Inter;Arial;sans-serif" w:eastAsia="Manrope;Inter;Arial;sans-serif" w:cs="Manrope;Inter;Arial;sans-serif"/>
      <w:b/>
      <w:bCs/>
      <w:color w:val="0D1B33"/>
      <w:sz w:val="48"/>
      <w:szCs w:val="44"/>
    </w:rPr>
  </w:style>
  <w:style w:type="paragraph" w:styleId="Heading2">
    <w:name w:val="Heading 2"/>
    <w:basedOn w:val="Heading"/>
    <w:next w:val="BodyText"/>
    <w:qFormat/>
    <w:pPr>
      <w:spacing w:lineRule="auto" w:line="300" w:before="200" w:after="120"/>
      <w:outlineLvl w:val="1"/>
    </w:pPr>
    <w:rPr>
      <w:rFonts w:ascii="Manrope;Inter;Arial;sans-serif" w:hAnsi="Manrope;Inter;Arial;sans-serif" w:eastAsia="Manrope;Inter;Arial;sans-serif" w:cs="Manrope;Inter;Arial;sans-serif"/>
      <w:b/>
      <w:bCs/>
      <w:color w:val="0D1B33"/>
      <w:sz w:val="32"/>
      <w:szCs w:val="32"/>
    </w:rPr>
  </w:style>
  <w:style w:type="paragraph" w:styleId="Heading3">
    <w:name w:val="Heading 3"/>
    <w:basedOn w:val="Heading"/>
    <w:next w:val="BodyText"/>
    <w:qFormat/>
    <w:pPr>
      <w:keepNext w:val="true"/>
      <w:spacing w:lineRule="auto" w:line="300" w:before="140" w:after="120"/>
      <w:outlineLvl w:val="2"/>
    </w:pPr>
    <w:rPr>
      <w:rFonts w:ascii="Manrope;Inter;Arial;sans-serif" w:hAnsi="Manrope;Inter;Arial;sans-serif" w:eastAsia="Manrope;Inter;Arial;sans-serif" w:cs="Manrope;Inter;Arial;sans-serif"/>
      <w:b/>
      <w:bCs/>
      <w:color w:val="1D8C8C"/>
      <w:sz w:val="24"/>
      <w:szCs w:val="24"/>
    </w:rPr>
  </w:style>
  <w:style w:type="paragraph" w:styleId="Heading4">
    <w:name w:val="Heading 4"/>
    <w:basedOn w:val="Heading"/>
    <w:next w:val="BodyText"/>
    <w:qFormat/>
    <w:pPr>
      <w:keepNext w:val="true"/>
      <w:spacing w:lineRule="auto" w:line="300" w:before="120" w:after="120"/>
      <w:outlineLvl w:val="3"/>
    </w:pPr>
    <w:rPr>
      <w:rFonts w:ascii="Manrope;Inter;Arial;sans-serif" w:hAnsi="Manrope;Inter;Arial;sans-serif" w:eastAsia="Manrope;Inter;Arial;sans-serif" w:cs="Manrope;Inter;Arial;sans-serif"/>
      <w:b/>
      <w:bCs/>
      <w:color w:val="0D1B33"/>
      <w:sz w:val="21"/>
      <w:szCs w:val="21"/>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SourceText">
    <w:name w:val="Source Text"/>
    <w:qFormat/>
    <w:rPr>
      <w:rFonts w:ascii="JetBrains Mono;DejaVu Sans Mono;monospace" w:hAnsi="JetBrains Mono;DejaVu Sans Mono;monospace" w:eastAsia="JetBrains Mono;DejaVu Sans Mono;monospace" w:cs="JetBrains Mono;DejaVu Sans Mono;monospace"/>
    </w:rPr>
  </w:style>
  <w:style w:type="character" w:styleId="Emphasis">
    <w:name w:val="Emphasis"/>
    <w:qFormat/>
    <w:rPr>
      <w:i/>
      <w:iCs/>
      <w:color w:val="0D1B33"/>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PreformattedTextcode">
    <w:name w:val="Preformatted Text.code"/>
    <w:basedOn w:val="PreformattedText"/>
    <w:qFormat/>
    <w:pPr>
      <w:keepLines/>
      <w:pBdr/>
      <w:shd w:fill="0D1B33" w:val="clear"/>
    </w:pPr>
    <w:rPr>
      <w:color w:val="EAF2F4"/>
      <w:sz w:val="17"/>
      <w:szCs w:val="17"/>
    </w:rPr>
  </w:style>
  <w:style w:type="paragraph" w:styleId="BlockQuotation">
    <w:name w:val="Block Quotation"/>
    <w:basedOn w:val="Normal"/>
    <w:qFormat/>
    <w:pPr>
      <w:spacing w:before="0" w:after="283"/>
      <w:ind w:hanging="0" w:left="567" w:right="567"/>
    </w:pPr>
    <w:rPr/>
  </w:style>
  <w:style w:type="paragraph" w:styleId="TableHeading">
    <w:name w:val="Table Heading"/>
    <w:basedOn w:val="TableContents"/>
    <w:qFormat/>
    <w:pPr>
      <w:suppressLineNumbers/>
      <w:shd w:fill="0D1B33" w:val="clear"/>
      <w:jc w:val="left"/>
    </w:pPr>
    <w:rPr>
      <w:b/>
      <w:bCs/>
      <w:color w:val="FFFFFF"/>
      <w:sz w:val="17"/>
      <w:szCs w:val="17"/>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