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Button mushroom house — wall thermal analysis</w:t>
      </w:r>
    </w:p>
    <w:p>
      <w:pPr>
        <w:spacing w:after="400"/>
      </w:pPr>
      <w:r>
        <w:rPr>
          <w:i/>
          <w:iCs/>
          <w:color w:val="5F5E5A"/>
          <w:sz w:val="22"/>
          <w:szCs w:val="22"/>
        </w:rPr>
        <w:t xml:space="preserve">Comparing an aluminium / XPS foam / PVC composite panel wall against a solid 230mm brick wall for a 6m x 3m (18m²) wall section</w:t>
      </w:r>
    </w:p>
    <w:p>
      <w:pPr>
        <w:pStyle w:val="Heading1"/>
        <w:spacing w:after="160" w:before="320"/>
      </w:pPr>
      <w:r>
        <w:t xml:space="preserve">1. Purpose and target conditions</w:t>
      </w:r>
    </w:p>
    <w:p>
      <w:pPr>
        <w:spacing w:after="160" w:line="300"/>
      </w:pPr>
      <w:r>
        <w:t xml:space="preserve">This report evaluates two candidate wall assemblies for a button mushroom (Agaricus bisporus) fruiting house: a lightweight aluminium/XPS-foam/PVC composite sandwich panel, and a solid 230mm clay brick wall. The goal is to compare their steady-state insulation performance and their dynamic response to a full day of outside temperature swing, against the crop's required fruiting conditions.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Target inside temperature: 16-18°C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Target relative humidity: 85-95% (not modeled here - thermal only)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Outside temperature range modeled: 0°C to 43°C, varying as a 24-hour sine wave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Wall section modeled: 6m x 3m = 18 m²</w:t>
      </w:r>
    </w:p>
    <w:p>
      <w:pPr>
        <w:pStyle w:val="Heading1"/>
        <w:spacing w:after="160" w:before="320"/>
      </w:pPr>
      <w:r>
        <w:t xml:space="preserve">2. Wall assemblies modeled</w:t>
      </w:r>
    </w:p>
    <w:p>
      <w:pPr>
        <w:pStyle w:val="Heading2"/>
        <w:spacing w:after="120" w:before="260"/>
      </w:pPr>
      <w:r>
        <w:t xml:space="preserve">2.1 Composite panel (aluminium / XPS foam / PVC)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600"/>
      </w:tblGrid>
      <w:tr>
        <w:tc>
          <w:tcPr>
            <w:tcW w:type="dxa" w:w="20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Thickness</w:t>
            </w:r>
          </w:p>
        </w:tc>
        <w:tc>
          <w:tcPr>
            <w:tcW w:type="dxa" w:w="1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Conductivity k</w:t>
            </w:r>
          </w:p>
        </w:tc>
        <w:tc>
          <w:tcPr>
            <w:tcW w:type="dxa" w:w="1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Density</w:t>
            </w:r>
          </w:p>
        </w:tc>
        <w:tc>
          <w:tcPr>
            <w:tcW w:type="dxa" w:w="2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Outside air film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 resistance, R = 0.04 m²K/W</w:t>
            </w:r>
          </w:p>
        </w:tc>
      </w:tr>
      <w:tr>
        <w:tc>
          <w:tcPr>
            <w:tcW w:type="dxa" w:w="2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Aluminium sheet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mm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205 W/m·K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2700 kg/m³</w:t>
            </w:r>
          </w:p>
        </w:tc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Weatherproof skin, negligible 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XPS foam core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 mm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0.029 W/m·K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 kg/m³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87% of wall's insulation value</w:t>
            </w:r>
          </w:p>
        </w:tc>
      </w:tr>
      <w:tr>
        <w:tc>
          <w:tcPr>
            <w:tcW w:type="dxa" w:w="2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PVC foam liner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mm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 W/m·K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600 kg/m³</w:t>
            </w:r>
          </w:p>
        </w:tc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Washable interior, 7% of 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Inside air film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Surface resistance, R = 0.13 m²K/W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t xml:space="preserve">2.2 Solid brick wall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2000"/>
      </w:tblGrid>
      <w:tr>
        <w:tc>
          <w:tcPr>
            <w:tcW w:type="dxa" w:w="2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Thickness</w:t>
            </w:r>
          </w:p>
        </w:tc>
        <w:tc>
          <w:tcPr>
            <w:tcW w:type="dxa" w:w="1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Conductivity k</w:t>
            </w:r>
          </w:p>
        </w:tc>
        <w:tc>
          <w:tcPr>
            <w:tcW w:type="dxa" w:w="1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Density</w:t>
            </w:r>
          </w:p>
        </w:tc>
        <w:tc>
          <w:tcPr>
            <w:tcW w:type="dxa" w:w="20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Specific heat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Outside air film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 clay brick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230 mm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 W/m·K</w:t>
            </w:r>
          </w:p>
        </w:tc>
        <w:tc>
          <w:tcPr>
            <w:tcW w:type="dxa" w:w="1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1700 kg/m³</w:t>
            </w:r>
          </w:p>
        </w:tc>
        <w:tc>
          <w:tcPr>
            <w:tcW w:type="dxa" w:w="20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840 J/kg·K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Inside air film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 w:line="300"/>
      </w:pPr>
      <w:r>
        <w:rPr>
          <w:i/>
          <w:iCs/>
          <w:color w:val="5F5E5A"/>
          <w:sz w:val="20"/>
          <w:szCs w:val="20"/>
        </w:rPr>
        <w:t xml:space="preserve">The brick wall is modeled with no added insulation layer, matching the plain brick option as originally proposed, so its performance can be judged on its own before considering a combined brick-plus-insulation design.</w:t>
      </w:r>
    </w:p>
    <w:p>
      <w:pPr>
        <w:pStyle w:val="Heading1"/>
        <w:spacing w:after="160" w:before="320"/>
      </w:pPr>
      <w:r>
        <w:t xml:space="preserve">3. Steady-state heat transfer</w:t>
      </w:r>
    </w:p>
    <w:p>
      <w:pPr>
        <w:spacing w:after="160" w:line="300"/>
      </w:pPr>
      <w:r>
        <w:t xml:space="preserve">Steady-state performance is governed by each layer's thermal resistance, calculated in series: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R = L / k   (m²K/W)   for each conductive layer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R_total = R_outside film + R_layer1 + R_layer2 + ... + R_inside film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U = 1 / R_total   (W/m²K)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Q = U x A x (T_outside - T_inside)   (W)</w:t>
      </w:r>
    </w:p>
    <w:p>
      <w:pPr>
        <w:spacing w:after="160" w:line="300"/>
      </w:pPr>
      <w:r>
        <w:t xml:space="preserve">With the inside setpoint held at 17°C and A = 18 m², the two assemblies compare as follows:</w:t>
      </w:r>
    </w:p>
    <w:p>
      <w:pPr>
        <w:spacing w:before="160"/>
        <w:jc w:val="center"/>
      </w:pPr>
      <w:r>
        <w:drawing>
          <wp:inline distT="0" distB="0" distL="0" distR="0">
            <wp:extent cx="5524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1 - Steady-state heat flow into the room vs outside temperature</w:t>
      </w:r>
    </w:p>
    <w:p>
      <w:pPr>
        <w:spacing w:after="160" w:line="300"/>
      </w:pPr>
      <w:r>
        <w:t xml:space="preserve">The brick wall's U-value is roughly six times higher than the composite panel, meaning cooling and heating equipment sized for the panel wall would be badly undersized for brick alone.</w:t>
      </w:r>
    </w:p>
    <w:p>
      <w:pPr>
        <w:pStyle w:val="Heading1"/>
        <w:spacing w:after="160" w:before="320"/>
      </w:pPr>
      <w:r>
        <w:t xml:space="preserve">4. Dynamic (24-hour) thermal response</w:t>
      </w:r>
    </w:p>
    <w:p>
      <w:pPr>
        <w:spacing w:after="160" w:line="300"/>
      </w:pPr>
      <w:r>
        <w:t xml:space="preserve">Steady-state values assume a fixed outside temperature, but outside conditions cycle daily. Each wall's thermal mass (capacitance) damps and delays how much of that swing reaches the inside surface. This is modeled as a first-order RC thermal circuit driven by a sinusoidal outside temperature.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C = m x cp   (J/K), where m is layer mass and cp is specific heat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tau = R x C   (s), the wall's thermal time constant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T_out(t) = T_mean + T_amp x sin(w t - pi/2), with T_mean = T_amp = 21.5°C, period = 24h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Attenuation = 1 / sqrt(1 + (w R C)^2)          Phase lag = arctan(w R C) / w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T_inside(t) = T_mean - T_amp x Attenuation x cos(w t - Phase lag)</w:t>
      </w:r>
    </w:p>
    <w:p>
      <w:pPr>
        <w:spacing w:after="160" w:line="300"/>
      </w:pPr>
      <w:r>
        <w:t xml:space="preserve">Applying this to both walls over a 24-hour cycle:</w:t>
      </w:r>
    </w:p>
    <w:p>
      <w:pPr>
        <w:spacing w:before="160"/>
        <w:jc w:val="center"/>
      </w:pPr>
      <w:r>
        <w:drawing>
          <wp:inline distT="0" distB="0" distL="0" distR="0">
            <wp:extent cx="5524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F5E5A"/>
          <w:sz w:val="20"/>
          <w:szCs w:val="20"/>
        </w:rPr>
        <w:t xml:space="preserve">Figure 2 - 24-hour outside temperature vs resulting inside temperature for both walls</w:t>
      </w:r>
    </w:p>
    <w:p>
      <w:pPr>
        <w:pStyle w:val="Heading1"/>
        <w:spacing w:after="160" w:before="320"/>
      </w:pPr>
      <w:r>
        <w:t xml:space="preserve">5. Comparison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4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Composite panel
(Aluminium / XPS / PVC)</w:t>
            </w:r>
          </w:p>
        </w:tc>
        <w:tc>
          <w:tcPr>
            <w:tcW w:type="dxa" w:w="3400"/>
            <w:shd w:fill="2A2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Solid brick wall
(230mm, unfinished)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Wall area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m²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m²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U-value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0.338 W/m²K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2.043 W/m²K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R-value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2.956 m²K/W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0.489 m²K/W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gain at 43°C outside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+158 W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+956 W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loss at 0°C outside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-103 W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-625 W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Thermal mass (C)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168.1 kJ/K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5,911.9 kJ/K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constant (τ)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7.67 hours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44.65 hours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24h amplitude damping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44.6% (55.4% reduction)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8.5% (91.5% reduction)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lag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4.24 hours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5.67 hours</w:t>
            </w:r>
          </w:p>
        </w:tc>
      </w:tr>
      <w:tr>
        <w:tc>
          <w:tcPr>
            <w:tcW w:type="dxa" w:w="26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Resulting inside swing (0-43°C outside)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11.9°C – 31.1°C</w:t>
            </w:r>
          </w:p>
        </w:tc>
        <w:tc>
          <w:tcPr>
            <w:tcW w:type="dxa" w:w="3400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19.7°C – 23.3°C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t xml:space="preserve">6. Interpretation and recommendation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Composite panel: better steady-state insulation (lower U-value, lower heating/cooling load) but a shorter time constant, so the inside surface still swings widely (12-31°C) over a day - active climate control has to work continuously to fight that swing.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Brick wall: much poorer steady-state insulation (higher heat load), but its large thermal mass damps the daily swing by over 90%, holding a very stable inside temperature - centered on the daily average outside temperature, not on the fruiting target.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Neither wall passively holds 16-18°C on its own. Active heating/cooling is required in both cases to bring the mean down into the fruiting band.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t xml:space="preserve">The combined approach recommended earlier - brick as the structural outer leaf with an interior insulation layer (XPS/PVC) - captures brick's damping and durability while adding the panel's low U-value, reducing both the daily swing and the average cooling load your equipment has to manage.</w:t>
      </w:r>
    </w:p>
    <w:p>
      <w:pPr>
        <w:pStyle w:val="Heading1"/>
        <w:spacing w:after="160" w:before="320"/>
      </w:pPr>
      <w:r>
        <w:t xml:space="preserve">7. Key formulas reference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Conductive heat transfer:  Q = (k A / L)(T1 - T2)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Convective heat transfer:  Q = h A (T1 - T2)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Thermal resistance (series):  R_total = sum of R_layer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Thermal capacitance:  C = m cp = (rho L A) cp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Time constant:  tau = R C</w:t>
      </w:r>
    </w:p>
    <w:p>
      <w:pPr>
        <w:spacing w:after="160" w:before="100"/>
        <w:ind w:left="360"/>
      </w:pPr>
      <w:r>
        <w:rPr>
          <w:rFonts w:ascii="Cambria Math" w:cs="Cambria Math" w:eastAsia="Cambria Math" w:hAnsi="Cambria Math"/>
          <w:i/>
          <w:iCs/>
        </w:rPr>
        <w:t xml:space="preserve">Sinusoidal response:  amplitude ratio = 1/sqrt(1+(w tau)^2),  phase lag = arctan(w tau)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aa2e14544ff50baa860833e535de76039dea37.png"/><Relationship Id="rId8" Type="http://schemas.openxmlformats.org/officeDocument/2006/relationships/image" Target="media/a67250623c276e8eca8d8ce1c36b1b55aa8879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2026-07-11T15:29:50.354Z</dcterms:created>
  <dcterms:modified xsi:type="dcterms:W3CDTF">2026-07-11T15:29:50.368Z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