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194B" w14:textId="77777777" w:rsidR="00BE325D" w:rsidRDefault="00BE325D" w:rsidP="008A6F0B">
      <w:pPr>
        <w:spacing w:line="480" w:lineRule="auto"/>
        <w:jc w:val="center"/>
      </w:pPr>
    </w:p>
    <w:p w14:paraId="252C54C6" w14:textId="77777777" w:rsidR="00BE325D" w:rsidRDefault="00BE325D" w:rsidP="008A6F0B">
      <w:pPr>
        <w:spacing w:line="480" w:lineRule="auto"/>
        <w:jc w:val="center"/>
      </w:pPr>
    </w:p>
    <w:p w14:paraId="30BCF397" w14:textId="77777777" w:rsidR="00BE325D" w:rsidRDefault="00BE325D" w:rsidP="008A6F0B">
      <w:pPr>
        <w:spacing w:line="480" w:lineRule="auto"/>
        <w:jc w:val="center"/>
      </w:pPr>
    </w:p>
    <w:p w14:paraId="048F9E5E" w14:textId="05013871" w:rsidR="006060C0" w:rsidRDefault="00377035" w:rsidP="00EB3A72">
      <w:pPr>
        <w:spacing w:line="480" w:lineRule="auto"/>
        <w:jc w:val="center"/>
        <w:rPr>
          <w:rFonts w:cstheme="minorHAnsi"/>
          <w:b/>
          <w:bCs/>
        </w:rPr>
      </w:pPr>
      <w:r>
        <w:rPr>
          <w:b/>
          <w:bCs/>
        </w:rPr>
        <w:t xml:space="preserve">Hallmark Assessment Task: </w:t>
      </w:r>
      <w:r w:rsidR="00576575">
        <w:rPr>
          <w:b/>
          <w:bCs/>
        </w:rPr>
        <w:t>B</w:t>
      </w:r>
      <w:r w:rsidR="00B66916">
        <w:rPr>
          <w:b/>
          <w:bCs/>
        </w:rPr>
        <w:t xml:space="preserve">ridging Generational </w:t>
      </w:r>
      <w:r w:rsidR="00576575">
        <w:rPr>
          <w:b/>
          <w:bCs/>
        </w:rPr>
        <w:t xml:space="preserve">Differences </w:t>
      </w:r>
      <w:r w:rsidR="00B2170D">
        <w:rPr>
          <w:b/>
          <w:bCs/>
        </w:rPr>
        <w:t>-</w:t>
      </w:r>
      <w:r w:rsidR="00576575">
        <w:rPr>
          <w:b/>
          <w:bCs/>
        </w:rPr>
        <w:t xml:space="preserve"> </w:t>
      </w:r>
      <w:r w:rsidR="00576575" w:rsidRPr="003A1119">
        <w:rPr>
          <w:b/>
          <w:bCs/>
        </w:rPr>
        <w:t>Life</w:t>
      </w:r>
      <w:r w:rsidR="00874ED2">
        <w:rPr>
          <w:b/>
          <w:bCs/>
        </w:rPr>
        <w:t>s</w:t>
      </w:r>
      <w:r w:rsidR="00576575" w:rsidRPr="003A1119">
        <w:rPr>
          <w:b/>
          <w:bCs/>
        </w:rPr>
        <w:t xml:space="preserve">pan Development </w:t>
      </w:r>
      <w:r w:rsidR="00576575">
        <w:rPr>
          <w:b/>
          <w:bCs/>
        </w:rPr>
        <w:t>Perspective</w:t>
      </w:r>
    </w:p>
    <w:p w14:paraId="12075655" w14:textId="77777777" w:rsidR="00361BA7" w:rsidRDefault="00361BA7" w:rsidP="00EB3A72">
      <w:pPr>
        <w:spacing w:line="480" w:lineRule="auto"/>
        <w:jc w:val="center"/>
        <w:rPr>
          <w:rFonts w:cstheme="minorHAnsi"/>
          <w:b/>
          <w:bCs/>
        </w:rPr>
      </w:pPr>
    </w:p>
    <w:p w14:paraId="354D0EAE" w14:textId="64E971FB" w:rsidR="00B22294" w:rsidRDefault="00B22294" w:rsidP="00EB3A72">
      <w:pPr>
        <w:spacing w:line="480" w:lineRule="auto"/>
        <w:jc w:val="center"/>
      </w:pPr>
      <w:r>
        <w:t>Jen Hankins</w:t>
      </w:r>
    </w:p>
    <w:p w14:paraId="7150D4AB" w14:textId="346805AA" w:rsidR="00A37492" w:rsidRPr="00CA4F9D" w:rsidRDefault="00A37492" w:rsidP="00A37492">
      <w:pPr>
        <w:spacing w:line="480" w:lineRule="auto"/>
        <w:jc w:val="center"/>
        <w:rPr>
          <w:color w:val="000000" w:themeColor="text1"/>
        </w:rPr>
      </w:pPr>
      <w:r w:rsidRPr="00CA4F9D">
        <w:rPr>
          <w:color w:val="000000" w:themeColor="text1"/>
        </w:rPr>
        <w:t xml:space="preserve">LEAD </w:t>
      </w:r>
      <w:r w:rsidR="0034474C" w:rsidRPr="00CA4F9D">
        <w:rPr>
          <w:color w:val="000000" w:themeColor="text1"/>
        </w:rPr>
        <w:t>4</w:t>
      </w:r>
      <w:r w:rsidR="00AE5E05">
        <w:rPr>
          <w:color w:val="000000" w:themeColor="text1"/>
        </w:rPr>
        <w:t>60</w:t>
      </w:r>
      <w:r w:rsidR="00FB0DC4">
        <w:rPr>
          <w:color w:val="000000" w:themeColor="text1"/>
        </w:rPr>
        <w:t>-51</w:t>
      </w:r>
      <w:r w:rsidRPr="00CA4F9D">
        <w:rPr>
          <w:color w:val="000000" w:themeColor="text1"/>
        </w:rPr>
        <w:t xml:space="preserve">: </w:t>
      </w:r>
      <w:r w:rsidR="00AE5E05">
        <w:rPr>
          <w:color w:val="000000" w:themeColor="text1"/>
        </w:rPr>
        <w:t>Adult Learning and Div</w:t>
      </w:r>
      <w:r w:rsidR="00375FA8">
        <w:rPr>
          <w:color w:val="000000" w:themeColor="text1"/>
        </w:rPr>
        <w:t>ersity</w:t>
      </w:r>
    </w:p>
    <w:p w14:paraId="44FBA779" w14:textId="37042605" w:rsidR="00A37492" w:rsidRPr="00CA4F9D" w:rsidRDefault="00A37492" w:rsidP="00A37492">
      <w:pPr>
        <w:spacing w:line="480" w:lineRule="auto"/>
        <w:jc w:val="center"/>
      </w:pPr>
      <w:r w:rsidRPr="00CA4F9D">
        <w:t>Dr</w:t>
      </w:r>
      <w:r w:rsidR="00AE5E05">
        <w:t>. Geneva Stark</w:t>
      </w:r>
    </w:p>
    <w:p w14:paraId="05549BDC" w14:textId="3A2F36E9" w:rsidR="00A37492" w:rsidRDefault="00AE5E05" w:rsidP="00A37492">
      <w:pPr>
        <w:spacing w:line="480" w:lineRule="auto"/>
        <w:jc w:val="center"/>
      </w:pPr>
      <w:r>
        <w:t xml:space="preserve">December </w:t>
      </w:r>
      <w:r w:rsidR="00420919">
        <w:t>2</w:t>
      </w:r>
      <w:r w:rsidR="00A37492" w:rsidRPr="00CA4F9D">
        <w:t xml:space="preserve">, </w:t>
      </w:r>
      <w:r w:rsidR="00EE59FD" w:rsidRPr="00CA4F9D">
        <w:t>2024</w:t>
      </w:r>
    </w:p>
    <w:p w14:paraId="4836BAD1" w14:textId="77777777" w:rsidR="00DB10BB" w:rsidRDefault="00DB10BB" w:rsidP="00DB10BB">
      <w:pPr>
        <w:jc w:val="center"/>
      </w:pPr>
    </w:p>
    <w:p w14:paraId="69ADF0B1" w14:textId="77777777" w:rsidR="00DB10BB" w:rsidRDefault="00DB10BB" w:rsidP="00DB10BB">
      <w:pPr>
        <w:jc w:val="center"/>
      </w:pPr>
    </w:p>
    <w:p w14:paraId="46782EB2" w14:textId="77777777" w:rsidR="00DB10BB" w:rsidRDefault="00DB10BB" w:rsidP="00DB10BB">
      <w:pPr>
        <w:jc w:val="center"/>
      </w:pPr>
    </w:p>
    <w:p w14:paraId="36BD7205" w14:textId="77777777" w:rsidR="00DB10BB" w:rsidRDefault="00DB10BB" w:rsidP="00DB10BB">
      <w:pPr>
        <w:jc w:val="center"/>
      </w:pPr>
    </w:p>
    <w:p w14:paraId="572B72EE" w14:textId="77777777" w:rsidR="00DB10BB" w:rsidRDefault="00DB10BB" w:rsidP="00DB10BB">
      <w:pPr>
        <w:jc w:val="center"/>
      </w:pPr>
    </w:p>
    <w:p w14:paraId="431DC00E" w14:textId="77777777" w:rsidR="00DB10BB" w:rsidRDefault="00DB10BB" w:rsidP="00DB10BB">
      <w:pPr>
        <w:jc w:val="center"/>
      </w:pPr>
    </w:p>
    <w:p w14:paraId="12D3A6AF" w14:textId="77777777" w:rsidR="00DB10BB" w:rsidRDefault="00DB10BB" w:rsidP="00DB10BB">
      <w:pPr>
        <w:jc w:val="center"/>
      </w:pPr>
    </w:p>
    <w:p w14:paraId="23F6A991" w14:textId="324389C4" w:rsidR="0086513F" w:rsidRDefault="0086513F">
      <w:r>
        <w:br w:type="page"/>
      </w:r>
    </w:p>
    <w:p w14:paraId="19F00488" w14:textId="77777777" w:rsidR="00C54EEA" w:rsidRDefault="00C54EEA" w:rsidP="00C54EEA">
      <w:pPr>
        <w:spacing w:line="480" w:lineRule="auto"/>
        <w:jc w:val="center"/>
        <w:rPr>
          <w:b/>
          <w:bCs/>
        </w:rPr>
      </w:pPr>
      <w:r>
        <w:rPr>
          <w:b/>
          <w:bCs/>
        </w:rPr>
        <w:lastRenderedPageBreak/>
        <w:t xml:space="preserve">Bridging Generational Differences - </w:t>
      </w:r>
      <w:r w:rsidRPr="003A1119">
        <w:rPr>
          <w:b/>
          <w:bCs/>
        </w:rPr>
        <w:t xml:space="preserve">Lifespan Development </w:t>
      </w:r>
      <w:r>
        <w:rPr>
          <w:b/>
          <w:bCs/>
        </w:rPr>
        <w:t>Perspective</w:t>
      </w:r>
    </w:p>
    <w:p w14:paraId="27EA8CEE" w14:textId="77777777" w:rsidR="00C54EEA" w:rsidRDefault="00C54EEA" w:rsidP="00C54EEA">
      <w:pPr>
        <w:spacing w:line="480" w:lineRule="auto"/>
        <w:ind w:firstLine="720"/>
      </w:pPr>
      <w:r>
        <w:t>The purpose of this research assignment is to examine how to bridge the generational differences in the workplace and how to refine organizational practices, training, and research that challenge how generation is defined while encompassing the related impact theories of generation (age, cohort, and period), and shared consciousness to shift organizational thinking from categorical generational differences to lifespan dynamics. The lifespan development framework considers historical and sociocultural influences and how organizations can support life-long learning for their employees, bringing the work-life experience into balance and increasing satisfaction and productivity.</w:t>
      </w:r>
    </w:p>
    <w:p w14:paraId="6C2D50CA" w14:textId="77777777" w:rsidR="00C54EEA" w:rsidRDefault="00C54EEA" w:rsidP="00C54EEA">
      <w:pPr>
        <w:spacing w:line="480" w:lineRule="auto"/>
        <w:jc w:val="center"/>
        <w:rPr>
          <w:rFonts w:cstheme="minorHAnsi"/>
          <w:b/>
          <w:bCs/>
        </w:rPr>
      </w:pPr>
      <w:r>
        <w:rPr>
          <w:rFonts w:cstheme="minorHAnsi"/>
          <w:b/>
          <w:bCs/>
        </w:rPr>
        <w:t>Literature Review</w:t>
      </w:r>
    </w:p>
    <w:p w14:paraId="2181366B" w14:textId="77777777" w:rsidR="00C54EEA" w:rsidRDefault="00C54EEA" w:rsidP="00C54EEA">
      <w:pPr>
        <w:spacing w:line="480" w:lineRule="auto"/>
        <w:ind w:firstLine="720"/>
        <w:rPr>
          <w:color w:val="000000"/>
        </w:rPr>
      </w:pPr>
      <w:r>
        <w:t>The articles provided a comprehensive view of the vast adult learner needs in the workforce. They emphasize the vastness of workplace diversity related to generational differences and highlight the importance of integrative lifespan metrics to inform and integrate best practices in human development that consider continuous development at the individual level.</w:t>
      </w:r>
    </w:p>
    <w:p w14:paraId="75116309" w14:textId="77777777" w:rsidR="00C54EEA" w:rsidRDefault="00C54EEA" w:rsidP="00C54EEA">
      <w:pPr>
        <w:spacing w:line="480" w:lineRule="auto"/>
      </w:pPr>
      <w:r w:rsidRPr="00EE56F1">
        <w:rPr>
          <w:b/>
          <w:bCs/>
          <w:color w:val="000000"/>
        </w:rPr>
        <w:t>Article One</w:t>
      </w:r>
      <w:r w:rsidRPr="00EE56F1">
        <w:rPr>
          <w:color w:val="000000"/>
        </w:rPr>
        <w:t xml:space="preserve">: </w:t>
      </w:r>
      <w:r>
        <w:rPr>
          <w:color w:val="000000"/>
        </w:rPr>
        <w:t>“</w:t>
      </w:r>
      <w:r w:rsidRPr="00337214">
        <w:t xml:space="preserve">Considering Generations </w:t>
      </w:r>
      <w:r>
        <w:t>f</w:t>
      </w:r>
      <w:r w:rsidRPr="00337214">
        <w:t xml:space="preserve">rom </w:t>
      </w:r>
      <w:r>
        <w:t>a</w:t>
      </w:r>
      <w:r w:rsidRPr="00337214">
        <w:t xml:space="preserve"> Lifespan Developmental Perspective</w:t>
      </w:r>
      <w:r>
        <w:t xml:space="preserve">” in </w:t>
      </w:r>
      <w:r w:rsidRPr="00337214">
        <w:rPr>
          <w:i/>
          <w:iCs/>
        </w:rPr>
        <w:t>Work Aging and Retirement</w:t>
      </w:r>
      <w:r>
        <w:rPr>
          <w:color w:val="000000"/>
        </w:rPr>
        <w:t xml:space="preserve"> by authors Cort W. </w:t>
      </w:r>
      <w:r w:rsidRPr="00337214">
        <w:t>Rudolph</w:t>
      </w:r>
      <w:r>
        <w:t xml:space="preserve"> and Hannes </w:t>
      </w:r>
      <w:r w:rsidRPr="00337214">
        <w:t>Zacher</w:t>
      </w:r>
      <w:r>
        <w:t xml:space="preserve"> and combined with </w:t>
      </w:r>
      <w:r w:rsidRPr="002846F8">
        <w:rPr>
          <w:i/>
          <w:iCs/>
        </w:rPr>
        <w:t>The Whys and Hows of Generations Research</w:t>
      </w:r>
      <w:r>
        <w:rPr>
          <w:b/>
          <w:bCs/>
          <w:i/>
          <w:iCs/>
        </w:rPr>
        <w:t xml:space="preserve"> </w:t>
      </w:r>
      <w:r>
        <w:t>by Pew Research Center</w:t>
      </w:r>
      <w:r w:rsidRPr="002846F8">
        <w:t>.</w:t>
      </w:r>
      <w:r>
        <w:t xml:space="preserve">; and </w:t>
      </w:r>
    </w:p>
    <w:p w14:paraId="37114B01" w14:textId="77777777" w:rsidR="00C54EEA" w:rsidRDefault="00C54EEA" w:rsidP="00C54EEA">
      <w:pPr>
        <w:spacing w:line="480" w:lineRule="auto"/>
        <w:rPr>
          <w:b/>
          <w:bCs/>
        </w:rPr>
      </w:pPr>
      <w:r w:rsidRPr="00EE56F1">
        <w:rPr>
          <w:b/>
          <w:bCs/>
        </w:rPr>
        <w:t>Article T</w:t>
      </w:r>
      <w:r>
        <w:rPr>
          <w:b/>
          <w:bCs/>
        </w:rPr>
        <w:t>wo</w:t>
      </w:r>
      <w:r>
        <w:t>: “</w:t>
      </w:r>
      <w:r w:rsidRPr="00337214">
        <w:t xml:space="preserve">Lifespan Learning </w:t>
      </w:r>
      <w:r>
        <w:t>a</w:t>
      </w:r>
      <w:r w:rsidRPr="00337214">
        <w:t xml:space="preserve">nd Development </w:t>
      </w:r>
      <w:r>
        <w:t>a</w:t>
      </w:r>
      <w:r w:rsidRPr="00337214">
        <w:t xml:space="preserve">nd </w:t>
      </w:r>
      <w:r>
        <w:t>i</w:t>
      </w:r>
      <w:r w:rsidRPr="00337214">
        <w:t xml:space="preserve">ts Implications </w:t>
      </w:r>
      <w:r>
        <w:t>f</w:t>
      </w:r>
      <w:r w:rsidRPr="00337214">
        <w:t>or Workplace Training</w:t>
      </w:r>
      <w:r>
        <w:t xml:space="preserve">” in </w:t>
      </w:r>
      <w:r w:rsidRPr="00337214">
        <w:rPr>
          <w:i/>
          <w:iCs/>
        </w:rPr>
        <w:t>Current Directions in Psychological Science</w:t>
      </w:r>
      <w:r>
        <w:rPr>
          <w:i/>
          <w:iCs/>
        </w:rPr>
        <w:t xml:space="preserve"> </w:t>
      </w:r>
      <w:r>
        <w:rPr>
          <w:color w:val="000000"/>
        </w:rPr>
        <w:t>by author Margaret E. Beier</w:t>
      </w:r>
      <w:r>
        <w:rPr>
          <w:b/>
          <w:bCs/>
        </w:rPr>
        <w:t xml:space="preserve"> </w:t>
      </w:r>
    </w:p>
    <w:p w14:paraId="2D772D39" w14:textId="77777777" w:rsidR="00C54EEA" w:rsidRDefault="00C54EEA" w:rsidP="00C54EEA">
      <w:pPr>
        <w:spacing w:line="480" w:lineRule="auto"/>
        <w:rPr>
          <w:b/>
          <w:bCs/>
        </w:rPr>
      </w:pPr>
      <w:r w:rsidRPr="00EE56F1">
        <w:rPr>
          <w:b/>
          <w:bCs/>
        </w:rPr>
        <w:t>Article T</w:t>
      </w:r>
      <w:r>
        <w:rPr>
          <w:b/>
          <w:bCs/>
        </w:rPr>
        <w:t>hree</w:t>
      </w:r>
      <w:r>
        <w:t>: “D</w:t>
      </w:r>
      <w:r w:rsidRPr="00A828EC">
        <w:t xml:space="preserve">iversity, Inclusion, </w:t>
      </w:r>
      <w:r>
        <w:t>a</w:t>
      </w:r>
      <w:r w:rsidRPr="00A828EC">
        <w:t xml:space="preserve">nd Human Resource Management: A Call </w:t>
      </w:r>
      <w:r>
        <w:t>f</w:t>
      </w:r>
      <w:r w:rsidRPr="00A828EC">
        <w:t xml:space="preserve">or More Belongingness </w:t>
      </w:r>
      <w:r>
        <w:t>a</w:t>
      </w:r>
      <w:r w:rsidRPr="00A828EC">
        <w:t>nd Intersectionality Research</w:t>
      </w:r>
      <w:r>
        <w:t>" by authors Oluremi B. Ayoko and Yuka Fujimoto.</w:t>
      </w:r>
    </w:p>
    <w:p w14:paraId="500E9E9A" w14:textId="77777777" w:rsidR="00C54EEA" w:rsidRPr="0030715F" w:rsidRDefault="00C54EEA" w:rsidP="00C54EEA">
      <w:pPr>
        <w:spacing w:line="480" w:lineRule="auto"/>
        <w:rPr>
          <w:rFonts w:cstheme="minorHAnsi"/>
          <w:b/>
          <w:bCs/>
        </w:rPr>
      </w:pPr>
      <w:r>
        <w:rPr>
          <w:b/>
          <w:bCs/>
        </w:rPr>
        <w:lastRenderedPageBreak/>
        <w:t xml:space="preserve">Article One - </w:t>
      </w:r>
      <w:r w:rsidRPr="0030715F">
        <w:rPr>
          <w:b/>
          <w:bCs/>
        </w:rPr>
        <w:t xml:space="preserve">Generations </w:t>
      </w:r>
      <w:r>
        <w:rPr>
          <w:b/>
          <w:bCs/>
        </w:rPr>
        <w:t>f</w:t>
      </w:r>
      <w:r w:rsidRPr="0030715F">
        <w:rPr>
          <w:b/>
          <w:bCs/>
        </w:rPr>
        <w:t>rom a Lifespan Developmental Perspective</w:t>
      </w:r>
    </w:p>
    <w:p w14:paraId="5BE74AF1" w14:textId="77777777" w:rsidR="00C54EEA" w:rsidRDefault="00C54EEA" w:rsidP="00874ED2">
      <w:pPr>
        <w:spacing w:line="480" w:lineRule="auto"/>
        <w:ind w:firstLine="720"/>
      </w:pPr>
      <w:r>
        <w:t xml:space="preserve">Authors Curt Rudolph and Hannes Zacher provide a technical and comprehensive view addressing critical elements of lifespan development from a technical perspective of research and methodologies, defining generations and tracing historical concepts, examining and contextualizing the lifespan development framework, and proposing theoretical guidelines for future research that focus on individual-level versus the generational black box arbitrary age-bracketing. Key terms: </w:t>
      </w:r>
      <w:r w:rsidRPr="00340867">
        <w:rPr>
          <w:b/>
          <w:bCs/>
          <w:i/>
          <w:iCs/>
        </w:rPr>
        <w:t>Age</w:t>
      </w:r>
      <w:r>
        <w:t xml:space="preserve"> - (biological/chronological age (years since birth) and </w:t>
      </w:r>
      <w:r w:rsidRPr="00340867">
        <w:rPr>
          <w:i/>
          <w:iCs/>
        </w:rPr>
        <w:t>age effect</w:t>
      </w:r>
      <w:r>
        <w:t xml:space="preserve"> refer to differences due to positions in the life cycle (younger and older); </w:t>
      </w:r>
      <w:r w:rsidRPr="00340867">
        <w:rPr>
          <w:b/>
          <w:bCs/>
          <w:i/>
          <w:iCs/>
        </w:rPr>
        <w:t>Cohort</w:t>
      </w:r>
      <w:r w:rsidRPr="00340867">
        <w:rPr>
          <w:b/>
          <w:bCs/>
        </w:rPr>
        <w:t xml:space="preserve"> </w:t>
      </w:r>
      <w:r>
        <w:t xml:space="preserve">- one's birth year and </w:t>
      </w:r>
      <w:r w:rsidRPr="00340867">
        <w:rPr>
          <w:i/>
          <w:iCs/>
        </w:rPr>
        <w:t>cohort effect</w:t>
      </w:r>
      <w:r>
        <w:t xml:space="preserve"> one's year of birth and the differences due to the generation one belongs to and where one is at in the process of forming opinions; and </w:t>
      </w:r>
      <w:r w:rsidRPr="00340867">
        <w:rPr>
          <w:b/>
          <w:bCs/>
          <w:i/>
          <w:iCs/>
        </w:rPr>
        <w:t>Period</w:t>
      </w:r>
      <w:r>
        <w:t xml:space="preserve"> - the current year (contemporaneous time), and </w:t>
      </w:r>
      <w:r w:rsidRPr="00340867">
        <w:rPr>
          <w:i/>
          <w:iCs/>
        </w:rPr>
        <w:t>period effect</w:t>
      </w:r>
      <w:r>
        <w:t xml:space="preserve"> is when events (wars, COVID pandemic, or significant social forces like the visibility of LGBTQ) simultaneously impact everyone regardless of age.</w:t>
      </w:r>
    </w:p>
    <w:p w14:paraId="5332E6F3" w14:textId="77777777" w:rsidR="00C54EEA" w:rsidRDefault="00C54EEA" w:rsidP="00B70F22">
      <w:pPr>
        <w:spacing w:line="480" w:lineRule="auto"/>
        <w:ind w:firstLine="720"/>
      </w:pPr>
      <w:r>
        <w:t xml:space="preserve">Another key term is generations, which refers to "a group of people born during the same time span, who by virtue of their chronological age proximity have shared similar life experiences" (Rudoph &amp; Zacher, 2017, p. 113). Pew Research Center (2015) defines a </w:t>
      </w:r>
      <w:r>
        <w:rPr>
          <w:i/>
          <w:iCs/>
        </w:rPr>
        <w:t>generation</w:t>
      </w:r>
      <w:r>
        <w:t xml:space="preserve"> as "a group of people born over a 15-20 year span [and the analysis of is] informed by demographics, historical events, attitudes, popular culture, and prevailing consensus among researchers" (para. 4 and 5). Questioning the definition of generations and what power it may have on social change has been the subject of arguments by many sociologists who viewed generations as historical units and birth year as one circumstance of shared and similar behaviors (common mental framework) and others like Karl Mannheim, who view generations as age cohorts united by historical and social events in their formative years, forming </w:t>
      </w:r>
      <w:r>
        <w:lastRenderedPageBreak/>
        <w:t>generational consciousness driving worldviews (Rudolph and Zacher, 2017). Defining generations and what impacts generations is crucial to alleviate stereotypes and capture the appropriate metrics for human resources development.</w:t>
      </w:r>
    </w:p>
    <w:p w14:paraId="62D2EB97" w14:textId="77777777" w:rsidR="00C54EEA" w:rsidRDefault="00C54EEA" w:rsidP="00C54EEA">
      <w:pPr>
        <w:spacing w:line="480" w:lineRule="auto"/>
        <w:ind w:firstLine="720"/>
      </w:pPr>
      <w:r>
        <w:t xml:space="preserve">In lifespan development, researchers consider the influences and interdependencies of age, cohort, and period and how they impact generations. Figure 1 illustrates broad ideological divides between generations and how views and attitudes can differ between generations but also shift over time (Pew Research, 2015). </w:t>
      </w:r>
    </w:p>
    <w:p w14:paraId="4AD80901" w14:textId="01534196" w:rsidR="00905198" w:rsidRDefault="0084239D" w:rsidP="00340867">
      <w:pPr>
        <w:keepNext/>
        <w:spacing w:line="480" w:lineRule="auto"/>
        <w:ind w:right="-630"/>
      </w:pPr>
      <w:r>
        <w:rPr>
          <w:noProof/>
        </w:rPr>
        <w:drawing>
          <wp:inline distT="0" distB="0" distL="0" distR="0" wp14:anchorId="01007DB6" wp14:editId="1E91952F">
            <wp:extent cx="3164417" cy="1904817"/>
            <wp:effectExtent l="19050" t="19050" r="17145" b="19685"/>
            <wp:docPr id="1364390669" name="Picture 1" descr="A graph with numbers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90669" name="Picture 1" descr="A graph with numbers and a number&#10;&#10;Description automatically generated with medium confidence"/>
                    <pic:cNvPicPr/>
                  </pic:nvPicPr>
                  <pic:blipFill>
                    <a:blip r:embed="rId8"/>
                    <a:stretch>
                      <a:fillRect/>
                    </a:stretch>
                  </pic:blipFill>
                  <pic:spPr>
                    <a:xfrm>
                      <a:off x="0" y="0"/>
                      <a:ext cx="3169495" cy="1907874"/>
                    </a:xfrm>
                    <a:prstGeom prst="rect">
                      <a:avLst/>
                    </a:prstGeom>
                    <a:ln>
                      <a:solidFill>
                        <a:schemeClr val="tx1"/>
                      </a:solidFill>
                    </a:ln>
                  </pic:spPr>
                </pic:pic>
              </a:graphicData>
            </a:graphic>
          </wp:inline>
        </w:drawing>
      </w:r>
      <w:r>
        <w:rPr>
          <w:noProof/>
        </w:rPr>
        <w:t xml:space="preserve"> </w:t>
      </w:r>
      <w:r w:rsidR="00905198">
        <w:rPr>
          <w:color w:val="000000"/>
        </w:rPr>
        <w:t xml:space="preserve">          </w:t>
      </w:r>
      <w:r w:rsidR="00905198">
        <w:rPr>
          <w:noProof/>
        </w:rPr>
        <w:drawing>
          <wp:inline distT="0" distB="0" distL="0" distR="0" wp14:anchorId="26D67A05" wp14:editId="6F5817A8">
            <wp:extent cx="2319867" cy="2798057"/>
            <wp:effectExtent l="19050" t="19050" r="23495" b="21590"/>
            <wp:docPr id="2041247923" name="Picture 1" descr="A graph of a number an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47923" name="Picture 1" descr="A graph of a number and line&#10;&#10;Description automatically generated"/>
                    <pic:cNvPicPr/>
                  </pic:nvPicPr>
                  <pic:blipFill>
                    <a:blip r:embed="rId9"/>
                    <a:stretch>
                      <a:fillRect/>
                    </a:stretch>
                  </pic:blipFill>
                  <pic:spPr>
                    <a:xfrm>
                      <a:off x="0" y="0"/>
                      <a:ext cx="2320771" cy="2799147"/>
                    </a:xfrm>
                    <a:prstGeom prst="rect">
                      <a:avLst/>
                    </a:prstGeom>
                    <a:ln>
                      <a:solidFill>
                        <a:schemeClr val="tx1"/>
                      </a:solidFill>
                    </a:ln>
                  </pic:spPr>
                </pic:pic>
              </a:graphicData>
            </a:graphic>
          </wp:inline>
        </w:drawing>
      </w:r>
    </w:p>
    <w:p w14:paraId="2111B087" w14:textId="10839B1B" w:rsidR="00105B64" w:rsidRPr="00905198" w:rsidRDefault="00905198" w:rsidP="00905198">
      <w:pPr>
        <w:pStyle w:val="Caption"/>
        <w:jc w:val="center"/>
        <w:rPr>
          <w:color w:val="000000" w:themeColor="text1"/>
          <w:sz w:val="24"/>
          <w:szCs w:val="24"/>
        </w:rPr>
      </w:pPr>
      <w:r w:rsidRPr="00905198">
        <w:rPr>
          <w:color w:val="000000" w:themeColor="text1"/>
          <w:sz w:val="24"/>
          <w:szCs w:val="24"/>
        </w:rPr>
        <w:t xml:space="preserve">Figure </w:t>
      </w:r>
      <w:r w:rsidRPr="00905198">
        <w:rPr>
          <w:color w:val="000000" w:themeColor="text1"/>
          <w:sz w:val="24"/>
          <w:szCs w:val="24"/>
        </w:rPr>
        <w:fldChar w:fldCharType="begin"/>
      </w:r>
      <w:r w:rsidRPr="00905198">
        <w:rPr>
          <w:color w:val="000000" w:themeColor="text1"/>
          <w:sz w:val="24"/>
          <w:szCs w:val="24"/>
        </w:rPr>
        <w:instrText xml:space="preserve"> SEQ Figure \* ARABIC </w:instrText>
      </w:r>
      <w:r w:rsidRPr="00905198">
        <w:rPr>
          <w:color w:val="000000" w:themeColor="text1"/>
          <w:sz w:val="24"/>
          <w:szCs w:val="24"/>
        </w:rPr>
        <w:fldChar w:fldCharType="separate"/>
      </w:r>
      <w:r w:rsidR="00B42D17">
        <w:rPr>
          <w:noProof/>
          <w:color w:val="000000" w:themeColor="text1"/>
          <w:sz w:val="24"/>
          <w:szCs w:val="24"/>
        </w:rPr>
        <w:t>1</w:t>
      </w:r>
      <w:r w:rsidRPr="00905198">
        <w:rPr>
          <w:color w:val="000000" w:themeColor="text1"/>
          <w:sz w:val="24"/>
          <w:szCs w:val="24"/>
        </w:rPr>
        <w:fldChar w:fldCharType="end"/>
      </w:r>
      <w:r w:rsidRPr="00905198">
        <w:rPr>
          <w:color w:val="000000" w:themeColor="text1"/>
          <w:sz w:val="24"/>
          <w:szCs w:val="24"/>
        </w:rPr>
        <w:t>: Examples of Key Differences in Generations</w:t>
      </w:r>
    </w:p>
    <w:p w14:paraId="4DCAA6FE" w14:textId="38781DEA" w:rsidR="005032A5" w:rsidRDefault="00846AD5" w:rsidP="0013349A">
      <w:pPr>
        <w:spacing w:line="480" w:lineRule="auto"/>
      </w:pPr>
      <w:r>
        <w:t xml:space="preserve">Figure </w:t>
      </w:r>
      <w:r w:rsidR="00905198">
        <w:t>2</w:t>
      </w:r>
      <w:r w:rsidR="00FE153B">
        <w:t xml:space="preserve"> </w:t>
      </w:r>
      <w:r w:rsidR="00724A1E">
        <w:t xml:space="preserve">show </w:t>
      </w:r>
      <w:r>
        <w:t xml:space="preserve">examples of how period effects </w:t>
      </w:r>
      <w:r w:rsidR="00A271C4">
        <w:t xml:space="preserve">influence </w:t>
      </w:r>
      <w:r>
        <w:t>work-related outcomes</w:t>
      </w:r>
      <w:r w:rsidR="00FE153B">
        <w:t xml:space="preserve"> (Rudolph </w:t>
      </w:r>
      <w:r w:rsidR="00EA5C74">
        <w:t>&amp;</w:t>
      </w:r>
      <w:r w:rsidR="00FE153B">
        <w:t xml:space="preserve"> Zacher, </w:t>
      </w:r>
      <w:r w:rsidR="00FE153B" w:rsidRPr="00FE153B">
        <w:rPr>
          <w:noProof/>
          <w:color w:val="000000" w:themeColor="text1"/>
        </w:rPr>
        <w:t>2017, p.</w:t>
      </w:r>
      <w:r w:rsidR="00FE153B">
        <w:rPr>
          <w:noProof/>
          <w:color w:val="000000" w:themeColor="text1"/>
        </w:rPr>
        <w:t xml:space="preserve"> </w:t>
      </w:r>
      <w:r w:rsidR="00FE153B" w:rsidRPr="00FE153B">
        <w:rPr>
          <w:noProof/>
          <w:color w:val="000000" w:themeColor="text1"/>
        </w:rPr>
        <w:t>116)</w:t>
      </w:r>
      <w:r>
        <w:t>.</w:t>
      </w:r>
      <w:r w:rsidR="00A025B3">
        <w:t xml:space="preserve"> </w:t>
      </w:r>
    </w:p>
    <w:p w14:paraId="50728B41" w14:textId="77777777" w:rsidR="008F672D" w:rsidRDefault="008F672D" w:rsidP="009B6C4F">
      <w:pPr>
        <w:keepNext/>
        <w:spacing w:line="480" w:lineRule="auto"/>
        <w:jc w:val="center"/>
      </w:pPr>
      <w:r>
        <w:rPr>
          <w:noProof/>
        </w:rPr>
        <w:lastRenderedPageBreak/>
        <w:drawing>
          <wp:inline distT="0" distB="0" distL="0" distR="0" wp14:anchorId="46FCA285" wp14:editId="3BCF006D">
            <wp:extent cx="5593684" cy="3630083"/>
            <wp:effectExtent l="19050" t="19050" r="26670" b="27940"/>
            <wp:docPr id="1084223338"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3338" name="Picture 1" descr="A screenshot of a document&#10;&#10;Description automatically generated"/>
                    <pic:cNvPicPr/>
                  </pic:nvPicPr>
                  <pic:blipFill>
                    <a:blip r:embed="rId10"/>
                    <a:stretch>
                      <a:fillRect/>
                    </a:stretch>
                  </pic:blipFill>
                  <pic:spPr>
                    <a:xfrm>
                      <a:off x="0" y="0"/>
                      <a:ext cx="5636744" cy="3658027"/>
                    </a:xfrm>
                    <a:prstGeom prst="rect">
                      <a:avLst/>
                    </a:prstGeom>
                    <a:ln>
                      <a:solidFill>
                        <a:schemeClr val="tx1"/>
                      </a:solidFill>
                    </a:ln>
                  </pic:spPr>
                </pic:pic>
              </a:graphicData>
            </a:graphic>
          </wp:inline>
        </w:drawing>
      </w:r>
    </w:p>
    <w:p w14:paraId="6DEC5129" w14:textId="78B21D9F" w:rsidR="00ED482D" w:rsidRPr="00FE153B" w:rsidRDefault="008F672D" w:rsidP="003B56F3">
      <w:pPr>
        <w:pStyle w:val="Caption"/>
        <w:jc w:val="center"/>
        <w:rPr>
          <w:rFonts w:cstheme="minorHAnsi"/>
          <w:color w:val="000000" w:themeColor="text1"/>
          <w:sz w:val="24"/>
          <w:szCs w:val="24"/>
        </w:rPr>
      </w:pPr>
      <w:r w:rsidRPr="00FE153B">
        <w:rPr>
          <w:color w:val="000000" w:themeColor="text1"/>
          <w:sz w:val="24"/>
          <w:szCs w:val="24"/>
        </w:rPr>
        <w:t xml:space="preserve">Figure </w:t>
      </w:r>
      <w:r w:rsidRPr="00FE153B">
        <w:rPr>
          <w:color w:val="000000" w:themeColor="text1"/>
          <w:sz w:val="24"/>
          <w:szCs w:val="24"/>
        </w:rPr>
        <w:fldChar w:fldCharType="begin"/>
      </w:r>
      <w:r w:rsidRPr="00FE153B">
        <w:rPr>
          <w:color w:val="000000" w:themeColor="text1"/>
          <w:sz w:val="24"/>
          <w:szCs w:val="24"/>
        </w:rPr>
        <w:instrText xml:space="preserve"> SEQ Figure \* ARABIC </w:instrText>
      </w:r>
      <w:r w:rsidRPr="00FE153B">
        <w:rPr>
          <w:color w:val="000000" w:themeColor="text1"/>
          <w:sz w:val="24"/>
          <w:szCs w:val="24"/>
        </w:rPr>
        <w:fldChar w:fldCharType="separate"/>
      </w:r>
      <w:r w:rsidR="00B42D17">
        <w:rPr>
          <w:noProof/>
          <w:color w:val="000000" w:themeColor="text1"/>
          <w:sz w:val="24"/>
          <w:szCs w:val="24"/>
        </w:rPr>
        <w:t>2</w:t>
      </w:r>
      <w:r w:rsidRPr="00FE153B">
        <w:rPr>
          <w:color w:val="000000" w:themeColor="text1"/>
          <w:sz w:val="24"/>
          <w:szCs w:val="24"/>
        </w:rPr>
        <w:fldChar w:fldCharType="end"/>
      </w:r>
      <w:r w:rsidRPr="00FE153B">
        <w:rPr>
          <w:color w:val="000000" w:themeColor="text1"/>
          <w:sz w:val="24"/>
          <w:szCs w:val="24"/>
        </w:rPr>
        <w:t xml:space="preserve">:Examples of </w:t>
      </w:r>
      <w:r w:rsidR="0091781E" w:rsidRPr="00FE153B">
        <w:rPr>
          <w:color w:val="000000" w:themeColor="text1"/>
          <w:sz w:val="24"/>
          <w:szCs w:val="24"/>
        </w:rPr>
        <w:t>Empirical</w:t>
      </w:r>
      <w:r w:rsidRPr="00FE153B">
        <w:rPr>
          <w:color w:val="000000" w:themeColor="text1"/>
          <w:sz w:val="24"/>
          <w:szCs w:val="24"/>
        </w:rPr>
        <w:t xml:space="preserve"> Evidence of Contemporary Period Effects</w:t>
      </w:r>
    </w:p>
    <w:p w14:paraId="3BAC071A" w14:textId="77777777" w:rsidR="00610409" w:rsidRDefault="00610409" w:rsidP="00874ED2">
      <w:pPr>
        <w:spacing w:before="240" w:line="480" w:lineRule="auto"/>
      </w:pPr>
      <w:r>
        <w:t xml:space="preserve">Shared experience is another influence consideration. "Adults grow as learners because of their life experiences" further explains how these experiences shape the adult learner's growth (Knowles, 2017, p. 191). Examples of how societal or historical events affect individuals in the workplace shape experiences, create shared experiences, and emphasize the importance of capturing metrics for workplace development that adjusts to the necessary flexibility. Rudolph and Zacher further discuss cohort effects that impact lifespan development, as well as biological (genetics), sociocultural factors (economy, education, and medical care), and intergenerational exchanges (families - parenting and grandparenting). </w:t>
      </w:r>
    </w:p>
    <w:p w14:paraId="297D7FA5" w14:textId="18FCD055" w:rsidR="00FE153B" w:rsidRDefault="00610409" w:rsidP="004D74AF">
      <w:pPr>
        <w:spacing w:line="480" w:lineRule="auto"/>
        <w:ind w:firstLine="720"/>
      </w:pPr>
      <w:r>
        <w:t xml:space="preserve">As shown in Figure 3, Rudolph and Zacher propose alternative views of experimental methodologies for integrating development principles and propose more meaningful and measurable variables that address lifespan dynamics that influence outweigh categorical differences, providing depth to the age, period, and cohort impacts (Rudolph &amp; Zacher, 2017, </w:t>
      </w:r>
      <w:r>
        <w:lastRenderedPageBreak/>
        <w:t>p. 124) — from a life-transitions perspective, recognizing shared experience and collecting measures that reflect a person's response, attitudes, or opinions surrounding cohort and period events.</w:t>
      </w:r>
      <w:r w:rsidR="00FE153B">
        <w:rPr>
          <w:noProof/>
        </w:rPr>
        <w:drawing>
          <wp:inline distT="0" distB="0" distL="0" distR="0" wp14:anchorId="654BEF18" wp14:editId="46041D31">
            <wp:extent cx="5943600" cy="1473200"/>
            <wp:effectExtent l="19050" t="19050" r="19050" b="12700"/>
            <wp:docPr id="791346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46990" name="Picture 1" descr="A screenshot of a computer&#10;&#10;Description automatically generated"/>
                    <pic:cNvPicPr/>
                  </pic:nvPicPr>
                  <pic:blipFill>
                    <a:blip r:embed="rId11"/>
                    <a:stretch>
                      <a:fillRect/>
                    </a:stretch>
                  </pic:blipFill>
                  <pic:spPr>
                    <a:xfrm>
                      <a:off x="0" y="0"/>
                      <a:ext cx="5943600" cy="1473200"/>
                    </a:xfrm>
                    <a:prstGeom prst="rect">
                      <a:avLst/>
                    </a:prstGeom>
                    <a:ln>
                      <a:solidFill>
                        <a:schemeClr val="tx1"/>
                      </a:solidFill>
                    </a:ln>
                  </pic:spPr>
                </pic:pic>
              </a:graphicData>
            </a:graphic>
          </wp:inline>
        </w:drawing>
      </w:r>
    </w:p>
    <w:p w14:paraId="32DB6BF9" w14:textId="3C0FC253" w:rsidR="00FE153B" w:rsidRDefault="00FE153B" w:rsidP="00FE153B">
      <w:pPr>
        <w:pStyle w:val="Caption"/>
        <w:jc w:val="center"/>
        <w:rPr>
          <w:color w:val="000000" w:themeColor="text1"/>
          <w:sz w:val="24"/>
          <w:szCs w:val="24"/>
        </w:rPr>
      </w:pPr>
      <w:r w:rsidRPr="00FE153B">
        <w:rPr>
          <w:color w:val="000000" w:themeColor="text1"/>
          <w:sz w:val="24"/>
          <w:szCs w:val="24"/>
        </w:rPr>
        <w:t xml:space="preserve">Figure </w:t>
      </w:r>
      <w:r w:rsidRPr="00FE153B">
        <w:rPr>
          <w:color w:val="000000" w:themeColor="text1"/>
          <w:sz w:val="24"/>
          <w:szCs w:val="24"/>
        </w:rPr>
        <w:fldChar w:fldCharType="begin"/>
      </w:r>
      <w:r w:rsidRPr="00FE153B">
        <w:rPr>
          <w:color w:val="000000" w:themeColor="text1"/>
          <w:sz w:val="24"/>
          <w:szCs w:val="24"/>
        </w:rPr>
        <w:instrText xml:space="preserve"> SEQ Figure \* ARABIC </w:instrText>
      </w:r>
      <w:r w:rsidRPr="00FE153B">
        <w:rPr>
          <w:color w:val="000000" w:themeColor="text1"/>
          <w:sz w:val="24"/>
          <w:szCs w:val="24"/>
        </w:rPr>
        <w:fldChar w:fldCharType="separate"/>
      </w:r>
      <w:r w:rsidR="00B42D17">
        <w:rPr>
          <w:noProof/>
          <w:color w:val="000000" w:themeColor="text1"/>
          <w:sz w:val="24"/>
          <w:szCs w:val="24"/>
        </w:rPr>
        <w:t>3</w:t>
      </w:r>
      <w:r w:rsidRPr="00FE153B">
        <w:rPr>
          <w:color w:val="000000" w:themeColor="text1"/>
          <w:sz w:val="24"/>
          <w:szCs w:val="24"/>
        </w:rPr>
        <w:fldChar w:fldCharType="end"/>
      </w:r>
      <w:r w:rsidRPr="00FE153B">
        <w:rPr>
          <w:color w:val="000000" w:themeColor="text1"/>
          <w:sz w:val="24"/>
          <w:szCs w:val="24"/>
        </w:rPr>
        <w:t>: Alternative Age, Period, and Cohort Operationalizations</w:t>
      </w:r>
    </w:p>
    <w:p w14:paraId="021931BB" w14:textId="77777777" w:rsidR="00F0356D" w:rsidRDefault="00F0356D" w:rsidP="00F0356D">
      <w:pPr>
        <w:spacing w:before="240" w:after="240" w:line="480" w:lineRule="auto"/>
        <w:ind w:firstLine="720"/>
      </w:pPr>
      <w:r>
        <w:t>Rudolph and Zacher conclude by discussing the various current methodologies for studying and measuring generations, from an individual's generational identity to generational group pairing characteristics, the latter they see as a driver of age-related stereotypes, assumptions, and overall well-being of individuals. The highlight of their research proposes a differentiated lifespan approach that emphasizes individual-level processes to unmask ageism and the need for continuous developmental influences to understand better implications of aging and life stages that address attitudes, values, and behaviors.</w:t>
      </w:r>
    </w:p>
    <w:p w14:paraId="24C9BCD1" w14:textId="3A06C942" w:rsidR="00170EA2" w:rsidRDefault="005C2D33" w:rsidP="00BD668D">
      <w:pPr>
        <w:spacing w:line="480" w:lineRule="auto"/>
        <w:rPr>
          <w:b/>
          <w:bCs/>
        </w:rPr>
      </w:pPr>
      <w:r>
        <w:rPr>
          <w:b/>
          <w:bCs/>
        </w:rPr>
        <w:t xml:space="preserve">Article Two </w:t>
      </w:r>
      <w:r w:rsidR="0061259F">
        <w:rPr>
          <w:b/>
          <w:bCs/>
        </w:rPr>
        <w:t>–</w:t>
      </w:r>
      <w:r>
        <w:rPr>
          <w:b/>
          <w:bCs/>
        </w:rPr>
        <w:t xml:space="preserve"> </w:t>
      </w:r>
      <w:r w:rsidRPr="005C2D33">
        <w:rPr>
          <w:b/>
          <w:bCs/>
        </w:rPr>
        <w:t>Life-Span Learning and Development and its Implications for Workplace</w:t>
      </w:r>
    </w:p>
    <w:p w14:paraId="5C5E341C" w14:textId="40BE0255" w:rsidR="002E1B6E" w:rsidRDefault="007A4502" w:rsidP="00520972">
      <w:pPr>
        <w:spacing w:line="480" w:lineRule="auto"/>
        <w:ind w:firstLine="720"/>
        <w:rPr>
          <w:rFonts w:cstheme="minorHAnsi"/>
        </w:rPr>
      </w:pPr>
      <w:r>
        <w:t xml:space="preserve">The article begins with the author, Margaret Beier, highlighting keywords - lifespan development, lifelong learning, training, and aging. She explains, "The majority of the employed people are between the ages of 25 and 54, and the age groups with the fastest-growing percentage of workers are even older (Beier, 2022, p. 56). Beier takes the lifespan development approach as she discusses aging and its implications for lifelong learning in the workplace. The author recognizes aging as a continuous process influenced by personality, </w:t>
      </w:r>
      <w:r>
        <w:lastRenderedPageBreak/>
        <w:t>interests, ability, motivation, contextual factors (education and training), and decline and growth characterizations (Baltes et al., 1980, as cited by Beier, 2022). Despite declines, the older adult employee/learner is capable of learning and is driven by abilities, motivation, and how existing knowledge can support new learning.</w:t>
      </w:r>
    </w:p>
    <w:p w14:paraId="3B68866E" w14:textId="77777777" w:rsidR="00AC2AF8" w:rsidRDefault="00AC2AF8" w:rsidP="00874ED2">
      <w:pPr>
        <w:spacing w:line="480" w:lineRule="auto"/>
        <w:ind w:firstLine="720"/>
      </w:pPr>
      <w:r>
        <w:t xml:space="preserve">Beier acknowledges that while age-related decline contributes to "self-fulfilling prophecies" (their internal stereotypes) by reducing interests, adjusting strategies like self-paced learning and tapping into their internal motivations can fuel the learner's effort-utility. This approach leads to organizations developing programs that support the variety of differences in the aging adult learner/employee and alleviate stereotypes. </w:t>
      </w:r>
    </w:p>
    <w:p w14:paraId="33FA0201" w14:textId="6FD7060C" w:rsidR="00AC2AF8" w:rsidRDefault="00AC2AF8" w:rsidP="00874ED2">
      <w:pPr>
        <w:spacing w:line="480" w:lineRule="auto"/>
        <w:ind w:firstLine="720"/>
      </w:pPr>
      <w:r>
        <w:t xml:space="preserve">The growth aspect of abilities and motivation of lifelong learning places importance on socioeconomic goals, whether the learning is worth it, and whether it aligns with their expertise. An example is MOOCs (massive open online courses), which provide opportunities to examine learner behavior over </w:t>
      </w:r>
      <w:r w:rsidR="00284061">
        <w:t>a brief period</w:t>
      </w:r>
      <w:r>
        <w:t xml:space="preserve"> and perceptions on </w:t>
      </w:r>
      <w:r w:rsidR="008C6847">
        <w:t>assorted topics</w:t>
      </w:r>
      <w:r>
        <w:t>—through a more recent 2018 MOOC, Torres and Beier examined learners' course engagement, prior knowledge, and performance. Their findings revealed no effects of age on learning performance between young and old learners. However, they found that age positively related to engagement with older learners, watching more videos, and spending more time with course materials (Beier, 2022).</w:t>
      </w:r>
    </w:p>
    <w:p w14:paraId="192BA440" w14:textId="77777777" w:rsidR="00AC2AF8" w:rsidRDefault="00AC2AF8" w:rsidP="00874ED2">
      <w:pPr>
        <w:spacing w:after="240" w:line="480" w:lineRule="auto"/>
        <w:ind w:firstLine="720"/>
      </w:pPr>
      <w:r>
        <w:t xml:space="preserve">Beier (2022) concludes with three focus areas for organizational training and design learning: 1) reskilling can be cognitively and motivationally challenging to older learners, 2) little is known about job knowledge transfer and assessing real-world skills and knowledge to support retraining, and 3) the impact of technological advances presents barriers that mitigated with interactive training using artificial intelligence (p. 60). Beier acknowledges that </w:t>
      </w:r>
      <w:r>
        <w:lastRenderedPageBreak/>
        <w:t>longitudinal research is ideal, but it is taxing to resources and notes that cross-sectional research can show similar development patterns.</w:t>
      </w:r>
    </w:p>
    <w:p w14:paraId="4821F484" w14:textId="77777777" w:rsidR="003069A6" w:rsidRPr="005C2D33" w:rsidRDefault="003069A6" w:rsidP="003069A6">
      <w:pPr>
        <w:spacing w:line="480" w:lineRule="auto"/>
        <w:rPr>
          <w:rFonts w:cstheme="minorHAnsi"/>
          <w:b/>
          <w:bCs/>
        </w:rPr>
      </w:pPr>
      <w:r>
        <w:rPr>
          <w:b/>
          <w:bCs/>
        </w:rPr>
        <w:t xml:space="preserve">Article Three - </w:t>
      </w:r>
      <w:r w:rsidRPr="005C2D33">
        <w:rPr>
          <w:b/>
          <w:bCs/>
        </w:rPr>
        <w:t>Diversity, Inclusion, and Human Resource Management</w:t>
      </w:r>
    </w:p>
    <w:p w14:paraId="50E6C92E" w14:textId="77777777" w:rsidR="003D7AB4" w:rsidRDefault="003D7AB4" w:rsidP="003D7AB4">
      <w:pPr>
        <w:spacing w:line="480" w:lineRule="auto"/>
        <w:ind w:firstLine="720"/>
        <w:rPr>
          <w:rFonts w:cstheme="minorHAnsi"/>
        </w:rPr>
      </w:pPr>
      <w:r>
        <w:rPr>
          <w:rFonts w:cstheme="minorHAnsi"/>
        </w:rPr>
        <w:t xml:space="preserve">The editorial piece by authors Oluremi Ayoko and Yuka Fujimoto discusses managing diversity and inclusion within the Human Resource Management role, emphasizing belongingness - the desire for social acceptance and connection and intersectionality - the interaction of multiple dimensions of diversity. The authors acknowledge that managing diverse workgroups is challenging from a human resource management perspective, and these groups tend to experience higher conflict and lower cohesion. Examples that bring such challenges are the #MeToo and #BlackLivesMatter movements and amplify differences (Ayoko and Fujimoto, 2023). </w:t>
      </w:r>
    </w:p>
    <w:p w14:paraId="40C0D3E2" w14:textId="77777777" w:rsidR="003D7AB4" w:rsidRDefault="003D7AB4" w:rsidP="003D7AB4">
      <w:pPr>
        <w:spacing w:line="480" w:lineRule="auto"/>
        <w:ind w:firstLine="720"/>
        <w:rPr>
          <w:rFonts w:cstheme="minorHAnsi"/>
        </w:rPr>
      </w:pPr>
      <w:r>
        <w:rPr>
          <w:rFonts w:cstheme="minorHAnsi"/>
        </w:rPr>
        <w:t>The authors highlight the need for organizations to dive deeper into beliefs on diversity and before progress for marginalized groups that support inclusion and belongingness through work engagement that presents practice-oriented HRM strategies like recruitment, training, organizational diversity learner, and performance appraisals and rewards. Additionally, the authors emphasize the need for research on intersectionality (interaction between differences and outcomes) with HR practices to form diverse workplace communities "synergiz[es] those differences to bring more meaning and collaboration at work" (Roberson, 2020, as cited by Ayoko and Fujimoto, 2023, p. 985). Such practices promote development, growth, and belongingness.</w:t>
      </w:r>
    </w:p>
    <w:p w14:paraId="195639C4" w14:textId="60C3AA9B" w:rsidR="003E6DAD" w:rsidRDefault="003E6DAD" w:rsidP="00195BB3">
      <w:pPr>
        <w:spacing w:line="480" w:lineRule="auto"/>
        <w:jc w:val="center"/>
        <w:rPr>
          <w:rFonts w:cstheme="minorHAnsi"/>
          <w:b/>
          <w:bCs/>
        </w:rPr>
      </w:pPr>
      <w:r>
        <w:rPr>
          <w:rFonts w:cstheme="minorHAnsi"/>
          <w:b/>
          <w:bCs/>
        </w:rPr>
        <w:t>Methods and Results</w:t>
      </w:r>
    </w:p>
    <w:p w14:paraId="0E0016CD" w14:textId="77777777" w:rsidR="00AD36C3" w:rsidRDefault="00AD36C3" w:rsidP="00AD36C3">
      <w:pPr>
        <w:spacing w:line="480" w:lineRule="auto"/>
        <w:ind w:firstLine="720"/>
        <w:rPr>
          <w:rFonts w:cstheme="minorHAnsi"/>
        </w:rPr>
      </w:pPr>
      <w:r w:rsidRPr="00B93D61">
        <w:rPr>
          <w:rFonts w:cstheme="minorHAnsi"/>
        </w:rPr>
        <w:t>Knowles discusses</w:t>
      </w:r>
      <w:r>
        <w:rPr>
          <w:rFonts w:cstheme="minorHAnsi"/>
        </w:rPr>
        <w:t>, "</w:t>
      </w:r>
      <w:r w:rsidRPr="00B93D61">
        <w:rPr>
          <w:rFonts w:cstheme="minorHAnsi"/>
        </w:rPr>
        <w:t>Life change</w:t>
      </w:r>
      <w:r>
        <w:rPr>
          <w:rFonts w:cstheme="minorHAnsi"/>
        </w:rPr>
        <w:t xml:space="preserve"> is</w:t>
      </w:r>
      <w:r w:rsidRPr="00B93D61">
        <w:rPr>
          <w:rFonts w:cstheme="minorHAnsi"/>
        </w:rPr>
        <w:t xml:space="preserve"> often </w:t>
      </w:r>
      <w:r>
        <w:rPr>
          <w:rFonts w:cstheme="minorHAnsi"/>
        </w:rPr>
        <w:t xml:space="preserve">an adult’s </w:t>
      </w:r>
      <w:r w:rsidRPr="00B93D61">
        <w:rPr>
          <w:rFonts w:cstheme="minorHAnsi"/>
        </w:rPr>
        <w:t xml:space="preserve">primary driving force for learning, and adults are most ready to learn when </w:t>
      </w:r>
      <w:r>
        <w:rPr>
          <w:rFonts w:cstheme="minorHAnsi"/>
        </w:rPr>
        <w:t xml:space="preserve">the learning meets </w:t>
      </w:r>
      <w:r w:rsidRPr="00B93D61">
        <w:rPr>
          <w:rFonts w:cstheme="minorHAnsi"/>
        </w:rPr>
        <w:t xml:space="preserve">an immediate life </w:t>
      </w:r>
      <w:r>
        <w:rPr>
          <w:rFonts w:cstheme="minorHAnsi"/>
        </w:rPr>
        <w:t xml:space="preserve">need </w:t>
      </w:r>
      <w:r w:rsidRPr="00B93D61">
        <w:rPr>
          <w:rFonts w:cstheme="minorHAnsi"/>
        </w:rPr>
        <w:t xml:space="preserve">and most </w:t>
      </w:r>
      <w:r w:rsidRPr="00B93D61">
        <w:rPr>
          <w:rFonts w:cstheme="minorHAnsi"/>
        </w:rPr>
        <w:lastRenderedPageBreak/>
        <w:t xml:space="preserve">motivated when it </w:t>
      </w:r>
      <w:r>
        <w:rPr>
          <w:rFonts w:cstheme="minorHAnsi"/>
        </w:rPr>
        <w:t>fills</w:t>
      </w:r>
      <w:r w:rsidRPr="00B93D61">
        <w:rPr>
          <w:rFonts w:cstheme="minorHAnsi"/>
        </w:rPr>
        <w:t xml:space="preserve"> an internal need</w:t>
      </w:r>
      <w:r>
        <w:rPr>
          <w:rFonts w:cstheme="minorHAnsi"/>
        </w:rPr>
        <w:t>”</w:t>
      </w:r>
      <w:r w:rsidRPr="00B93D61">
        <w:rPr>
          <w:rFonts w:cstheme="minorHAnsi"/>
        </w:rPr>
        <w:t xml:space="preserve"> (Knowles, 2020, p. 203).</w:t>
      </w:r>
      <w:r>
        <w:rPr>
          <w:rFonts w:cstheme="minorHAnsi"/>
        </w:rPr>
        <w:t xml:space="preserve"> </w:t>
      </w:r>
      <w:r w:rsidRPr="00B93D61">
        <w:rPr>
          <w:rFonts w:cstheme="minorHAnsi"/>
        </w:rPr>
        <w:t xml:space="preserve">The andragogical process model considers the following assumptions: adults need to know the learners, their self-concept, the role of their experience, readiness to learn, orientation to learning, and motivation. </w:t>
      </w:r>
      <w:r>
        <w:rPr>
          <w:rFonts w:cstheme="minorHAnsi"/>
        </w:rPr>
        <w:t xml:space="preserve">In chapter 21, Knowles (2020) discusses, "mastering andragogy in practice at both the facilitator and administrator levels are learning journeys in themselves </w:t>
      </w:r>
      <w:r w:rsidRPr="00B93D61">
        <w:rPr>
          <w:rFonts w:cstheme="minorHAnsi"/>
        </w:rPr>
        <w:t>(</w:t>
      </w:r>
      <w:r>
        <w:rPr>
          <w:rFonts w:cstheme="minorHAnsi"/>
        </w:rPr>
        <w:t>p. 331). Principles grounded that changes can be predictable and can trigger need.</w:t>
      </w:r>
    </w:p>
    <w:p w14:paraId="347777BC" w14:textId="77777777" w:rsidR="00AD36C3" w:rsidRDefault="00AD36C3" w:rsidP="00AD36C3">
      <w:pPr>
        <w:spacing w:line="480" w:lineRule="auto"/>
        <w:ind w:firstLine="720"/>
        <w:rPr>
          <w:color w:val="000000"/>
        </w:rPr>
      </w:pPr>
      <w:r>
        <w:rPr>
          <w:rFonts w:cstheme="minorHAnsi"/>
        </w:rPr>
        <w:t xml:space="preserve">With the lifespan framework in mind to consider how the workplace bridges the generational differences and the confines of age-bracketing that often drive ageism and stereotypes, the research articles emphasize the need for individual-level metrics to develop and implement best human resource development practices toward diversity and inclusion. I adopt </w:t>
      </w:r>
      <w:r>
        <w:rPr>
          <w:color w:val="000000"/>
        </w:rPr>
        <w:t>Rudoph and Zacher's proposal for person-level effects metrics. Simply put, how and what affects employees, and what are their attitudes, perceptions, well-being, and narratives impacted. So how is that done?</w:t>
      </w:r>
    </w:p>
    <w:p w14:paraId="66394927" w14:textId="2FCAB990" w:rsidR="00AD36C3" w:rsidRDefault="00AD36C3" w:rsidP="00AD36C3">
      <w:pPr>
        <w:spacing w:line="480" w:lineRule="auto"/>
        <w:ind w:firstLine="720"/>
        <w:rPr>
          <w:color w:val="000000"/>
        </w:rPr>
      </w:pPr>
      <w:r>
        <w:rPr>
          <w:color w:val="000000"/>
        </w:rPr>
        <w:t xml:space="preserve">Employers must seek employees' feedback to communicate and share their past and current </w:t>
      </w:r>
      <w:r w:rsidR="009B1AEC">
        <w:rPr>
          <w:color w:val="000000"/>
        </w:rPr>
        <w:t>situation</w:t>
      </w:r>
      <w:r>
        <w:rPr>
          <w:color w:val="000000"/>
        </w:rPr>
        <w:t xml:space="preserve"> and how to improve. By creating focus groups, employees can share their insights about current events impacting all employees regardless of age. The COVID-19 pandemic is an example of an event that affected all ages. Focus groups can help tailor human resources to support current needs and respond more immediately to those needs. Focus groups foster a sense of belongingness and inclusion that crosses generational differences. </w:t>
      </w:r>
    </w:p>
    <w:p w14:paraId="3EB83F8D" w14:textId="486CBB3A" w:rsidR="00AD36C3" w:rsidRDefault="00AD36C3" w:rsidP="00AD36C3">
      <w:pPr>
        <w:spacing w:line="480" w:lineRule="auto"/>
        <w:ind w:firstLine="720"/>
        <w:rPr>
          <w:color w:val="000000"/>
        </w:rPr>
      </w:pPr>
      <w:r>
        <w:rPr>
          <w:color w:val="000000"/>
        </w:rPr>
        <w:t xml:space="preserve">Survey questionnaires capture a more comprehensive view of long-term needs for employee development that considers past and current states. Questions such as: What is your current age? What generation do you most identify with? At what age did you begin your professional career? Has your capacity to learn </w:t>
      </w:r>
      <w:r w:rsidR="00284061">
        <w:rPr>
          <w:color w:val="000000"/>
        </w:rPr>
        <w:t>modern technologies</w:t>
      </w:r>
      <w:r>
        <w:rPr>
          <w:color w:val="000000"/>
        </w:rPr>
        <w:t xml:space="preserve"> changed over time? What </w:t>
      </w:r>
      <w:r>
        <w:rPr>
          <w:color w:val="000000"/>
        </w:rPr>
        <w:lastRenderedPageBreak/>
        <w:t xml:space="preserve">accurately describes your work-life balance? How has the political climate influenced your career? Do you think generational differences impact workplace dynamics and collaboration? What social movements have impacted your work or personal life? What historical events had the most impact on your life? What is your perception of technological advances? What are your career goals? </w:t>
      </w:r>
      <w:r>
        <w:rPr>
          <w:rFonts w:cstheme="minorHAnsi"/>
        </w:rPr>
        <w:t>Employers can use surveys to customize the work environment and experience and to pair workgroups to bridge understanding and collaboration experiences. Surveys can also capture metrics about additional training needs and career advancement goals.</w:t>
      </w:r>
    </w:p>
    <w:p w14:paraId="02B3AEFE" w14:textId="77777777" w:rsidR="00E62292" w:rsidRDefault="003E6DAD" w:rsidP="00E62292">
      <w:pPr>
        <w:spacing w:line="480" w:lineRule="auto"/>
        <w:jc w:val="center"/>
        <w:rPr>
          <w:rFonts w:cstheme="minorHAnsi"/>
          <w:b/>
          <w:bCs/>
        </w:rPr>
      </w:pPr>
      <w:r>
        <w:rPr>
          <w:rFonts w:cstheme="minorHAnsi"/>
          <w:b/>
          <w:bCs/>
        </w:rPr>
        <w:t>Conclusion and Recommendations</w:t>
      </w:r>
      <w:r w:rsidR="00E62292">
        <w:rPr>
          <w:rFonts w:cstheme="minorHAnsi"/>
          <w:b/>
          <w:bCs/>
        </w:rPr>
        <w:t xml:space="preserve"> </w:t>
      </w:r>
    </w:p>
    <w:p w14:paraId="1B1D072E" w14:textId="0F3DA45B" w:rsidR="00B933FC" w:rsidRDefault="00B933FC" w:rsidP="009B1AEC">
      <w:pPr>
        <w:spacing w:line="480" w:lineRule="auto"/>
        <w:ind w:firstLine="720"/>
        <w:rPr>
          <w:color w:val="000000"/>
        </w:rPr>
      </w:pPr>
      <w:r>
        <w:rPr>
          <w:color w:val="000000"/>
        </w:rPr>
        <w:t>Today's workforce is representative of needs that span five generations. Bridging generational differences starts with conversations to develop and unpack the diversity of generations to "shaping the age-diversity climate" (</w:t>
      </w:r>
      <w:r>
        <w:t>Ayoko &amp; Fujimoto, 2023, p. 986)</w:t>
      </w:r>
      <w:r>
        <w:rPr>
          <w:color w:val="000000"/>
        </w:rPr>
        <w:t xml:space="preserve">. Figure 4 shows results from a fictitious cross-sectional survey of workplace generations in categories of age, generational identity, technology adaptation, work-life balance prioritization, the impact of historical events, and workplace cohesion with diversity demonstrating the diverse needs. </w:t>
      </w:r>
    </w:p>
    <w:p w14:paraId="15859DD6" w14:textId="04246141" w:rsidR="00B42D17" w:rsidRDefault="00067082" w:rsidP="00E62292">
      <w:pPr>
        <w:spacing w:line="480" w:lineRule="auto"/>
        <w:jc w:val="center"/>
      </w:pPr>
      <w:r>
        <w:rPr>
          <w:noProof/>
        </w:rPr>
        <w:drawing>
          <wp:inline distT="0" distB="0" distL="0" distR="0" wp14:anchorId="0136267C" wp14:editId="0F5EBD04">
            <wp:extent cx="3325283" cy="2182924"/>
            <wp:effectExtent l="19050" t="19050" r="27940" b="27305"/>
            <wp:docPr id="1581052619"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52619" name="Picture 1" descr="A table with text on it&#10;&#10;Description automatically generated"/>
                    <pic:cNvPicPr/>
                  </pic:nvPicPr>
                  <pic:blipFill>
                    <a:blip r:embed="rId12"/>
                    <a:stretch>
                      <a:fillRect/>
                    </a:stretch>
                  </pic:blipFill>
                  <pic:spPr>
                    <a:xfrm>
                      <a:off x="0" y="0"/>
                      <a:ext cx="3357396" cy="2204005"/>
                    </a:xfrm>
                    <a:prstGeom prst="rect">
                      <a:avLst/>
                    </a:prstGeom>
                    <a:ln>
                      <a:solidFill>
                        <a:schemeClr val="tx1"/>
                      </a:solidFill>
                    </a:ln>
                  </pic:spPr>
                </pic:pic>
              </a:graphicData>
            </a:graphic>
          </wp:inline>
        </w:drawing>
      </w:r>
    </w:p>
    <w:p w14:paraId="239AA13D" w14:textId="089BE8D4" w:rsidR="00E731FE" w:rsidRDefault="00B42D17" w:rsidP="00B42D17">
      <w:pPr>
        <w:pStyle w:val="Caption"/>
        <w:jc w:val="center"/>
        <w:rPr>
          <w:color w:val="000000" w:themeColor="text1"/>
          <w:sz w:val="24"/>
          <w:szCs w:val="24"/>
        </w:rPr>
      </w:pPr>
      <w:r w:rsidRPr="00B42D17">
        <w:rPr>
          <w:color w:val="000000" w:themeColor="text1"/>
          <w:sz w:val="24"/>
          <w:szCs w:val="24"/>
        </w:rPr>
        <w:t xml:space="preserve">Figure </w:t>
      </w:r>
      <w:r w:rsidRPr="00B42D17">
        <w:rPr>
          <w:color w:val="000000" w:themeColor="text1"/>
          <w:sz w:val="24"/>
          <w:szCs w:val="24"/>
        </w:rPr>
        <w:fldChar w:fldCharType="begin"/>
      </w:r>
      <w:r w:rsidRPr="00B42D17">
        <w:rPr>
          <w:color w:val="000000" w:themeColor="text1"/>
          <w:sz w:val="24"/>
          <w:szCs w:val="24"/>
        </w:rPr>
        <w:instrText xml:space="preserve"> SEQ Figure \* ARABIC </w:instrText>
      </w:r>
      <w:r w:rsidRPr="00B42D17">
        <w:rPr>
          <w:color w:val="000000" w:themeColor="text1"/>
          <w:sz w:val="24"/>
          <w:szCs w:val="24"/>
        </w:rPr>
        <w:fldChar w:fldCharType="separate"/>
      </w:r>
      <w:r w:rsidRPr="00B42D17">
        <w:rPr>
          <w:noProof/>
          <w:color w:val="000000" w:themeColor="text1"/>
          <w:sz w:val="24"/>
          <w:szCs w:val="24"/>
        </w:rPr>
        <w:t>4</w:t>
      </w:r>
      <w:r w:rsidRPr="00B42D17">
        <w:rPr>
          <w:color w:val="000000" w:themeColor="text1"/>
          <w:sz w:val="24"/>
          <w:szCs w:val="24"/>
        </w:rPr>
        <w:fldChar w:fldCharType="end"/>
      </w:r>
      <w:r w:rsidRPr="00B42D17">
        <w:rPr>
          <w:color w:val="000000" w:themeColor="text1"/>
          <w:sz w:val="24"/>
          <w:szCs w:val="24"/>
        </w:rPr>
        <w:t xml:space="preserve">: </w:t>
      </w:r>
      <w:r w:rsidR="00DC265F">
        <w:rPr>
          <w:color w:val="000000" w:themeColor="text1"/>
          <w:sz w:val="24"/>
          <w:szCs w:val="24"/>
        </w:rPr>
        <w:t xml:space="preserve">(Fictitious) </w:t>
      </w:r>
      <w:r w:rsidRPr="00B42D17">
        <w:rPr>
          <w:color w:val="000000" w:themeColor="text1"/>
          <w:sz w:val="24"/>
          <w:szCs w:val="24"/>
        </w:rPr>
        <w:t>Results from Bridging Generations Employee Survey</w:t>
      </w:r>
    </w:p>
    <w:p w14:paraId="33E2A3A1" w14:textId="234EF81D" w:rsidR="00F80988" w:rsidRPr="00E62292" w:rsidRDefault="00F80988" w:rsidP="00F80988">
      <w:pPr>
        <w:spacing w:line="480" w:lineRule="auto"/>
        <w:rPr>
          <w:rFonts w:cstheme="minorHAnsi"/>
        </w:rPr>
      </w:pPr>
      <w:r>
        <w:rPr>
          <w:color w:val="000000"/>
        </w:rPr>
        <w:lastRenderedPageBreak/>
        <w:t>Assessment tools provide a window of opportunity to address these needs, which can be customized at individual and organizational levels to enhance performance experience and boost productivity</w:t>
      </w:r>
      <w:r w:rsidR="00680624">
        <w:rPr>
          <w:color w:val="000000"/>
        </w:rPr>
        <w:t xml:space="preserve">. </w:t>
      </w:r>
    </w:p>
    <w:p w14:paraId="18AC15D5" w14:textId="77777777" w:rsidR="00F80988" w:rsidRDefault="00F80988" w:rsidP="00F80988">
      <w:pPr>
        <w:spacing w:line="480" w:lineRule="auto"/>
        <w:ind w:firstLine="720"/>
        <w:rPr>
          <w:rFonts w:cstheme="minorHAnsi"/>
        </w:rPr>
      </w:pPr>
      <w:r>
        <w:rPr>
          <w:rFonts w:cstheme="minorHAnsi"/>
        </w:rPr>
        <w:t xml:space="preserve">There is no doubt of the impact of transitions in adult life, and regardless of which lifespan perspective one adheres to or adapts, the fact remains:  </w:t>
      </w:r>
    </w:p>
    <w:p w14:paraId="1CCE44A7" w14:textId="77777777" w:rsidR="00F80988" w:rsidRDefault="00F80988" w:rsidP="00F80988">
      <w:pPr>
        <w:tabs>
          <w:tab w:val="left" w:pos="720"/>
        </w:tabs>
        <w:spacing w:line="480" w:lineRule="auto"/>
        <w:ind w:left="720"/>
        <w:rPr>
          <w:rFonts w:cstheme="minorHAnsi"/>
        </w:rPr>
      </w:pPr>
      <w:r>
        <w:rPr>
          <w:rFonts w:cstheme="minorHAnsi"/>
        </w:rPr>
        <w:t>Adult life is a series of stages and transitions, which pushes into unfamiliar territory, each transition to a new stage creates motivation to learn, and if adult learning professionals listen closely to the motivations of their learners, they will often hear some form of life transition pushing the adults to learn (Knowles, 2020, p. 205).</w:t>
      </w:r>
    </w:p>
    <w:p w14:paraId="302C7DF4" w14:textId="77777777" w:rsidR="00F80988" w:rsidRDefault="00F80988" w:rsidP="00F04C2C">
      <w:pPr>
        <w:spacing w:line="480" w:lineRule="auto"/>
        <w:rPr>
          <w:rFonts w:cstheme="minorHAnsi"/>
          <w:b/>
          <w:bCs/>
        </w:rPr>
      </w:pPr>
      <w:r>
        <w:t>The TED talk "</w:t>
      </w:r>
      <w:r w:rsidRPr="00F71A70">
        <w:t xml:space="preserve">Get Comfortable </w:t>
      </w:r>
      <w:r>
        <w:t>w</w:t>
      </w:r>
      <w:r w:rsidRPr="00F71A70">
        <w:t xml:space="preserve">ith </w:t>
      </w:r>
      <w:r>
        <w:t>b</w:t>
      </w:r>
      <w:r w:rsidRPr="00F71A70">
        <w:t>eing Uncomfortable</w:t>
      </w:r>
      <w:r>
        <w:t xml:space="preserve">" (Jones, 2018) stresses that we must talk about what we fear to form bridges based on truth and live our authentic selves. Brown (2016) discusses allyship from leadership to impact change and uses the </w:t>
      </w:r>
      <w:r w:rsidRPr="0027132A">
        <w:rPr>
          <w:i/>
          <w:iCs/>
        </w:rPr>
        <w:t>Johari Window</w:t>
      </w:r>
      <w:r>
        <w:t xml:space="preserve"> to demonstrate that the key to managing change is to under the </w:t>
      </w:r>
      <w:r w:rsidRPr="00E85A36">
        <w:rPr>
          <w:i/>
          <w:iCs/>
        </w:rPr>
        <w:t>why</w:t>
      </w:r>
      <w:r>
        <w:t xml:space="preserve"> for change, where the pain point is, and getting allyship to sponsor the </w:t>
      </w:r>
      <w:r w:rsidRPr="00B56E1E">
        <w:rPr>
          <w:i/>
          <w:iCs/>
        </w:rPr>
        <w:t>how</w:t>
      </w:r>
      <w:r>
        <w:t xml:space="preserve"> it affects change. </w:t>
      </w:r>
    </w:p>
    <w:p w14:paraId="35E8D7D4" w14:textId="27D166EF" w:rsidR="00F80988" w:rsidRDefault="00F80988" w:rsidP="005F203D">
      <w:pPr>
        <w:spacing w:line="480" w:lineRule="auto"/>
        <w:ind w:firstLine="720"/>
        <w:rPr>
          <w:rFonts w:cstheme="minorHAnsi"/>
        </w:rPr>
      </w:pPr>
      <w:r>
        <w:rPr>
          <w:rFonts w:cstheme="minorHAnsi"/>
        </w:rPr>
        <w:t xml:space="preserve">As life change is constant, the need for clarification and refinement to increase learning and productivity outcomes in today's workplace is ever-present. The </w:t>
      </w:r>
      <w:r>
        <w:t>lifespan development framework can serve to bridge generational differences in the workplace, impacting change for adult learning, diversity, and inclusion.</w:t>
      </w:r>
    </w:p>
    <w:p w14:paraId="65D09998" w14:textId="77777777" w:rsidR="00AA42DC" w:rsidRDefault="00AA42DC" w:rsidP="001215BC">
      <w:pPr>
        <w:spacing w:line="480" w:lineRule="auto"/>
        <w:jc w:val="center"/>
        <w:rPr>
          <w:rFonts w:cstheme="minorHAnsi"/>
          <w:b/>
          <w:bCs/>
        </w:rPr>
      </w:pPr>
    </w:p>
    <w:p w14:paraId="0AA42B3A" w14:textId="77777777" w:rsidR="00F83E7A" w:rsidRDefault="00F83E7A" w:rsidP="00195BB3">
      <w:pPr>
        <w:spacing w:line="480" w:lineRule="auto"/>
        <w:jc w:val="center"/>
        <w:rPr>
          <w:rFonts w:cstheme="minorHAnsi"/>
          <w:b/>
          <w:bCs/>
        </w:rPr>
      </w:pPr>
    </w:p>
    <w:p w14:paraId="424CE491" w14:textId="77777777" w:rsidR="00F83E7A" w:rsidRDefault="00F83E7A" w:rsidP="00195BB3">
      <w:pPr>
        <w:spacing w:line="480" w:lineRule="auto"/>
        <w:jc w:val="center"/>
        <w:rPr>
          <w:rFonts w:cstheme="minorHAnsi"/>
          <w:b/>
          <w:bCs/>
        </w:rPr>
      </w:pPr>
    </w:p>
    <w:p w14:paraId="067B2BB7" w14:textId="77777777" w:rsidR="00F83E7A" w:rsidRDefault="00F83E7A" w:rsidP="00195BB3">
      <w:pPr>
        <w:spacing w:line="480" w:lineRule="auto"/>
        <w:jc w:val="center"/>
        <w:rPr>
          <w:rFonts w:cstheme="minorHAnsi"/>
          <w:b/>
          <w:bCs/>
        </w:rPr>
      </w:pPr>
    </w:p>
    <w:p w14:paraId="09EEF65E" w14:textId="77777777" w:rsidR="00F83E7A" w:rsidRDefault="00F83E7A" w:rsidP="00195BB3">
      <w:pPr>
        <w:spacing w:line="480" w:lineRule="auto"/>
        <w:jc w:val="center"/>
        <w:rPr>
          <w:rFonts w:cstheme="minorHAnsi"/>
          <w:b/>
          <w:bCs/>
        </w:rPr>
      </w:pPr>
    </w:p>
    <w:p w14:paraId="19436F66" w14:textId="71A7D183" w:rsidR="00A37492" w:rsidRPr="00557D9D" w:rsidRDefault="00A37492" w:rsidP="00195BB3">
      <w:pPr>
        <w:spacing w:line="480" w:lineRule="auto"/>
        <w:jc w:val="center"/>
        <w:rPr>
          <w:rFonts w:cstheme="minorHAnsi"/>
          <w:b/>
          <w:bCs/>
        </w:rPr>
      </w:pPr>
      <w:r w:rsidRPr="00557D9D">
        <w:rPr>
          <w:rFonts w:cstheme="minorHAnsi"/>
          <w:b/>
          <w:bCs/>
        </w:rPr>
        <w:lastRenderedPageBreak/>
        <w:t>References</w:t>
      </w:r>
    </w:p>
    <w:p w14:paraId="73259879" w14:textId="77777777" w:rsidR="00A224A5" w:rsidRDefault="00A224A5" w:rsidP="00A224A5">
      <w:pPr>
        <w:spacing w:line="480" w:lineRule="auto"/>
        <w:ind w:left="720" w:hanging="720"/>
      </w:pPr>
      <w:r w:rsidRPr="00A828EC">
        <w:t xml:space="preserve">Ayoko, O. B., &amp; Fujimoto, Y. (2023). </w:t>
      </w:r>
      <w:r>
        <w:t>D</w:t>
      </w:r>
      <w:r w:rsidRPr="00A828EC">
        <w:t>iversity, inclusion, and human resource management: A call for more belongingness and intersectionality research. </w:t>
      </w:r>
      <w:r w:rsidRPr="00A828EC">
        <w:rPr>
          <w:i/>
          <w:iCs/>
        </w:rPr>
        <w:t>Journal of Management &amp; Organization</w:t>
      </w:r>
      <w:r w:rsidRPr="00A828EC">
        <w:t>, </w:t>
      </w:r>
      <w:r w:rsidRPr="00A828EC">
        <w:rPr>
          <w:i/>
          <w:iCs/>
        </w:rPr>
        <w:t>29</w:t>
      </w:r>
      <w:r w:rsidRPr="00A828EC">
        <w:t>(6), 983–990. doi:10.1017/jmo.2023.72</w:t>
      </w:r>
    </w:p>
    <w:p w14:paraId="5325FB46" w14:textId="570F8896" w:rsidR="00A224A5" w:rsidRDefault="00A224A5" w:rsidP="00A03B70">
      <w:pPr>
        <w:spacing w:line="480" w:lineRule="auto"/>
        <w:ind w:left="720" w:hanging="720"/>
      </w:pPr>
      <w:r w:rsidRPr="00640210">
        <w:t xml:space="preserve">Beier, M. E. (2022). Life-Span learning and development and its implications for workplace training. </w:t>
      </w:r>
      <w:r w:rsidRPr="00124B0F">
        <w:rPr>
          <w:i/>
          <w:iCs/>
        </w:rPr>
        <w:t>Current Directions in Psychological Science</w:t>
      </w:r>
      <w:r>
        <w:rPr>
          <w:i/>
          <w:iCs/>
        </w:rPr>
        <w:t>,</w:t>
      </w:r>
      <w:r w:rsidRPr="00640210">
        <w:t xml:space="preserve"> 31(1), 56-61. </w:t>
      </w:r>
      <w:hyperlink r:id="rId13" w:history="1">
        <w:r w:rsidRPr="00DC4B98">
          <w:rPr>
            <w:rStyle w:val="Hyperlink"/>
          </w:rPr>
          <w:t>https://doi.org/10.1177/09637214211003891</w:t>
        </w:r>
      </w:hyperlink>
    </w:p>
    <w:p w14:paraId="247E92D4" w14:textId="51D49F61" w:rsidR="00F63D2B" w:rsidRDefault="008021C3" w:rsidP="00A03B70">
      <w:pPr>
        <w:spacing w:line="480" w:lineRule="auto"/>
        <w:ind w:left="720" w:hanging="720"/>
      </w:pPr>
      <w:r>
        <w:t>Brown, J. (201</w:t>
      </w:r>
      <w:r w:rsidR="00F6555E">
        <w:t>6</w:t>
      </w:r>
      <w:r>
        <w:t xml:space="preserve">). </w:t>
      </w:r>
      <w:r w:rsidRPr="000F665D">
        <w:rPr>
          <w:i/>
          <w:iCs/>
        </w:rPr>
        <w:t>Inclusion: Diversity, the new workplace &amp; the will to change</w:t>
      </w:r>
      <w:r>
        <w:t>.</w:t>
      </w:r>
      <w:r w:rsidR="000F665D">
        <w:t xml:space="preserve"> (2</w:t>
      </w:r>
      <w:r w:rsidR="000F665D" w:rsidRPr="00933162">
        <w:rPr>
          <w:vertAlign w:val="superscript"/>
        </w:rPr>
        <w:t>nd</w:t>
      </w:r>
      <w:r w:rsidR="00933162">
        <w:t xml:space="preserve"> ed.).</w:t>
      </w:r>
      <w:r w:rsidR="00A97C67">
        <w:t xml:space="preserve"> Publish Your Purpose Press.</w:t>
      </w:r>
    </w:p>
    <w:p w14:paraId="64DDA534" w14:textId="1B241AD4" w:rsidR="001C3A2C" w:rsidRDefault="00EC470D" w:rsidP="00A03B70">
      <w:pPr>
        <w:spacing w:line="480" w:lineRule="auto"/>
        <w:ind w:left="720" w:hanging="720"/>
      </w:pPr>
      <w:r w:rsidRPr="00EC470D">
        <w:t xml:space="preserve">Knowles, M., Holton, E., Swanson, R. &amp; Robinson, P. (2020). </w:t>
      </w:r>
      <w:r w:rsidRPr="00EC470D">
        <w:rPr>
          <w:i/>
          <w:iCs/>
        </w:rPr>
        <w:t xml:space="preserve">The </w:t>
      </w:r>
      <w:r w:rsidR="00772E52">
        <w:rPr>
          <w:i/>
          <w:iCs/>
        </w:rPr>
        <w:t>a</w:t>
      </w:r>
      <w:r w:rsidRPr="00EC470D">
        <w:rPr>
          <w:i/>
          <w:iCs/>
        </w:rPr>
        <w:t xml:space="preserve">dult </w:t>
      </w:r>
      <w:r w:rsidR="00772E52">
        <w:rPr>
          <w:i/>
          <w:iCs/>
        </w:rPr>
        <w:t>l</w:t>
      </w:r>
      <w:r w:rsidRPr="00EC470D">
        <w:rPr>
          <w:i/>
          <w:iCs/>
        </w:rPr>
        <w:t xml:space="preserve">earner: The </w:t>
      </w:r>
      <w:r w:rsidR="000879A6" w:rsidRPr="00EC470D">
        <w:rPr>
          <w:i/>
          <w:iCs/>
        </w:rPr>
        <w:t>definitive classic in adult education and human resource development</w:t>
      </w:r>
      <w:r w:rsidRPr="00EC470D">
        <w:t xml:space="preserve"> </w:t>
      </w:r>
      <w:r w:rsidR="00AC3C54">
        <w:t>(</w:t>
      </w:r>
      <w:r w:rsidR="00AC3C54" w:rsidRPr="00EC470D">
        <w:t>9th ed.</w:t>
      </w:r>
      <w:r w:rsidR="00AC3C54">
        <w:t xml:space="preserve">). </w:t>
      </w:r>
      <w:r w:rsidRPr="00EC470D">
        <w:t>Routledge: Taylor and Francis</w:t>
      </w:r>
      <w:r w:rsidR="000879A6">
        <w:t>.</w:t>
      </w:r>
    </w:p>
    <w:p w14:paraId="2CE4E0ED" w14:textId="5EBA29CB" w:rsidR="00591C81" w:rsidRDefault="00CB772F" w:rsidP="00A03B70">
      <w:pPr>
        <w:spacing w:line="480" w:lineRule="auto"/>
        <w:ind w:left="720" w:hanging="720"/>
      </w:pPr>
      <w:r w:rsidRPr="002846F8">
        <w:t>Pew Research Center.</w:t>
      </w:r>
      <w:r>
        <w:t xml:space="preserve"> </w:t>
      </w:r>
      <w:r w:rsidR="00AE4A30">
        <w:t>(2015, September 3).</w:t>
      </w:r>
      <w:r w:rsidR="00AE4A30" w:rsidRPr="002846F8">
        <w:t> </w:t>
      </w:r>
      <w:r w:rsidR="004C439E" w:rsidRPr="002846F8">
        <w:rPr>
          <w:i/>
          <w:iCs/>
        </w:rPr>
        <w:t>The Whys and Hows of Generations Research</w:t>
      </w:r>
      <w:r w:rsidR="004C439E" w:rsidRPr="002846F8">
        <w:t>.</w:t>
      </w:r>
      <w:r w:rsidR="004C439E">
        <w:t xml:space="preserve"> </w:t>
      </w:r>
      <w:hyperlink r:id="rId14" w:history="1">
        <w:r w:rsidR="00DA60E3" w:rsidRPr="00DC4B98">
          <w:rPr>
            <w:rStyle w:val="Hyperlink"/>
          </w:rPr>
          <w:t>https://www.pewresearch.org/politics/2015/09/03/the-whys-and-hows-of-generations-research/</w:t>
        </w:r>
      </w:hyperlink>
    </w:p>
    <w:p w14:paraId="323644F9" w14:textId="39065F77" w:rsidR="00465AE2" w:rsidRDefault="00465AE2" w:rsidP="00A03B70">
      <w:pPr>
        <w:spacing w:line="480" w:lineRule="auto"/>
        <w:ind w:left="720" w:hanging="720"/>
        <w:rPr>
          <w:rStyle w:val="Hyperlink"/>
        </w:rPr>
      </w:pPr>
      <w:r w:rsidRPr="00465AE2">
        <w:t>Rudolph, C. W., &amp; Zacher, H. (2017). Considering generations from a lifespan developmental perspective. </w:t>
      </w:r>
      <w:r w:rsidRPr="00465AE2">
        <w:rPr>
          <w:i/>
          <w:iCs/>
        </w:rPr>
        <w:t>Work Aging and Retirement</w:t>
      </w:r>
      <w:r w:rsidRPr="00465AE2">
        <w:t>, </w:t>
      </w:r>
      <w:r w:rsidRPr="00465AE2">
        <w:rPr>
          <w:i/>
          <w:iCs/>
        </w:rPr>
        <w:t>3</w:t>
      </w:r>
      <w:r w:rsidRPr="00465AE2">
        <w:t>(2), 113–129. </w:t>
      </w:r>
      <w:hyperlink r:id="rId15" w:history="1">
        <w:r w:rsidR="00A224A5" w:rsidRPr="00DC4B98">
          <w:rPr>
            <w:rStyle w:val="Hyperlink"/>
          </w:rPr>
          <w:t>https://doi.org/10.1093/workar/waw019</w:t>
        </w:r>
      </w:hyperlink>
    </w:p>
    <w:p w14:paraId="61993213" w14:textId="750D0D78" w:rsidR="00A828EC" w:rsidRPr="00640210" w:rsidRDefault="00B214A9" w:rsidP="00A03B70">
      <w:pPr>
        <w:spacing w:line="480" w:lineRule="auto"/>
        <w:ind w:left="720" w:hanging="720"/>
      </w:pPr>
      <w:r w:rsidRPr="00B214A9">
        <w:t>TED. (2018, January 2). </w:t>
      </w:r>
      <w:r w:rsidRPr="00B214A9">
        <w:rPr>
          <w:i/>
          <w:iCs/>
        </w:rPr>
        <w:t>Get comfortable with being uncomfortable</w:t>
      </w:r>
      <w:r w:rsidR="00D9067E">
        <w:t xml:space="preserve">. </w:t>
      </w:r>
      <w:r w:rsidRPr="00D9067E">
        <w:t>Luvvie Ajayi Jones</w:t>
      </w:r>
      <w:r w:rsidRPr="00B214A9">
        <w:rPr>
          <w:i/>
          <w:iCs/>
        </w:rPr>
        <w:t xml:space="preserve"> </w:t>
      </w:r>
      <w:r w:rsidRPr="00B214A9">
        <w:t>[Video]. YouTube. </w:t>
      </w:r>
      <w:hyperlink r:id="rId16" w:history="1">
        <w:r w:rsidRPr="00DC4B98">
          <w:rPr>
            <w:rStyle w:val="Hyperlink"/>
          </w:rPr>
          <w:t>https://www.youtube.com/watch?v=QijH4UAqGD8</w:t>
        </w:r>
      </w:hyperlink>
    </w:p>
    <w:sectPr w:rsidR="00A828EC" w:rsidRPr="00640210" w:rsidSect="00940AF5">
      <w:headerReference w:type="even" r:id="rId17"/>
      <w:headerReference w:type="default" r:id="rId18"/>
      <w:pgSz w:w="12240" w:h="15840"/>
      <w:pgMar w:top="1440" w:right="16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CB6E2" w14:textId="77777777" w:rsidR="00CB3585" w:rsidRDefault="00CB3585" w:rsidP="00A37492">
      <w:r>
        <w:separator/>
      </w:r>
    </w:p>
  </w:endnote>
  <w:endnote w:type="continuationSeparator" w:id="0">
    <w:p w14:paraId="324ED4D3" w14:textId="77777777" w:rsidR="00CB3585" w:rsidRDefault="00CB3585" w:rsidP="00A37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C43C85" w14:textId="77777777" w:rsidR="00CB3585" w:rsidRDefault="00CB3585" w:rsidP="00A37492">
      <w:r>
        <w:separator/>
      </w:r>
    </w:p>
  </w:footnote>
  <w:footnote w:type="continuationSeparator" w:id="0">
    <w:p w14:paraId="2782F7D4" w14:textId="77777777" w:rsidR="00CB3585" w:rsidRDefault="00CB3585" w:rsidP="00A37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44647919"/>
      <w:docPartObj>
        <w:docPartGallery w:val="Page Numbers (Top of Page)"/>
        <w:docPartUnique/>
      </w:docPartObj>
    </w:sdtPr>
    <w:sdtEndPr>
      <w:rPr>
        <w:rStyle w:val="PageNumber"/>
      </w:rPr>
    </w:sdtEndPr>
    <w:sdtContent>
      <w:p w14:paraId="7350C3C9" w14:textId="7F2C1F87" w:rsidR="00A37492" w:rsidRDefault="00A37492" w:rsidP="006255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D77ADBA" w14:textId="77777777" w:rsidR="00A37492" w:rsidRDefault="00A37492" w:rsidP="00A374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1510209"/>
      <w:docPartObj>
        <w:docPartGallery w:val="Page Numbers (Top of Page)"/>
        <w:docPartUnique/>
      </w:docPartObj>
    </w:sdtPr>
    <w:sdtEndPr>
      <w:rPr>
        <w:rStyle w:val="PageNumber"/>
      </w:rPr>
    </w:sdtEndPr>
    <w:sdtContent>
      <w:p w14:paraId="3A9BD59F" w14:textId="7457ECB9" w:rsidR="00A37492" w:rsidRDefault="00A37492" w:rsidP="006255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8B71DD" w14:textId="77777777" w:rsidR="00A37492" w:rsidRDefault="00A37492" w:rsidP="00A37492">
    <w:pPr>
      <w:pStyle w:val="Header"/>
      <w:ind w:right="36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51E6A"/>
    <w:multiLevelType w:val="hybridMultilevel"/>
    <w:tmpl w:val="EAB4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1F63"/>
    <w:multiLevelType w:val="hybridMultilevel"/>
    <w:tmpl w:val="8420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710D4"/>
    <w:multiLevelType w:val="hybridMultilevel"/>
    <w:tmpl w:val="B6E4F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52A23"/>
    <w:multiLevelType w:val="hybridMultilevel"/>
    <w:tmpl w:val="8378F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40962"/>
    <w:multiLevelType w:val="hybridMultilevel"/>
    <w:tmpl w:val="2C147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72EB2"/>
    <w:multiLevelType w:val="hybridMultilevel"/>
    <w:tmpl w:val="A88A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EB0917"/>
    <w:multiLevelType w:val="hybridMultilevel"/>
    <w:tmpl w:val="CBC85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4787DB3"/>
    <w:multiLevelType w:val="hybridMultilevel"/>
    <w:tmpl w:val="35C06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50DBB"/>
    <w:multiLevelType w:val="hybridMultilevel"/>
    <w:tmpl w:val="C1E6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80F0E"/>
    <w:multiLevelType w:val="hybridMultilevel"/>
    <w:tmpl w:val="A33CC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907551">
    <w:abstractNumId w:val="3"/>
  </w:num>
  <w:num w:numId="2" w16cid:durableId="704450787">
    <w:abstractNumId w:val="8"/>
  </w:num>
  <w:num w:numId="3" w16cid:durableId="304504948">
    <w:abstractNumId w:val="0"/>
  </w:num>
  <w:num w:numId="4" w16cid:durableId="2082944373">
    <w:abstractNumId w:val="2"/>
  </w:num>
  <w:num w:numId="5" w16cid:durableId="222176698">
    <w:abstractNumId w:val="9"/>
  </w:num>
  <w:num w:numId="6" w16cid:durableId="1785421010">
    <w:abstractNumId w:val="4"/>
  </w:num>
  <w:num w:numId="7" w16cid:durableId="1643578332">
    <w:abstractNumId w:val="5"/>
  </w:num>
  <w:num w:numId="8" w16cid:durableId="1436944043">
    <w:abstractNumId w:val="7"/>
  </w:num>
  <w:num w:numId="9" w16cid:durableId="1496650736">
    <w:abstractNumId w:val="1"/>
  </w:num>
  <w:num w:numId="10" w16cid:durableId="391539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92"/>
    <w:rsid w:val="000011E5"/>
    <w:rsid w:val="00001CEA"/>
    <w:rsid w:val="00001DF3"/>
    <w:rsid w:val="000025E0"/>
    <w:rsid w:val="00002BB0"/>
    <w:rsid w:val="00002D8D"/>
    <w:rsid w:val="00003348"/>
    <w:rsid w:val="00004B94"/>
    <w:rsid w:val="00005DB9"/>
    <w:rsid w:val="00006125"/>
    <w:rsid w:val="000064D1"/>
    <w:rsid w:val="000066B3"/>
    <w:rsid w:val="000071A8"/>
    <w:rsid w:val="0001052C"/>
    <w:rsid w:val="00012B98"/>
    <w:rsid w:val="000131A6"/>
    <w:rsid w:val="00015231"/>
    <w:rsid w:val="00015DC6"/>
    <w:rsid w:val="000168CE"/>
    <w:rsid w:val="00020D65"/>
    <w:rsid w:val="00021338"/>
    <w:rsid w:val="000242BC"/>
    <w:rsid w:val="000253C5"/>
    <w:rsid w:val="000262D0"/>
    <w:rsid w:val="00026915"/>
    <w:rsid w:val="0003134A"/>
    <w:rsid w:val="00031377"/>
    <w:rsid w:val="00031845"/>
    <w:rsid w:val="00031A95"/>
    <w:rsid w:val="0003396D"/>
    <w:rsid w:val="00033CEB"/>
    <w:rsid w:val="0003416D"/>
    <w:rsid w:val="000342B9"/>
    <w:rsid w:val="00035372"/>
    <w:rsid w:val="000359D4"/>
    <w:rsid w:val="0003620B"/>
    <w:rsid w:val="00036611"/>
    <w:rsid w:val="00036FE6"/>
    <w:rsid w:val="0004007D"/>
    <w:rsid w:val="00040C98"/>
    <w:rsid w:val="00041A1D"/>
    <w:rsid w:val="00041B6A"/>
    <w:rsid w:val="00042A36"/>
    <w:rsid w:val="0004540A"/>
    <w:rsid w:val="00045EC0"/>
    <w:rsid w:val="0004646D"/>
    <w:rsid w:val="00046756"/>
    <w:rsid w:val="000471EF"/>
    <w:rsid w:val="000500F3"/>
    <w:rsid w:val="00051CD6"/>
    <w:rsid w:val="00052FA3"/>
    <w:rsid w:val="0005304F"/>
    <w:rsid w:val="00053B5F"/>
    <w:rsid w:val="00053C99"/>
    <w:rsid w:val="00054152"/>
    <w:rsid w:val="00055C62"/>
    <w:rsid w:val="00056483"/>
    <w:rsid w:val="00056BA7"/>
    <w:rsid w:val="0006061A"/>
    <w:rsid w:val="000613AB"/>
    <w:rsid w:val="00061D1A"/>
    <w:rsid w:val="00062EF2"/>
    <w:rsid w:val="0006550F"/>
    <w:rsid w:val="00065639"/>
    <w:rsid w:val="00065761"/>
    <w:rsid w:val="00067082"/>
    <w:rsid w:val="0006775A"/>
    <w:rsid w:val="00067914"/>
    <w:rsid w:val="00070E8D"/>
    <w:rsid w:val="000727E3"/>
    <w:rsid w:val="00072A1F"/>
    <w:rsid w:val="00074267"/>
    <w:rsid w:val="00074290"/>
    <w:rsid w:val="00074444"/>
    <w:rsid w:val="000759A6"/>
    <w:rsid w:val="00075E62"/>
    <w:rsid w:val="000806CC"/>
    <w:rsid w:val="00081251"/>
    <w:rsid w:val="000817A3"/>
    <w:rsid w:val="00082067"/>
    <w:rsid w:val="0008397C"/>
    <w:rsid w:val="00083EB1"/>
    <w:rsid w:val="00084883"/>
    <w:rsid w:val="000857C5"/>
    <w:rsid w:val="00087935"/>
    <w:rsid w:val="000879A6"/>
    <w:rsid w:val="00091145"/>
    <w:rsid w:val="00091631"/>
    <w:rsid w:val="0009164C"/>
    <w:rsid w:val="00091E38"/>
    <w:rsid w:val="00093436"/>
    <w:rsid w:val="00094243"/>
    <w:rsid w:val="00094D35"/>
    <w:rsid w:val="00095D7D"/>
    <w:rsid w:val="00095ECC"/>
    <w:rsid w:val="000967E2"/>
    <w:rsid w:val="0009694E"/>
    <w:rsid w:val="00096DD4"/>
    <w:rsid w:val="00097B6F"/>
    <w:rsid w:val="00097EF6"/>
    <w:rsid w:val="000A0FC8"/>
    <w:rsid w:val="000A1247"/>
    <w:rsid w:val="000A13B8"/>
    <w:rsid w:val="000A1C99"/>
    <w:rsid w:val="000A2282"/>
    <w:rsid w:val="000A305A"/>
    <w:rsid w:val="000A30D9"/>
    <w:rsid w:val="000A4306"/>
    <w:rsid w:val="000A529B"/>
    <w:rsid w:val="000A5403"/>
    <w:rsid w:val="000A563A"/>
    <w:rsid w:val="000A5926"/>
    <w:rsid w:val="000A6975"/>
    <w:rsid w:val="000A6AF0"/>
    <w:rsid w:val="000A7228"/>
    <w:rsid w:val="000B1E25"/>
    <w:rsid w:val="000B2643"/>
    <w:rsid w:val="000B3499"/>
    <w:rsid w:val="000B38F6"/>
    <w:rsid w:val="000B489C"/>
    <w:rsid w:val="000B6355"/>
    <w:rsid w:val="000B6C0C"/>
    <w:rsid w:val="000B737D"/>
    <w:rsid w:val="000C1B45"/>
    <w:rsid w:val="000C1D1E"/>
    <w:rsid w:val="000C1F02"/>
    <w:rsid w:val="000C2132"/>
    <w:rsid w:val="000C2398"/>
    <w:rsid w:val="000C4734"/>
    <w:rsid w:val="000C47A1"/>
    <w:rsid w:val="000C4EBA"/>
    <w:rsid w:val="000C527C"/>
    <w:rsid w:val="000C684B"/>
    <w:rsid w:val="000C786F"/>
    <w:rsid w:val="000D091C"/>
    <w:rsid w:val="000D0A32"/>
    <w:rsid w:val="000D13FD"/>
    <w:rsid w:val="000D2DCF"/>
    <w:rsid w:val="000D3F9E"/>
    <w:rsid w:val="000D40E4"/>
    <w:rsid w:val="000D463B"/>
    <w:rsid w:val="000D4ACE"/>
    <w:rsid w:val="000D4DE6"/>
    <w:rsid w:val="000D513E"/>
    <w:rsid w:val="000D52C3"/>
    <w:rsid w:val="000D7B82"/>
    <w:rsid w:val="000E13C8"/>
    <w:rsid w:val="000E1527"/>
    <w:rsid w:val="000E1591"/>
    <w:rsid w:val="000E2192"/>
    <w:rsid w:val="000E24B5"/>
    <w:rsid w:val="000E3393"/>
    <w:rsid w:val="000E3803"/>
    <w:rsid w:val="000E3879"/>
    <w:rsid w:val="000E4E6C"/>
    <w:rsid w:val="000E50E2"/>
    <w:rsid w:val="000E72D6"/>
    <w:rsid w:val="000E72FF"/>
    <w:rsid w:val="000F0DD8"/>
    <w:rsid w:val="000F0F96"/>
    <w:rsid w:val="000F1652"/>
    <w:rsid w:val="000F2141"/>
    <w:rsid w:val="000F4486"/>
    <w:rsid w:val="000F4DCF"/>
    <w:rsid w:val="000F665D"/>
    <w:rsid w:val="000F778E"/>
    <w:rsid w:val="0010063B"/>
    <w:rsid w:val="001027E6"/>
    <w:rsid w:val="0010336C"/>
    <w:rsid w:val="001056C5"/>
    <w:rsid w:val="00105B64"/>
    <w:rsid w:val="00106BBC"/>
    <w:rsid w:val="001079F7"/>
    <w:rsid w:val="00107A5E"/>
    <w:rsid w:val="00110882"/>
    <w:rsid w:val="0011304E"/>
    <w:rsid w:val="00114477"/>
    <w:rsid w:val="00114643"/>
    <w:rsid w:val="0011471B"/>
    <w:rsid w:val="00114E39"/>
    <w:rsid w:val="00114E40"/>
    <w:rsid w:val="00114E56"/>
    <w:rsid w:val="001167E9"/>
    <w:rsid w:val="00116CF3"/>
    <w:rsid w:val="00117AA4"/>
    <w:rsid w:val="00120698"/>
    <w:rsid w:val="00120EA4"/>
    <w:rsid w:val="001215BC"/>
    <w:rsid w:val="00121F12"/>
    <w:rsid w:val="00123256"/>
    <w:rsid w:val="0012400F"/>
    <w:rsid w:val="00124B0F"/>
    <w:rsid w:val="00127501"/>
    <w:rsid w:val="00130B52"/>
    <w:rsid w:val="001326B9"/>
    <w:rsid w:val="00132865"/>
    <w:rsid w:val="0013349A"/>
    <w:rsid w:val="001334A1"/>
    <w:rsid w:val="00133852"/>
    <w:rsid w:val="00133CA6"/>
    <w:rsid w:val="001353D1"/>
    <w:rsid w:val="001357BD"/>
    <w:rsid w:val="00136322"/>
    <w:rsid w:val="001416D6"/>
    <w:rsid w:val="00141787"/>
    <w:rsid w:val="00141F4C"/>
    <w:rsid w:val="001449DE"/>
    <w:rsid w:val="00144BA8"/>
    <w:rsid w:val="00144DA7"/>
    <w:rsid w:val="00147798"/>
    <w:rsid w:val="0014784F"/>
    <w:rsid w:val="00147EA5"/>
    <w:rsid w:val="001503D4"/>
    <w:rsid w:val="0015197A"/>
    <w:rsid w:val="00152D41"/>
    <w:rsid w:val="001533B1"/>
    <w:rsid w:val="0015372F"/>
    <w:rsid w:val="0015393D"/>
    <w:rsid w:val="001539B3"/>
    <w:rsid w:val="001541D8"/>
    <w:rsid w:val="00154EE8"/>
    <w:rsid w:val="0015506B"/>
    <w:rsid w:val="0015547C"/>
    <w:rsid w:val="00155BD8"/>
    <w:rsid w:val="001565F9"/>
    <w:rsid w:val="0015684E"/>
    <w:rsid w:val="001571AB"/>
    <w:rsid w:val="0015772E"/>
    <w:rsid w:val="00157CBD"/>
    <w:rsid w:val="00161DAF"/>
    <w:rsid w:val="00161F84"/>
    <w:rsid w:val="00164EBD"/>
    <w:rsid w:val="00164FC8"/>
    <w:rsid w:val="0016511A"/>
    <w:rsid w:val="00165E62"/>
    <w:rsid w:val="00166C88"/>
    <w:rsid w:val="00166D58"/>
    <w:rsid w:val="0017098B"/>
    <w:rsid w:val="00170EA2"/>
    <w:rsid w:val="00172C85"/>
    <w:rsid w:val="001733BE"/>
    <w:rsid w:val="00173618"/>
    <w:rsid w:val="00176288"/>
    <w:rsid w:val="0017710D"/>
    <w:rsid w:val="0018101A"/>
    <w:rsid w:val="001826C6"/>
    <w:rsid w:val="00182BA6"/>
    <w:rsid w:val="00184DDB"/>
    <w:rsid w:val="00185B1F"/>
    <w:rsid w:val="00186527"/>
    <w:rsid w:val="00187AB0"/>
    <w:rsid w:val="00187D66"/>
    <w:rsid w:val="00187E0B"/>
    <w:rsid w:val="00190879"/>
    <w:rsid w:val="00191C31"/>
    <w:rsid w:val="00191DE7"/>
    <w:rsid w:val="00194BB9"/>
    <w:rsid w:val="00195435"/>
    <w:rsid w:val="0019569D"/>
    <w:rsid w:val="00195AD3"/>
    <w:rsid w:val="00195BAF"/>
    <w:rsid w:val="00195BB3"/>
    <w:rsid w:val="00196EFD"/>
    <w:rsid w:val="001A01CD"/>
    <w:rsid w:val="001A145C"/>
    <w:rsid w:val="001A18DD"/>
    <w:rsid w:val="001A1FD3"/>
    <w:rsid w:val="001A2883"/>
    <w:rsid w:val="001A32F0"/>
    <w:rsid w:val="001A368E"/>
    <w:rsid w:val="001A387A"/>
    <w:rsid w:val="001A39BF"/>
    <w:rsid w:val="001A40F2"/>
    <w:rsid w:val="001A4FE7"/>
    <w:rsid w:val="001A556D"/>
    <w:rsid w:val="001A57B0"/>
    <w:rsid w:val="001A5E2C"/>
    <w:rsid w:val="001A637F"/>
    <w:rsid w:val="001A65A9"/>
    <w:rsid w:val="001A6677"/>
    <w:rsid w:val="001A6C59"/>
    <w:rsid w:val="001A7A81"/>
    <w:rsid w:val="001B226E"/>
    <w:rsid w:val="001B2613"/>
    <w:rsid w:val="001B31B6"/>
    <w:rsid w:val="001B58E4"/>
    <w:rsid w:val="001B6CF3"/>
    <w:rsid w:val="001B7804"/>
    <w:rsid w:val="001C13C1"/>
    <w:rsid w:val="001C1C21"/>
    <w:rsid w:val="001C2603"/>
    <w:rsid w:val="001C2F53"/>
    <w:rsid w:val="001C2FDC"/>
    <w:rsid w:val="001C3A2C"/>
    <w:rsid w:val="001C3D7B"/>
    <w:rsid w:val="001C419A"/>
    <w:rsid w:val="001C4828"/>
    <w:rsid w:val="001C597D"/>
    <w:rsid w:val="001C5BD9"/>
    <w:rsid w:val="001C6BD6"/>
    <w:rsid w:val="001C7057"/>
    <w:rsid w:val="001C7210"/>
    <w:rsid w:val="001C74B8"/>
    <w:rsid w:val="001C7549"/>
    <w:rsid w:val="001D024C"/>
    <w:rsid w:val="001D0262"/>
    <w:rsid w:val="001D06B6"/>
    <w:rsid w:val="001D1870"/>
    <w:rsid w:val="001D1D60"/>
    <w:rsid w:val="001D2C92"/>
    <w:rsid w:val="001D3A33"/>
    <w:rsid w:val="001D476F"/>
    <w:rsid w:val="001D5555"/>
    <w:rsid w:val="001D57A4"/>
    <w:rsid w:val="001D6204"/>
    <w:rsid w:val="001D66CB"/>
    <w:rsid w:val="001E01F4"/>
    <w:rsid w:val="001E02FB"/>
    <w:rsid w:val="001E05F3"/>
    <w:rsid w:val="001E1502"/>
    <w:rsid w:val="001E1B68"/>
    <w:rsid w:val="001E48D2"/>
    <w:rsid w:val="001E5396"/>
    <w:rsid w:val="001E5E6B"/>
    <w:rsid w:val="001E662E"/>
    <w:rsid w:val="001E6883"/>
    <w:rsid w:val="001E6DE6"/>
    <w:rsid w:val="001E6EE2"/>
    <w:rsid w:val="001E7FBD"/>
    <w:rsid w:val="001F16E8"/>
    <w:rsid w:val="001F18D1"/>
    <w:rsid w:val="001F1D92"/>
    <w:rsid w:val="001F3525"/>
    <w:rsid w:val="001F57F9"/>
    <w:rsid w:val="001F5BDB"/>
    <w:rsid w:val="001F6E83"/>
    <w:rsid w:val="001F7A68"/>
    <w:rsid w:val="001F7A76"/>
    <w:rsid w:val="001F7C4E"/>
    <w:rsid w:val="00200114"/>
    <w:rsid w:val="00200ECC"/>
    <w:rsid w:val="00203DDC"/>
    <w:rsid w:val="00205C04"/>
    <w:rsid w:val="00205D7C"/>
    <w:rsid w:val="00206153"/>
    <w:rsid w:val="00206846"/>
    <w:rsid w:val="00207047"/>
    <w:rsid w:val="00210C1F"/>
    <w:rsid w:val="00215E8B"/>
    <w:rsid w:val="00223973"/>
    <w:rsid w:val="0022505D"/>
    <w:rsid w:val="00225A96"/>
    <w:rsid w:val="00225BBB"/>
    <w:rsid w:val="0022608E"/>
    <w:rsid w:val="00226650"/>
    <w:rsid w:val="00226B84"/>
    <w:rsid w:val="00227127"/>
    <w:rsid w:val="002273DA"/>
    <w:rsid w:val="00230C8F"/>
    <w:rsid w:val="00230D66"/>
    <w:rsid w:val="002317BC"/>
    <w:rsid w:val="002327D9"/>
    <w:rsid w:val="00233188"/>
    <w:rsid w:val="00233AA6"/>
    <w:rsid w:val="00233B89"/>
    <w:rsid w:val="002340BA"/>
    <w:rsid w:val="002349BA"/>
    <w:rsid w:val="00234E9D"/>
    <w:rsid w:val="00235219"/>
    <w:rsid w:val="00235807"/>
    <w:rsid w:val="00235FEA"/>
    <w:rsid w:val="0023788C"/>
    <w:rsid w:val="00240BFC"/>
    <w:rsid w:val="002417B1"/>
    <w:rsid w:val="00244DFA"/>
    <w:rsid w:val="00245041"/>
    <w:rsid w:val="00246182"/>
    <w:rsid w:val="002465E2"/>
    <w:rsid w:val="00246C15"/>
    <w:rsid w:val="00246CBE"/>
    <w:rsid w:val="00247366"/>
    <w:rsid w:val="00247ACB"/>
    <w:rsid w:val="00250E3C"/>
    <w:rsid w:val="00250FC5"/>
    <w:rsid w:val="00252CC7"/>
    <w:rsid w:val="0025303E"/>
    <w:rsid w:val="00253759"/>
    <w:rsid w:val="00253C87"/>
    <w:rsid w:val="00253F09"/>
    <w:rsid w:val="00255020"/>
    <w:rsid w:val="00255A58"/>
    <w:rsid w:val="002560F3"/>
    <w:rsid w:val="00256EF1"/>
    <w:rsid w:val="00256FB7"/>
    <w:rsid w:val="00260864"/>
    <w:rsid w:val="00261408"/>
    <w:rsid w:val="00262373"/>
    <w:rsid w:val="00262873"/>
    <w:rsid w:val="00262901"/>
    <w:rsid w:val="002638A4"/>
    <w:rsid w:val="002638F5"/>
    <w:rsid w:val="00263F35"/>
    <w:rsid w:val="002641A4"/>
    <w:rsid w:val="00264ACB"/>
    <w:rsid w:val="002669E9"/>
    <w:rsid w:val="00267482"/>
    <w:rsid w:val="00267624"/>
    <w:rsid w:val="00267AB3"/>
    <w:rsid w:val="00267DB5"/>
    <w:rsid w:val="00270838"/>
    <w:rsid w:val="00270A3B"/>
    <w:rsid w:val="0027132A"/>
    <w:rsid w:val="00271D0C"/>
    <w:rsid w:val="00271DB0"/>
    <w:rsid w:val="00271E9D"/>
    <w:rsid w:val="0027285A"/>
    <w:rsid w:val="00272A9E"/>
    <w:rsid w:val="00272F01"/>
    <w:rsid w:val="00273BFE"/>
    <w:rsid w:val="0027441C"/>
    <w:rsid w:val="002746B4"/>
    <w:rsid w:val="002746C8"/>
    <w:rsid w:val="00275114"/>
    <w:rsid w:val="00275B41"/>
    <w:rsid w:val="002762F9"/>
    <w:rsid w:val="00276752"/>
    <w:rsid w:val="0027740F"/>
    <w:rsid w:val="00280508"/>
    <w:rsid w:val="0028104B"/>
    <w:rsid w:val="00281CE3"/>
    <w:rsid w:val="002822B6"/>
    <w:rsid w:val="002830F3"/>
    <w:rsid w:val="00283DA1"/>
    <w:rsid w:val="00284041"/>
    <w:rsid w:val="00284061"/>
    <w:rsid w:val="002845F2"/>
    <w:rsid w:val="002846F8"/>
    <w:rsid w:val="00287A4F"/>
    <w:rsid w:val="00287BD9"/>
    <w:rsid w:val="002916B3"/>
    <w:rsid w:val="00293039"/>
    <w:rsid w:val="002934C9"/>
    <w:rsid w:val="00293FF0"/>
    <w:rsid w:val="002956F9"/>
    <w:rsid w:val="002978A9"/>
    <w:rsid w:val="002A0988"/>
    <w:rsid w:val="002A0DDE"/>
    <w:rsid w:val="002A2569"/>
    <w:rsid w:val="002A2A9C"/>
    <w:rsid w:val="002A3409"/>
    <w:rsid w:val="002A40C5"/>
    <w:rsid w:val="002A4C67"/>
    <w:rsid w:val="002A4FC3"/>
    <w:rsid w:val="002A54A5"/>
    <w:rsid w:val="002A5A13"/>
    <w:rsid w:val="002A5F9C"/>
    <w:rsid w:val="002A7B76"/>
    <w:rsid w:val="002A7D25"/>
    <w:rsid w:val="002B0C89"/>
    <w:rsid w:val="002B0F0C"/>
    <w:rsid w:val="002B1728"/>
    <w:rsid w:val="002B2B4A"/>
    <w:rsid w:val="002B47BA"/>
    <w:rsid w:val="002B5133"/>
    <w:rsid w:val="002B5760"/>
    <w:rsid w:val="002B5D87"/>
    <w:rsid w:val="002B5ECE"/>
    <w:rsid w:val="002B6B40"/>
    <w:rsid w:val="002B73E2"/>
    <w:rsid w:val="002C039A"/>
    <w:rsid w:val="002C089A"/>
    <w:rsid w:val="002C0A9F"/>
    <w:rsid w:val="002C1107"/>
    <w:rsid w:val="002C30CF"/>
    <w:rsid w:val="002C32CD"/>
    <w:rsid w:val="002C372F"/>
    <w:rsid w:val="002C4626"/>
    <w:rsid w:val="002C590F"/>
    <w:rsid w:val="002C6F17"/>
    <w:rsid w:val="002D0370"/>
    <w:rsid w:val="002D060C"/>
    <w:rsid w:val="002D0CE9"/>
    <w:rsid w:val="002D3BEC"/>
    <w:rsid w:val="002D697D"/>
    <w:rsid w:val="002D7153"/>
    <w:rsid w:val="002D7A5B"/>
    <w:rsid w:val="002D7E60"/>
    <w:rsid w:val="002E078D"/>
    <w:rsid w:val="002E086C"/>
    <w:rsid w:val="002E0BF5"/>
    <w:rsid w:val="002E1428"/>
    <w:rsid w:val="002E1B6E"/>
    <w:rsid w:val="002E1FF5"/>
    <w:rsid w:val="002E5533"/>
    <w:rsid w:val="002E5560"/>
    <w:rsid w:val="002E617C"/>
    <w:rsid w:val="002E6546"/>
    <w:rsid w:val="002E654E"/>
    <w:rsid w:val="002E67B5"/>
    <w:rsid w:val="002E6950"/>
    <w:rsid w:val="002E6A01"/>
    <w:rsid w:val="002E6F5C"/>
    <w:rsid w:val="002E73DC"/>
    <w:rsid w:val="002E7591"/>
    <w:rsid w:val="002F12B4"/>
    <w:rsid w:val="002F1EB5"/>
    <w:rsid w:val="002F28A5"/>
    <w:rsid w:val="002F60CD"/>
    <w:rsid w:val="002F633B"/>
    <w:rsid w:val="002F63E7"/>
    <w:rsid w:val="002F76C6"/>
    <w:rsid w:val="002F78C0"/>
    <w:rsid w:val="00300C3F"/>
    <w:rsid w:val="00301A70"/>
    <w:rsid w:val="00301E36"/>
    <w:rsid w:val="0030301A"/>
    <w:rsid w:val="00304E3D"/>
    <w:rsid w:val="0030599F"/>
    <w:rsid w:val="003069A6"/>
    <w:rsid w:val="0030715F"/>
    <w:rsid w:val="0031056C"/>
    <w:rsid w:val="0031073F"/>
    <w:rsid w:val="003119E4"/>
    <w:rsid w:val="00312F88"/>
    <w:rsid w:val="00313153"/>
    <w:rsid w:val="0031459C"/>
    <w:rsid w:val="00314FBE"/>
    <w:rsid w:val="0031516D"/>
    <w:rsid w:val="0031690C"/>
    <w:rsid w:val="0031798C"/>
    <w:rsid w:val="00317BC2"/>
    <w:rsid w:val="00320B37"/>
    <w:rsid w:val="003217D9"/>
    <w:rsid w:val="00321BF0"/>
    <w:rsid w:val="00321CB9"/>
    <w:rsid w:val="003220B0"/>
    <w:rsid w:val="0032233E"/>
    <w:rsid w:val="00323C09"/>
    <w:rsid w:val="00324EAC"/>
    <w:rsid w:val="0032655F"/>
    <w:rsid w:val="0032715D"/>
    <w:rsid w:val="0032738C"/>
    <w:rsid w:val="003302BD"/>
    <w:rsid w:val="00333526"/>
    <w:rsid w:val="00333694"/>
    <w:rsid w:val="00333D82"/>
    <w:rsid w:val="003357E7"/>
    <w:rsid w:val="00335D20"/>
    <w:rsid w:val="0033653C"/>
    <w:rsid w:val="003367AD"/>
    <w:rsid w:val="00337048"/>
    <w:rsid w:val="00337230"/>
    <w:rsid w:val="0034025D"/>
    <w:rsid w:val="00340867"/>
    <w:rsid w:val="00340F92"/>
    <w:rsid w:val="00342719"/>
    <w:rsid w:val="003438F8"/>
    <w:rsid w:val="00343AB4"/>
    <w:rsid w:val="0034474C"/>
    <w:rsid w:val="00344EDF"/>
    <w:rsid w:val="003452D2"/>
    <w:rsid w:val="003452F9"/>
    <w:rsid w:val="003455F0"/>
    <w:rsid w:val="003463B4"/>
    <w:rsid w:val="00347C8E"/>
    <w:rsid w:val="00350724"/>
    <w:rsid w:val="00350C39"/>
    <w:rsid w:val="00350F89"/>
    <w:rsid w:val="00351E2A"/>
    <w:rsid w:val="00352256"/>
    <w:rsid w:val="003529BC"/>
    <w:rsid w:val="00352C1D"/>
    <w:rsid w:val="003530D4"/>
    <w:rsid w:val="00353B76"/>
    <w:rsid w:val="00356644"/>
    <w:rsid w:val="003579ED"/>
    <w:rsid w:val="00357A22"/>
    <w:rsid w:val="00360A09"/>
    <w:rsid w:val="00361BA7"/>
    <w:rsid w:val="00365110"/>
    <w:rsid w:val="0036716B"/>
    <w:rsid w:val="00370503"/>
    <w:rsid w:val="003707E1"/>
    <w:rsid w:val="003719CB"/>
    <w:rsid w:val="003733F7"/>
    <w:rsid w:val="00373943"/>
    <w:rsid w:val="00373F76"/>
    <w:rsid w:val="00374008"/>
    <w:rsid w:val="00374D32"/>
    <w:rsid w:val="00375A14"/>
    <w:rsid w:val="00375C63"/>
    <w:rsid w:val="00375FA8"/>
    <w:rsid w:val="00377035"/>
    <w:rsid w:val="00377561"/>
    <w:rsid w:val="003803A0"/>
    <w:rsid w:val="00380ECE"/>
    <w:rsid w:val="003826C3"/>
    <w:rsid w:val="00382F6D"/>
    <w:rsid w:val="003833A6"/>
    <w:rsid w:val="003857C2"/>
    <w:rsid w:val="0038581B"/>
    <w:rsid w:val="003868D1"/>
    <w:rsid w:val="0038731C"/>
    <w:rsid w:val="003903BF"/>
    <w:rsid w:val="003904D5"/>
    <w:rsid w:val="00391895"/>
    <w:rsid w:val="00393015"/>
    <w:rsid w:val="00393551"/>
    <w:rsid w:val="003943B7"/>
    <w:rsid w:val="00394DF8"/>
    <w:rsid w:val="00395674"/>
    <w:rsid w:val="003957C0"/>
    <w:rsid w:val="00395989"/>
    <w:rsid w:val="00396EE5"/>
    <w:rsid w:val="00397F5D"/>
    <w:rsid w:val="003A0493"/>
    <w:rsid w:val="003A0679"/>
    <w:rsid w:val="003A09D4"/>
    <w:rsid w:val="003A10C2"/>
    <w:rsid w:val="003A1119"/>
    <w:rsid w:val="003A1224"/>
    <w:rsid w:val="003A159A"/>
    <w:rsid w:val="003A1B79"/>
    <w:rsid w:val="003A1C1E"/>
    <w:rsid w:val="003A2402"/>
    <w:rsid w:val="003A27DC"/>
    <w:rsid w:val="003A322E"/>
    <w:rsid w:val="003A3FD6"/>
    <w:rsid w:val="003A4219"/>
    <w:rsid w:val="003A4286"/>
    <w:rsid w:val="003A546B"/>
    <w:rsid w:val="003A5A02"/>
    <w:rsid w:val="003A5B7B"/>
    <w:rsid w:val="003A6077"/>
    <w:rsid w:val="003A638E"/>
    <w:rsid w:val="003A721B"/>
    <w:rsid w:val="003A7719"/>
    <w:rsid w:val="003B0B3B"/>
    <w:rsid w:val="003B1E11"/>
    <w:rsid w:val="003B3561"/>
    <w:rsid w:val="003B3753"/>
    <w:rsid w:val="003B4399"/>
    <w:rsid w:val="003B56F3"/>
    <w:rsid w:val="003B685A"/>
    <w:rsid w:val="003B691B"/>
    <w:rsid w:val="003B6934"/>
    <w:rsid w:val="003B7BB4"/>
    <w:rsid w:val="003C0419"/>
    <w:rsid w:val="003C13E3"/>
    <w:rsid w:val="003C2311"/>
    <w:rsid w:val="003C2710"/>
    <w:rsid w:val="003C286A"/>
    <w:rsid w:val="003C2A7A"/>
    <w:rsid w:val="003C44E8"/>
    <w:rsid w:val="003C49C2"/>
    <w:rsid w:val="003C4AFD"/>
    <w:rsid w:val="003C6DDA"/>
    <w:rsid w:val="003C73F3"/>
    <w:rsid w:val="003C7EC4"/>
    <w:rsid w:val="003D02C5"/>
    <w:rsid w:val="003D165B"/>
    <w:rsid w:val="003D1B9A"/>
    <w:rsid w:val="003D3A13"/>
    <w:rsid w:val="003D43E4"/>
    <w:rsid w:val="003D649B"/>
    <w:rsid w:val="003D7AA1"/>
    <w:rsid w:val="003D7AB4"/>
    <w:rsid w:val="003E2CB3"/>
    <w:rsid w:val="003E34EA"/>
    <w:rsid w:val="003E35C0"/>
    <w:rsid w:val="003E3693"/>
    <w:rsid w:val="003E3F60"/>
    <w:rsid w:val="003E62E1"/>
    <w:rsid w:val="003E65C2"/>
    <w:rsid w:val="003E6DAD"/>
    <w:rsid w:val="003E6E76"/>
    <w:rsid w:val="003E6F62"/>
    <w:rsid w:val="003E78C3"/>
    <w:rsid w:val="003F02A8"/>
    <w:rsid w:val="003F0B70"/>
    <w:rsid w:val="003F0DE3"/>
    <w:rsid w:val="003F1FA1"/>
    <w:rsid w:val="003F58DF"/>
    <w:rsid w:val="003F63C8"/>
    <w:rsid w:val="003F6B55"/>
    <w:rsid w:val="003F792E"/>
    <w:rsid w:val="003F7B80"/>
    <w:rsid w:val="0040066B"/>
    <w:rsid w:val="00401C98"/>
    <w:rsid w:val="004020CA"/>
    <w:rsid w:val="00402C08"/>
    <w:rsid w:val="004040BE"/>
    <w:rsid w:val="00404BD0"/>
    <w:rsid w:val="00404D12"/>
    <w:rsid w:val="00404DAC"/>
    <w:rsid w:val="00405155"/>
    <w:rsid w:val="0040687D"/>
    <w:rsid w:val="00407B4A"/>
    <w:rsid w:val="00410F5E"/>
    <w:rsid w:val="00411DF8"/>
    <w:rsid w:val="0041206A"/>
    <w:rsid w:val="00413BBE"/>
    <w:rsid w:val="00413C7E"/>
    <w:rsid w:val="00414843"/>
    <w:rsid w:val="00414C39"/>
    <w:rsid w:val="00415E55"/>
    <w:rsid w:val="00415F0D"/>
    <w:rsid w:val="004161E4"/>
    <w:rsid w:val="004164FF"/>
    <w:rsid w:val="00416841"/>
    <w:rsid w:val="00417546"/>
    <w:rsid w:val="00420354"/>
    <w:rsid w:val="00420919"/>
    <w:rsid w:val="00420EB8"/>
    <w:rsid w:val="00422C11"/>
    <w:rsid w:val="00423801"/>
    <w:rsid w:val="00423AC4"/>
    <w:rsid w:val="00423D2D"/>
    <w:rsid w:val="004245F9"/>
    <w:rsid w:val="00424DCC"/>
    <w:rsid w:val="004250D1"/>
    <w:rsid w:val="004263DC"/>
    <w:rsid w:val="00427176"/>
    <w:rsid w:val="00430B18"/>
    <w:rsid w:val="00431208"/>
    <w:rsid w:val="00432791"/>
    <w:rsid w:val="00433A40"/>
    <w:rsid w:val="00434E18"/>
    <w:rsid w:val="004367A9"/>
    <w:rsid w:val="00436E04"/>
    <w:rsid w:val="00437B1B"/>
    <w:rsid w:val="004401F6"/>
    <w:rsid w:val="0044061C"/>
    <w:rsid w:val="00442497"/>
    <w:rsid w:val="00443334"/>
    <w:rsid w:val="00444036"/>
    <w:rsid w:val="0044440E"/>
    <w:rsid w:val="00444566"/>
    <w:rsid w:val="0044460E"/>
    <w:rsid w:val="00444891"/>
    <w:rsid w:val="004452D3"/>
    <w:rsid w:val="004470C4"/>
    <w:rsid w:val="00451837"/>
    <w:rsid w:val="00452BDE"/>
    <w:rsid w:val="00452D16"/>
    <w:rsid w:val="00452F5D"/>
    <w:rsid w:val="00453535"/>
    <w:rsid w:val="0045365E"/>
    <w:rsid w:val="00453AAA"/>
    <w:rsid w:val="00455B2A"/>
    <w:rsid w:val="00455BC7"/>
    <w:rsid w:val="00455E7B"/>
    <w:rsid w:val="00455EE5"/>
    <w:rsid w:val="00456AA6"/>
    <w:rsid w:val="00456C71"/>
    <w:rsid w:val="0045758A"/>
    <w:rsid w:val="00457D80"/>
    <w:rsid w:val="00461F5B"/>
    <w:rsid w:val="00462E10"/>
    <w:rsid w:val="004658D3"/>
    <w:rsid w:val="00465AE2"/>
    <w:rsid w:val="00465CA9"/>
    <w:rsid w:val="00465F95"/>
    <w:rsid w:val="0046624A"/>
    <w:rsid w:val="004667C7"/>
    <w:rsid w:val="00467992"/>
    <w:rsid w:val="00467ED3"/>
    <w:rsid w:val="00470105"/>
    <w:rsid w:val="00470705"/>
    <w:rsid w:val="00470F76"/>
    <w:rsid w:val="00471304"/>
    <w:rsid w:val="00472140"/>
    <w:rsid w:val="00472234"/>
    <w:rsid w:val="00474A00"/>
    <w:rsid w:val="00475B35"/>
    <w:rsid w:val="00476A6C"/>
    <w:rsid w:val="00476D65"/>
    <w:rsid w:val="004774E2"/>
    <w:rsid w:val="00477CBA"/>
    <w:rsid w:val="00480B3C"/>
    <w:rsid w:val="00480E25"/>
    <w:rsid w:val="004822D1"/>
    <w:rsid w:val="004841C5"/>
    <w:rsid w:val="00484E67"/>
    <w:rsid w:val="00487F14"/>
    <w:rsid w:val="00487F6B"/>
    <w:rsid w:val="004900A2"/>
    <w:rsid w:val="00491BE0"/>
    <w:rsid w:val="004929A6"/>
    <w:rsid w:val="00492AD2"/>
    <w:rsid w:val="00493883"/>
    <w:rsid w:val="004949D6"/>
    <w:rsid w:val="00494E9A"/>
    <w:rsid w:val="00496192"/>
    <w:rsid w:val="00496EC2"/>
    <w:rsid w:val="00496F23"/>
    <w:rsid w:val="004A0DA2"/>
    <w:rsid w:val="004A11AA"/>
    <w:rsid w:val="004A232B"/>
    <w:rsid w:val="004A2644"/>
    <w:rsid w:val="004A2E01"/>
    <w:rsid w:val="004A2EA3"/>
    <w:rsid w:val="004A495B"/>
    <w:rsid w:val="004A518B"/>
    <w:rsid w:val="004A5C4D"/>
    <w:rsid w:val="004A7034"/>
    <w:rsid w:val="004A73D6"/>
    <w:rsid w:val="004A7459"/>
    <w:rsid w:val="004A74AA"/>
    <w:rsid w:val="004A7E79"/>
    <w:rsid w:val="004B171C"/>
    <w:rsid w:val="004B174C"/>
    <w:rsid w:val="004B1FCA"/>
    <w:rsid w:val="004B256F"/>
    <w:rsid w:val="004B2736"/>
    <w:rsid w:val="004B2B4D"/>
    <w:rsid w:val="004B4174"/>
    <w:rsid w:val="004B4C1D"/>
    <w:rsid w:val="004B518A"/>
    <w:rsid w:val="004B5C48"/>
    <w:rsid w:val="004B5C73"/>
    <w:rsid w:val="004B79CA"/>
    <w:rsid w:val="004C0BAF"/>
    <w:rsid w:val="004C0E98"/>
    <w:rsid w:val="004C0F41"/>
    <w:rsid w:val="004C2B66"/>
    <w:rsid w:val="004C3C2B"/>
    <w:rsid w:val="004C3E04"/>
    <w:rsid w:val="004C3E2C"/>
    <w:rsid w:val="004C3EA9"/>
    <w:rsid w:val="004C3EE8"/>
    <w:rsid w:val="004C439E"/>
    <w:rsid w:val="004C4794"/>
    <w:rsid w:val="004C4CAE"/>
    <w:rsid w:val="004C529A"/>
    <w:rsid w:val="004C5773"/>
    <w:rsid w:val="004C5C45"/>
    <w:rsid w:val="004C5D12"/>
    <w:rsid w:val="004C626A"/>
    <w:rsid w:val="004D10C7"/>
    <w:rsid w:val="004D1557"/>
    <w:rsid w:val="004D2ADF"/>
    <w:rsid w:val="004D2EFF"/>
    <w:rsid w:val="004D334A"/>
    <w:rsid w:val="004D348B"/>
    <w:rsid w:val="004D37C6"/>
    <w:rsid w:val="004D3F4F"/>
    <w:rsid w:val="004D4167"/>
    <w:rsid w:val="004D41F6"/>
    <w:rsid w:val="004D46B0"/>
    <w:rsid w:val="004D604D"/>
    <w:rsid w:val="004D74AF"/>
    <w:rsid w:val="004E09A0"/>
    <w:rsid w:val="004E0B7F"/>
    <w:rsid w:val="004E10ED"/>
    <w:rsid w:val="004E1433"/>
    <w:rsid w:val="004E181B"/>
    <w:rsid w:val="004E1E37"/>
    <w:rsid w:val="004E1FA8"/>
    <w:rsid w:val="004E28CE"/>
    <w:rsid w:val="004E2900"/>
    <w:rsid w:val="004E4735"/>
    <w:rsid w:val="004E5D2A"/>
    <w:rsid w:val="004E6947"/>
    <w:rsid w:val="004E72E9"/>
    <w:rsid w:val="004E784A"/>
    <w:rsid w:val="004E7ECE"/>
    <w:rsid w:val="004F0189"/>
    <w:rsid w:val="004F024D"/>
    <w:rsid w:val="004F0310"/>
    <w:rsid w:val="004F1489"/>
    <w:rsid w:val="004F2511"/>
    <w:rsid w:val="004F2FBD"/>
    <w:rsid w:val="004F43D7"/>
    <w:rsid w:val="004F6693"/>
    <w:rsid w:val="004F6704"/>
    <w:rsid w:val="004F7351"/>
    <w:rsid w:val="004F7C30"/>
    <w:rsid w:val="00500D95"/>
    <w:rsid w:val="00501113"/>
    <w:rsid w:val="00501A6C"/>
    <w:rsid w:val="005032A5"/>
    <w:rsid w:val="005032D8"/>
    <w:rsid w:val="0050376F"/>
    <w:rsid w:val="00503C59"/>
    <w:rsid w:val="00503FF0"/>
    <w:rsid w:val="0050409F"/>
    <w:rsid w:val="0050526D"/>
    <w:rsid w:val="005062B0"/>
    <w:rsid w:val="00507197"/>
    <w:rsid w:val="005116CA"/>
    <w:rsid w:val="00511978"/>
    <w:rsid w:val="00511B29"/>
    <w:rsid w:val="005131CA"/>
    <w:rsid w:val="00513434"/>
    <w:rsid w:val="00513D41"/>
    <w:rsid w:val="00514190"/>
    <w:rsid w:val="005144C8"/>
    <w:rsid w:val="00514649"/>
    <w:rsid w:val="0051485F"/>
    <w:rsid w:val="005149FA"/>
    <w:rsid w:val="0051629D"/>
    <w:rsid w:val="00520614"/>
    <w:rsid w:val="00520972"/>
    <w:rsid w:val="00520B25"/>
    <w:rsid w:val="00521243"/>
    <w:rsid w:val="00522B1D"/>
    <w:rsid w:val="00522D02"/>
    <w:rsid w:val="00523DB6"/>
    <w:rsid w:val="0052429C"/>
    <w:rsid w:val="00524397"/>
    <w:rsid w:val="005243A9"/>
    <w:rsid w:val="00525E0A"/>
    <w:rsid w:val="005274A5"/>
    <w:rsid w:val="005275EC"/>
    <w:rsid w:val="00531D9E"/>
    <w:rsid w:val="005321D4"/>
    <w:rsid w:val="00532412"/>
    <w:rsid w:val="00533D28"/>
    <w:rsid w:val="005342B3"/>
    <w:rsid w:val="00534450"/>
    <w:rsid w:val="00534741"/>
    <w:rsid w:val="00535F15"/>
    <w:rsid w:val="00536946"/>
    <w:rsid w:val="005370C3"/>
    <w:rsid w:val="00541B84"/>
    <w:rsid w:val="00541CD7"/>
    <w:rsid w:val="0054236E"/>
    <w:rsid w:val="00542FBB"/>
    <w:rsid w:val="005431DB"/>
    <w:rsid w:val="005432F6"/>
    <w:rsid w:val="0054365E"/>
    <w:rsid w:val="005447FE"/>
    <w:rsid w:val="00544A6F"/>
    <w:rsid w:val="00545596"/>
    <w:rsid w:val="0054654C"/>
    <w:rsid w:val="0054749F"/>
    <w:rsid w:val="00547BEE"/>
    <w:rsid w:val="00550C85"/>
    <w:rsid w:val="00550EA8"/>
    <w:rsid w:val="00551B40"/>
    <w:rsid w:val="00551CEC"/>
    <w:rsid w:val="005536CE"/>
    <w:rsid w:val="00553B9D"/>
    <w:rsid w:val="00554C9C"/>
    <w:rsid w:val="00555494"/>
    <w:rsid w:val="00555976"/>
    <w:rsid w:val="00555B68"/>
    <w:rsid w:val="0055602B"/>
    <w:rsid w:val="00556408"/>
    <w:rsid w:val="00557A62"/>
    <w:rsid w:val="00557D9D"/>
    <w:rsid w:val="00557EA9"/>
    <w:rsid w:val="0056069A"/>
    <w:rsid w:val="0056126D"/>
    <w:rsid w:val="0056285F"/>
    <w:rsid w:val="00562E51"/>
    <w:rsid w:val="00562E98"/>
    <w:rsid w:val="00564932"/>
    <w:rsid w:val="005657A5"/>
    <w:rsid w:val="005657BC"/>
    <w:rsid w:val="00565AF2"/>
    <w:rsid w:val="00565EDD"/>
    <w:rsid w:val="005666D1"/>
    <w:rsid w:val="0056749C"/>
    <w:rsid w:val="00567944"/>
    <w:rsid w:val="005679B8"/>
    <w:rsid w:val="00567F05"/>
    <w:rsid w:val="005708D2"/>
    <w:rsid w:val="005714DD"/>
    <w:rsid w:val="00571543"/>
    <w:rsid w:val="00573492"/>
    <w:rsid w:val="0057372D"/>
    <w:rsid w:val="005743B9"/>
    <w:rsid w:val="0057481B"/>
    <w:rsid w:val="00576575"/>
    <w:rsid w:val="005766D2"/>
    <w:rsid w:val="00577E1A"/>
    <w:rsid w:val="00580448"/>
    <w:rsid w:val="005815AB"/>
    <w:rsid w:val="0058466A"/>
    <w:rsid w:val="00584CE6"/>
    <w:rsid w:val="00585276"/>
    <w:rsid w:val="00585CDD"/>
    <w:rsid w:val="00585EC9"/>
    <w:rsid w:val="00586337"/>
    <w:rsid w:val="00587226"/>
    <w:rsid w:val="00587902"/>
    <w:rsid w:val="005901D4"/>
    <w:rsid w:val="00590735"/>
    <w:rsid w:val="00590757"/>
    <w:rsid w:val="00591937"/>
    <w:rsid w:val="00591C81"/>
    <w:rsid w:val="0059239B"/>
    <w:rsid w:val="005932A5"/>
    <w:rsid w:val="0059345F"/>
    <w:rsid w:val="005935FC"/>
    <w:rsid w:val="0059384A"/>
    <w:rsid w:val="00593D5E"/>
    <w:rsid w:val="00593E14"/>
    <w:rsid w:val="00594B11"/>
    <w:rsid w:val="00594CC4"/>
    <w:rsid w:val="00594EAD"/>
    <w:rsid w:val="005955AA"/>
    <w:rsid w:val="005956B8"/>
    <w:rsid w:val="00595DDB"/>
    <w:rsid w:val="0059620F"/>
    <w:rsid w:val="005969E1"/>
    <w:rsid w:val="00596FD6"/>
    <w:rsid w:val="005A256A"/>
    <w:rsid w:val="005A2A8A"/>
    <w:rsid w:val="005A40CB"/>
    <w:rsid w:val="005A48D8"/>
    <w:rsid w:val="005A4DD6"/>
    <w:rsid w:val="005A6217"/>
    <w:rsid w:val="005A7665"/>
    <w:rsid w:val="005A7EAA"/>
    <w:rsid w:val="005A7FB5"/>
    <w:rsid w:val="005B0FFC"/>
    <w:rsid w:val="005B10B7"/>
    <w:rsid w:val="005B1D4C"/>
    <w:rsid w:val="005B26AE"/>
    <w:rsid w:val="005B2DC9"/>
    <w:rsid w:val="005B4496"/>
    <w:rsid w:val="005B4E34"/>
    <w:rsid w:val="005B6B94"/>
    <w:rsid w:val="005B6FBE"/>
    <w:rsid w:val="005B79C5"/>
    <w:rsid w:val="005C02CF"/>
    <w:rsid w:val="005C0D20"/>
    <w:rsid w:val="005C1B81"/>
    <w:rsid w:val="005C2ADF"/>
    <w:rsid w:val="005C2D33"/>
    <w:rsid w:val="005C2DA6"/>
    <w:rsid w:val="005C4A13"/>
    <w:rsid w:val="005C4E6F"/>
    <w:rsid w:val="005C539B"/>
    <w:rsid w:val="005C6B3A"/>
    <w:rsid w:val="005D0FE8"/>
    <w:rsid w:val="005D152F"/>
    <w:rsid w:val="005D2455"/>
    <w:rsid w:val="005D3372"/>
    <w:rsid w:val="005D4193"/>
    <w:rsid w:val="005D4537"/>
    <w:rsid w:val="005D4CA9"/>
    <w:rsid w:val="005D504C"/>
    <w:rsid w:val="005D58DE"/>
    <w:rsid w:val="005D6687"/>
    <w:rsid w:val="005D677D"/>
    <w:rsid w:val="005D68E6"/>
    <w:rsid w:val="005E00D6"/>
    <w:rsid w:val="005E2CE2"/>
    <w:rsid w:val="005E4527"/>
    <w:rsid w:val="005E5A6E"/>
    <w:rsid w:val="005E5FEB"/>
    <w:rsid w:val="005E6838"/>
    <w:rsid w:val="005E7A60"/>
    <w:rsid w:val="005E7D36"/>
    <w:rsid w:val="005F0F10"/>
    <w:rsid w:val="005F0F52"/>
    <w:rsid w:val="005F203D"/>
    <w:rsid w:val="005F2AB2"/>
    <w:rsid w:val="005F33DB"/>
    <w:rsid w:val="005F44D0"/>
    <w:rsid w:val="005F5AC0"/>
    <w:rsid w:val="005F62F4"/>
    <w:rsid w:val="00600FBF"/>
    <w:rsid w:val="00601009"/>
    <w:rsid w:val="006011D0"/>
    <w:rsid w:val="00602E9E"/>
    <w:rsid w:val="0060394F"/>
    <w:rsid w:val="00603ECE"/>
    <w:rsid w:val="00603F1E"/>
    <w:rsid w:val="00604081"/>
    <w:rsid w:val="006044FD"/>
    <w:rsid w:val="006046F9"/>
    <w:rsid w:val="00604BE8"/>
    <w:rsid w:val="00605EB1"/>
    <w:rsid w:val="006060C0"/>
    <w:rsid w:val="00606300"/>
    <w:rsid w:val="00606F7A"/>
    <w:rsid w:val="00610190"/>
    <w:rsid w:val="00610409"/>
    <w:rsid w:val="00611B2E"/>
    <w:rsid w:val="00611E49"/>
    <w:rsid w:val="0061259F"/>
    <w:rsid w:val="0061333E"/>
    <w:rsid w:val="00613470"/>
    <w:rsid w:val="00613664"/>
    <w:rsid w:val="00614B78"/>
    <w:rsid w:val="006155B6"/>
    <w:rsid w:val="006155E4"/>
    <w:rsid w:val="00615CE0"/>
    <w:rsid w:val="006174B7"/>
    <w:rsid w:val="00620551"/>
    <w:rsid w:val="00621314"/>
    <w:rsid w:val="00622231"/>
    <w:rsid w:val="00623C0E"/>
    <w:rsid w:val="00623F72"/>
    <w:rsid w:val="0062586E"/>
    <w:rsid w:val="006259B5"/>
    <w:rsid w:val="00625A61"/>
    <w:rsid w:val="00625DC4"/>
    <w:rsid w:val="006272DA"/>
    <w:rsid w:val="00627FEF"/>
    <w:rsid w:val="00630534"/>
    <w:rsid w:val="00630FA6"/>
    <w:rsid w:val="00631001"/>
    <w:rsid w:val="006315AD"/>
    <w:rsid w:val="006321DB"/>
    <w:rsid w:val="006325E6"/>
    <w:rsid w:val="00633353"/>
    <w:rsid w:val="0063372B"/>
    <w:rsid w:val="006337B0"/>
    <w:rsid w:val="006344CB"/>
    <w:rsid w:val="00635284"/>
    <w:rsid w:val="006360AD"/>
    <w:rsid w:val="00637DD6"/>
    <w:rsid w:val="00640210"/>
    <w:rsid w:val="00640762"/>
    <w:rsid w:val="00640E5A"/>
    <w:rsid w:val="0064130F"/>
    <w:rsid w:val="00642DAA"/>
    <w:rsid w:val="006436C2"/>
    <w:rsid w:val="00644F3A"/>
    <w:rsid w:val="00645671"/>
    <w:rsid w:val="006465AF"/>
    <w:rsid w:val="00647288"/>
    <w:rsid w:val="006472E8"/>
    <w:rsid w:val="00647F8D"/>
    <w:rsid w:val="00651085"/>
    <w:rsid w:val="0065124B"/>
    <w:rsid w:val="00651A9A"/>
    <w:rsid w:val="00652EE1"/>
    <w:rsid w:val="006544D3"/>
    <w:rsid w:val="00654672"/>
    <w:rsid w:val="0065579C"/>
    <w:rsid w:val="006557CA"/>
    <w:rsid w:val="00655BB0"/>
    <w:rsid w:val="00656685"/>
    <w:rsid w:val="00660203"/>
    <w:rsid w:val="0066044C"/>
    <w:rsid w:val="00662096"/>
    <w:rsid w:val="006626F0"/>
    <w:rsid w:val="00662FC0"/>
    <w:rsid w:val="00663F0E"/>
    <w:rsid w:val="00664B58"/>
    <w:rsid w:val="00665A13"/>
    <w:rsid w:val="00665B4D"/>
    <w:rsid w:val="00665D36"/>
    <w:rsid w:val="006669D3"/>
    <w:rsid w:val="00667281"/>
    <w:rsid w:val="006700E4"/>
    <w:rsid w:val="006714E7"/>
    <w:rsid w:val="00672B74"/>
    <w:rsid w:val="006744B6"/>
    <w:rsid w:val="0067520A"/>
    <w:rsid w:val="006766BF"/>
    <w:rsid w:val="006767F3"/>
    <w:rsid w:val="00680624"/>
    <w:rsid w:val="00680658"/>
    <w:rsid w:val="00680C53"/>
    <w:rsid w:val="0068105F"/>
    <w:rsid w:val="006817D6"/>
    <w:rsid w:val="00683103"/>
    <w:rsid w:val="00683D35"/>
    <w:rsid w:val="00684818"/>
    <w:rsid w:val="0068517D"/>
    <w:rsid w:val="0068578F"/>
    <w:rsid w:val="00691B23"/>
    <w:rsid w:val="00693261"/>
    <w:rsid w:val="0069333C"/>
    <w:rsid w:val="006944F9"/>
    <w:rsid w:val="00696DFE"/>
    <w:rsid w:val="00697515"/>
    <w:rsid w:val="00697A69"/>
    <w:rsid w:val="00697C8F"/>
    <w:rsid w:val="006A02AA"/>
    <w:rsid w:val="006A06C3"/>
    <w:rsid w:val="006A12F8"/>
    <w:rsid w:val="006A23BE"/>
    <w:rsid w:val="006A24CD"/>
    <w:rsid w:val="006A25E1"/>
    <w:rsid w:val="006A2BFC"/>
    <w:rsid w:val="006A4738"/>
    <w:rsid w:val="006A490F"/>
    <w:rsid w:val="006A49D4"/>
    <w:rsid w:val="006A57FF"/>
    <w:rsid w:val="006A614C"/>
    <w:rsid w:val="006A68A0"/>
    <w:rsid w:val="006A70C6"/>
    <w:rsid w:val="006B10A5"/>
    <w:rsid w:val="006B3469"/>
    <w:rsid w:val="006B4589"/>
    <w:rsid w:val="006B4598"/>
    <w:rsid w:val="006B4942"/>
    <w:rsid w:val="006B66F7"/>
    <w:rsid w:val="006C1D4C"/>
    <w:rsid w:val="006C2B7D"/>
    <w:rsid w:val="006C3674"/>
    <w:rsid w:val="006C3FAA"/>
    <w:rsid w:val="006C450C"/>
    <w:rsid w:val="006C5763"/>
    <w:rsid w:val="006C680C"/>
    <w:rsid w:val="006D35AC"/>
    <w:rsid w:val="006D47A9"/>
    <w:rsid w:val="006D4A6C"/>
    <w:rsid w:val="006D583A"/>
    <w:rsid w:val="006D62C5"/>
    <w:rsid w:val="006D78CB"/>
    <w:rsid w:val="006E0806"/>
    <w:rsid w:val="006E1DAD"/>
    <w:rsid w:val="006E3D58"/>
    <w:rsid w:val="006E52C1"/>
    <w:rsid w:val="006E55AA"/>
    <w:rsid w:val="006E6108"/>
    <w:rsid w:val="006E68E6"/>
    <w:rsid w:val="006E7FB1"/>
    <w:rsid w:val="006F00A0"/>
    <w:rsid w:val="006F06F4"/>
    <w:rsid w:val="006F1852"/>
    <w:rsid w:val="006F28D1"/>
    <w:rsid w:val="006F418B"/>
    <w:rsid w:val="006F41EA"/>
    <w:rsid w:val="006F4C1C"/>
    <w:rsid w:val="006F4DBE"/>
    <w:rsid w:val="006F5799"/>
    <w:rsid w:val="006F57EA"/>
    <w:rsid w:val="006F63E0"/>
    <w:rsid w:val="007000A0"/>
    <w:rsid w:val="007001C0"/>
    <w:rsid w:val="0070093C"/>
    <w:rsid w:val="00700EF2"/>
    <w:rsid w:val="00701D8F"/>
    <w:rsid w:val="00701ECC"/>
    <w:rsid w:val="007027CC"/>
    <w:rsid w:val="0070312D"/>
    <w:rsid w:val="00703A59"/>
    <w:rsid w:val="0070404D"/>
    <w:rsid w:val="007040B5"/>
    <w:rsid w:val="007042F4"/>
    <w:rsid w:val="00705B3A"/>
    <w:rsid w:val="00706AE4"/>
    <w:rsid w:val="00707E31"/>
    <w:rsid w:val="00710FF4"/>
    <w:rsid w:val="00712192"/>
    <w:rsid w:val="00712A1D"/>
    <w:rsid w:val="00713EB7"/>
    <w:rsid w:val="007145A3"/>
    <w:rsid w:val="0071467C"/>
    <w:rsid w:val="00714B75"/>
    <w:rsid w:val="00715685"/>
    <w:rsid w:val="00715C1C"/>
    <w:rsid w:val="00715F0B"/>
    <w:rsid w:val="00717ACB"/>
    <w:rsid w:val="00717F18"/>
    <w:rsid w:val="007205CA"/>
    <w:rsid w:val="00720D43"/>
    <w:rsid w:val="0072279F"/>
    <w:rsid w:val="00723E85"/>
    <w:rsid w:val="0072419F"/>
    <w:rsid w:val="00724A1E"/>
    <w:rsid w:val="0072528C"/>
    <w:rsid w:val="0072649C"/>
    <w:rsid w:val="00726D09"/>
    <w:rsid w:val="00726D90"/>
    <w:rsid w:val="00727848"/>
    <w:rsid w:val="00727C59"/>
    <w:rsid w:val="00730936"/>
    <w:rsid w:val="00731808"/>
    <w:rsid w:val="00733F8D"/>
    <w:rsid w:val="00734EDB"/>
    <w:rsid w:val="007360B2"/>
    <w:rsid w:val="00736436"/>
    <w:rsid w:val="0073683D"/>
    <w:rsid w:val="00736DDA"/>
    <w:rsid w:val="00737E20"/>
    <w:rsid w:val="00737EAD"/>
    <w:rsid w:val="007418C2"/>
    <w:rsid w:val="00741D13"/>
    <w:rsid w:val="007422BD"/>
    <w:rsid w:val="00742EB6"/>
    <w:rsid w:val="00745726"/>
    <w:rsid w:val="0074740E"/>
    <w:rsid w:val="007476C8"/>
    <w:rsid w:val="007514A9"/>
    <w:rsid w:val="0075338A"/>
    <w:rsid w:val="007578F1"/>
    <w:rsid w:val="00757B4A"/>
    <w:rsid w:val="007608F4"/>
    <w:rsid w:val="00760F25"/>
    <w:rsid w:val="00761202"/>
    <w:rsid w:val="0076264F"/>
    <w:rsid w:val="00763690"/>
    <w:rsid w:val="00763B6D"/>
    <w:rsid w:val="00764213"/>
    <w:rsid w:val="00765604"/>
    <w:rsid w:val="00767902"/>
    <w:rsid w:val="0076790E"/>
    <w:rsid w:val="007700E3"/>
    <w:rsid w:val="00770122"/>
    <w:rsid w:val="007702D2"/>
    <w:rsid w:val="007706BE"/>
    <w:rsid w:val="007722AF"/>
    <w:rsid w:val="007727B2"/>
    <w:rsid w:val="00772E52"/>
    <w:rsid w:val="00773525"/>
    <w:rsid w:val="00773581"/>
    <w:rsid w:val="00774C03"/>
    <w:rsid w:val="00774EB2"/>
    <w:rsid w:val="007751A0"/>
    <w:rsid w:val="00775884"/>
    <w:rsid w:val="007767CE"/>
    <w:rsid w:val="0077686D"/>
    <w:rsid w:val="0078027D"/>
    <w:rsid w:val="007815FD"/>
    <w:rsid w:val="0078189B"/>
    <w:rsid w:val="0078489B"/>
    <w:rsid w:val="00786C19"/>
    <w:rsid w:val="00787FE6"/>
    <w:rsid w:val="00790156"/>
    <w:rsid w:val="00791290"/>
    <w:rsid w:val="007935D6"/>
    <w:rsid w:val="00793CED"/>
    <w:rsid w:val="00793D2E"/>
    <w:rsid w:val="00794181"/>
    <w:rsid w:val="007959A7"/>
    <w:rsid w:val="00796C25"/>
    <w:rsid w:val="00797ABD"/>
    <w:rsid w:val="00797DBE"/>
    <w:rsid w:val="007A15D2"/>
    <w:rsid w:val="007A18B5"/>
    <w:rsid w:val="007A1DEF"/>
    <w:rsid w:val="007A2630"/>
    <w:rsid w:val="007A273D"/>
    <w:rsid w:val="007A3874"/>
    <w:rsid w:val="007A38F7"/>
    <w:rsid w:val="007A4465"/>
    <w:rsid w:val="007A4502"/>
    <w:rsid w:val="007A47DE"/>
    <w:rsid w:val="007A514D"/>
    <w:rsid w:val="007A59EA"/>
    <w:rsid w:val="007A73E9"/>
    <w:rsid w:val="007B10CC"/>
    <w:rsid w:val="007B1A66"/>
    <w:rsid w:val="007B2895"/>
    <w:rsid w:val="007B2FA4"/>
    <w:rsid w:val="007B3DDA"/>
    <w:rsid w:val="007B3EC1"/>
    <w:rsid w:val="007B4DDE"/>
    <w:rsid w:val="007B5395"/>
    <w:rsid w:val="007B5FBC"/>
    <w:rsid w:val="007B6B7D"/>
    <w:rsid w:val="007B6BC3"/>
    <w:rsid w:val="007B6D22"/>
    <w:rsid w:val="007B7CA0"/>
    <w:rsid w:val="007C0454"/>
    <w:rsid w:val="007C0BBA"/>
    <w:rsid w:val="007C2196"/>
    <w:rsid w:val="007C3447"/>
    <w:rsid w:val="007C3754"/>
    <w:rsid w:val="007C5AA2"/>
    <w:rsid w:val="007C5B95"/>
    <w:rsid w:val="007D0E0C"/>
    <w:rsid w:val="007D1174"/>
    <w:rsid w:val="007D23E2"/>
    <w:rsid w:val="007D28E8"/>
    <w:rsid w:val="007D2DE0"/>
    <w:rsid w:val="007D36CB"/>
    <w:rsid w:val="007D4CB3"/>
    <w:rsid w:val="007D6082"/>
    <w:rsid w:val="007D6360"/>
    <w:rsid w:val="007D63AE"/>
    <w:rsid w:val="007D72C1"/>
    <w:rsid w:val="007E11BD"/>
    <w:rsid w:val="007E33F1"/>
    <w:rsid w:val="007E35F0"/>
    <w:rsid w:val="007E3B13"/>
    <w:rsid w:val="007E5339"/>
    <w:rsid w:val="007E56B6"/>
    <w:rsid w:val="007E5CBF"/>
    <w:rsid w:val="007E64EC"/>
    <w:rsid w:val="007E68A0"/>
    <w:rsid w:val="007E68C4"/>
    <w:rsid w:val="007F011E"/>
    <w:rsid w:val="007F1A52"/>
    <w:rsid w:val="007F1E11"/>
    <w:rsid w:val="007F364E"/>
    <w:rsid w:val="007F4700"/>
    <w:rsid w:val="007F4E67"/>
    <w:rsid w:val="007F599B"/>
    <w:rsid w:val="007F73BF"/>
    <w:rsid w:val="0080080A"/>
    <w:rsid w:val="00800AB1"/>
    <w:rsid w:val="00801151"/>
    <w:rsid w:val="008021C3"/>
    <w:rsid w:val="00802C9D"/>
    <w:rsid w:val="00803823"/>
    <w:rsid w:val="00803AB6"/>
    <w:rsid w:val="00805302"/>
    <w:rsid w:val="00805B10"/>
    <w:rsid w:val="00805FA7"/>
    <w:rsid w:val="008061B2"/>
    <w:rsid w:val="008063D8"/>
    <w:rsid w:val="00807CBB"/>
    <w:rsid w:val="00807DA3"/>
    <w:rsid w:val="008115F3"/>
    <w:rsid w:val="00811B85"/>
    <w:rsid w:val="00811E28"/>
    <w:rsid w:val="00813859"/>
    <w:rsid w:val="0081387A"/>
    <w:rsid w:val="00814021"/>
    <w:rsid w:val="00814B40"/>
    <w:rsid w:val="00815F33"/>
    <w:rsid w:val="00815FFD"/>
    <w:rsid w:val="008160A6"/>
    <w:rsid w:val="0082034B"/>
    <w:rsid w:val="00821B49"/>
    <w:rsid w:val="00822124"/>
    <w:rsid w:val="008226D5"/>
    <w:rsid w:val="00822CA3"/>
    <w:rsid w:val="0082301A"/>
    <w:rsid w:val="008230EA"/>
    <w:rsid w:val="0082316C"/>
    <w:rsid w:val="00823700"/>
    <w:rsid w:val="008237B0"/>
    <w:rsid w:val="0082496B"/>
    <w:rsid w:val="008249C0"/>
    <w:rsid w:val="00825EAC"/>
    <w:rsid w:val="00830498"/>
    <w:rsid w:val="00832784"/>
    <w:rsid w:val="008357F2"/>
    <w:rsid w:val="008367C1"/>
    <w:rsid w:val="00836CF9"/>
    <w:rsid w:val="00837462"/>
    <w:rsid w:val="00837615"/>
    <w:rsid w:val="00841891"/>
    <w:rsid w:val="0084193F"/>
    <w:rsid w:val="00841DE5"/>
    <w:rsid w:val="00842339"/>
    <w:rsid w:val="0084239D"/>
    <w:rsid w:val="00842C54"/>
    <w:rsid w:val="00842D38"/>
    <w:rsid w:val="00843393"/>
    <w:rsid w:val="00845A0B"/>
    <w:rsid w:val="00845EF7"/>
    <w:rsid w:val="008469BF"/>
    <w:rsid w:val="00846AD5"/>
    <w:rsid w:val="00846DB7"/>
    <w:rsid w:val="00851055"/>
    <w:rsid w:val="0085112B"/>
    <w:rsid w:val="00851435"/>
    <w:rsid w:val="00852858"/>
    <w:rsid w:val="00853819"/>
    <w:rsid w:val="00854280"/>
    <w:rsid w:val="008544AD"/>
    <w:rsid w:val="00854A10"/>
    <w:rsid w:val="00854AE1"/>
    <w:rsid w:val="008550ED"/>
    <w:rsid w:val="00855680"/>
    <w:rsid w:val="00855693"/>
    <w:rsid w:val="00862EE8"/>
    <w:rsid w:val="00862FDF"/>
    <w:rsid w:val="00863423"/>
    <w:rsid w:val="008636F8"/>
    <w:rsid w:val="0086513F"/>
    <w:rsid w:val="008652FC"/>
    <w:rsid w:val="00867B38"/>
    <w:rsid w:val="00867CB6"/>
    <w:rsid w:val="00870DD4"/>
    <w:rsid w:val="00871B4D"/>
    <w:rsid w:val="0087216D"/>
    <w:rsid w:val="00873877"/>
    <w:rsid w:val="00874B3C"/>
    <w:rsid w:val="00874EAD"/>
    <w:rsid w:val="00874ED2"/>
    <w:rsid w:val="0087518D"/>
    <w:rsid w:val="008751EA"/>
    <w:rsid w:val="00875792"/>
    <w:rsid w:val="0087613D"/>
    <w:rsid w:val="00876351"/>
    <w:rsid w:val="008765BB"/>
    <w:rsid w:val="0087672F"/>
    <w:rsid w:val="00877623"/>
    <w:rsid w:val="00877B1D"/>
    <w:rsid w:val="00877F72"/>
    <w:rsid w:val="00877FEF"/>
    <w:rsid w:val="0088087A"/>
    <w:rsid w:val="00882AED"/>
    <w:rsid w:val="008855C5"/>
    <w:rsid w:val="008856CC"/>
    <w:rsid w:val="008867A3"/>
    <w:rsid w:val="0088731C"/>
    <w:rsid w:val="0089012F"/>
    <w:rsid w:val="008913AF"/>
    <w:rsid w:val="008932C0"/>
    <w:rsid w:val="008939A2"/>
    <w:rsid w:val="00894397"/>
    <w:rsid w:val="008943AD"/>
    <w:rsid w:val="00897383"/>
    <w:rsid w:val="00897948"/>
    <w:rsid w:val="00897C88"/>
    <w:rsid w:val="008A0E91"/>
    <w:rsid w:val="008A0F3D"/>
    <w:rsid w:val="008A14C9"/>
    <w:rsid w:val="008A3247"/>
    <w:rsid w:val="008A3EA2"/>
    <w:rsid w:val="008A3F47"/>
    <w:rsid w:val="008A4078"/>
    <w:rsid w:val="008A5463"/>
    <w:rsid w:val="008A601E"/>
    <w:rsid w:val="008A6D47"/>
    <w:rsid w:val="008A6EA5"/>
    <w:rsid w:val="008A6EFE"/>
    <w:rsid w:val="008A6F0B"/>
    <w:rsid w:val="008A79D8"/>
    <w:rsid w:val="008A7E3D"/>
    <w:rsid w:val="008B05EB"/>
    <w:rsid w:val="008B0C47"/>
    <w:rsid w:val="008B14C8"/>
    <w:rsid w:val="008B1D6E"/>
    <w:rsid w:val="008B27E6"/>
    <w:rsid w:val="008B3DF1"/>
    <w:rsid w:val="008B4FEF"/>
    <w:rsid w:val="008B50BE"/>
    <w:rsid w:val="008B5C70"/>
    <w:rsid w:val="008B5F0F"/>
    <w:rsid w:val="008C0149"/>
    <w:rsid w:val="008C092F"/>
    <w:rsid w:val="008C148D"/>
    <w:rsid w:val="008C1F54"/>
    <w:rsid w:val="008C2B66"/>
    <w:rsid w:val="008C2BA9"/>
    <w:rsid w:val="008C4C9B"/>
    <w:rsid w:val="008C4DB6"/>
    <w:rsid w:val="008C5060"/>
    <w:rsid w:val="008C5E65"/>
    <w:rsid w:val="008C6072"/>
    <w:rsid w:val="008C6847"/>
    <w:rsid w:val="008C6A87"/>
    <w:rsid w:val="008C6E4E"/>
    <w:rsid w:val="008C72CF"/>
    <w:rsid w:val="008D047C"/>
    <w:rsid w:val="008D0579"/>
    <w:rsid w:val="008D0B7E"/>
    <w:rsid w:val="008D2D8B"/>
    <w:rsid w:val="008D4B69"/>
    <w:rsid w:val="008D50D5"/>
    <w:rsid w:val="008D6AE7"/>
    <w:rsid w:val="008D6B87"/>
    <w:rsid w:val="008D6CE6"/>
    <w:rsid w:val="008D7520"/>
    <w:rsid w:val="008D7B38"/>
    <w:rsid w:val="008D7F6B"/>
    <w:rsid w:val="008E1065"/>
    <w:rsid w:val="008E1A67"/>
    <w:rsid w:val="008E24D6"/>
    <w:rsid w:val="008E40C5"/>
    <w:rsid w:val="008E47FE"/>
    <w:rsid w:val="008E6B70"/>
    <w:rsid w:val="008E720C"/>
    <w:rsid w:val="008E7A7A"/>
    <w:rsid w:val="008F1E96"/>
    <w:rsid w:val="008F2615"/>
    <w:rsid w:val="008F5B98"/>
    <w:rsid w:val="008F672D"/>
    <w:rsid w:val="008F6D64"/>
    <w:rsid w:val="008F7314"/>
    <w:rsid w:val="00901688"/>
    <w:rsid w:val="00902C67"/>
    <w:rsid w:val="00902DA7"/>
    <w:rsid w:val="00904693"/>
    <w:rsid w:val="0090514B"/>
    <w:rsid w:val="00905198"/>
    <w:rsid w:val="0090635E"/>
    <w:rsid w:val="009063BC"/>
    <w:rsid w:val="00906844"/>
    <w:rsid w:val="009068AE"/>
    <w:rsid w:val="009069C8"/>
    <w:rsid w:val="0090760E"/>
    <w:rsid w:val="00907FF7"/>
    <w:rsid w:val="009111FB"/>
    <w:rsid w:val="009118C2"/>
    <w:rsid w:val="009119D6"/>
    <w:rsid w:val="00912435"/>
    <w:rsid w:val="00914D0A"/>
    <w:rsid w:val="00915D2A"/>
    <w:rsid w:val="00916E9A"/>
    <w:rsid w:val="0091781E"/>
    <w:rsid w:val="009202C3"/>
    <w:rsid w:val="00920B76"/>
    <w:rsid w:val="00920E06"/>
    <w:rsid w:val="00921949"/>
    <w:rsid w:val="00922F8F"/>
    <w:rsid w:val="0092361D"/>
    <w:rsid w:val="00923A6F"/>
    <w:rsid w:val="00923F37"/>
    <w:rsid w:val="00925FA0"/>
    <w:rsid w:val="00926584"/>
    <w:rsid w:val="0092719C"/>
    <w:rsid w:val="009302EB"/>
    <w:rsid w:val="009303A6"/>
    <w:rsid w:val="00930F9F"/>
    <w:rsid w:val="00931830"/>
    <w:rsid w:val="00931A40"/>
    <w:rsid w:val="00933162"/>
    <w:rsid w:val="00933B45"/>
    <w:rsid w:val="009400DC"/>
    <w:rsid w:val="00940AF5"/>
    <w:rsid w:val="00941C3C"/>
    <w:rsid w:val="0094220B"/>
    <w:rsid w:val="009425F7"/>
    <w:rsid w:val="00943464"/>
    <w:rsid w:val="009435F2"/>
    <w:rsid w:val="00943CA6"/>
    <w:rsid w:val="00945273"/>
    <w:rsid w:val="009452F0"/>
    <w:rsid w:val="00946AA2"/>
    <w:rsid w:val="009507B4"/>
    <w:rsid w:val="00950856"/>
    <w:rsid w:val="00950B62"/>
    <w:rsid w:val="00951470"/>
    <w:rsid w:val="009528A5"/>
    <w:rsid w:val="00952C28"/>
    <w:rsid w:val="0095324D"/>
    <w:rsid w:val="009533F3"/>
    <w:rsid w:val="00954683"/>
    <w:rsid w:val="009546CF"/>
    <w:rsid w:val="00955D0D"/>
    <w:rsid w:val="00957658"/>
    <w:rsid w:val="009615E5"/>
    <w:rsid w:val="00961CE6"/>
    <w:rsid w:val="009629AC"/>
    <w:rsid w:val="00962FF7"/>
    <w:rsid w:val="00963C80"/>
    <w:rsid w:val="00964563"/>
    <w:rsid w:val="00964796"/>
    <w:rsid w:val="009649B4"/>
    <w:rsid w:val="0096550A"/>
    <w:rsid w:val="00966830"/>
    <w:rsid w:val="00966CAA"/>
    <w:rsid w:val="00967CE3"/>
    <w:rsid w:val="00971A7D"/>
    <w:rsid w:val="00971EB0"/>
    <w:rsid w:val="009733EE"/>
    <w:rsid w:val="00973F9A"/>
    <w:rsid w:val="0097464F"/>
    <w:rsid w:val="00975E26"/>
    <w:rsid w:val="0097606E"/>
    <w:rsid w:val="00976B14"/>
    <w:rsid w:val="0098182D"/>
    <w:rsid w:val="00982DB5"/>
    <w:rsid w:val="00982DE6"/>
    <w:rsid w:val="00983390"/>
    <w:rsid w:val="0098358A"/>
    <w:rsid w:val="00983697"/>
    <w:rsid w:val="009838CB"/>
    <w:rsid w:val="00983D7A"/>
    <w:rsid w:val="009841C3"/>
    <w:rsid w:val="00984D5A"/>
    <w:rsid w:val="00984ED0"/>
    <w:rsid w:val="00985171"/>
    <w:rsid w:val="009902F0"/>
    <w:rsid w:val="009903DB"/>
    <w:rsid w:val="00992218"/>
    <w:rsid w:val="00996005"/>
    <w:rsid w:val="00996DB8"/>
    <w:rsid w:val="0099764F"/>
    <w:rsid w:val="009A0138"/>
    <w:rsid w:val="009A0A45"/>
    <w:rsid w:val="009A44A9"/>
    <w:rsid w:val="009A44E9"/>
    <w:rsid w:val="009A6193"/>
    <w:rsid w:val="009A671A"/>
    <w:rsid w:val="009A6C60"/>
    <w:rsid w:val="009A71AA"/>
    <w:rsid w:val="009A7475"/>
    <w:rsid w:val="009A7935"/>
    <w:rsid w:val="009A7E63"/>
    <w:rsid w:val="009B1AEC"/>
    <w:rsid w:val="009B27E5"/>
    <w:rsid w:val="009B3569"/>
    <w:rsid w:val="009B36B5"/>
    <w:rsid w:val="009B3749"/>
    <w:rsid w:val="009B449B"/>
    <w:rsid w:val="009B4550"/>
    <w:rsid w:val="009B5528"/>
    <w:rsid w:val="009B5E42"/>
    <w:rsid w:val="009B5FFF"/>
    <w:rsid w:val="009B6227"/>
    <w:rsid w:val="009B6C4F"/>
    <w:rsid w:val="009B7032"/>
    <w:rsid w:val="009B7A5D"/>
    <w:rsid w:val="009C118E"/>
    <w:rsid w:val="009C1D96"/>
    <w:rsid w:val="009C24EB"/>
    <w:rsid w:val="009C288F"/>
    <w:rsid w:val="009C28C2"/>
    <w:rsid w:val="009C5727"/>
    <w:rsid w:val="009C6AB1"/>
    <w:rsid w:val="009D2171"/>
    <w:rsid w:val="009D2B09"/>
    <w:rsid w:val="009D2B1F"/>
    <w:rsid w:val="009D3926"/>
    <w:rsid w:val="009D57D9"/>
    <w:rsid w:val="009D5B50"/>
    <w:rsid w:val="009D5B6B"/>
    <w:rsid w:val="009D6415"/>
    <w:rsid w:val="009D69DC"/>
    <w:rsid w:val="009D76E0"/>
    <w:rsid w:val="009E0900"/>
    <w:rsid w:val="009E0974"/>
    <w:rsid w:val="009E097F"/>
    <w:rsid w:val="009E1332"/>
    <w:rsid w:val="009E19D1"/>
    <w:rsid w:val="009E254B"/>
    <w:rsid w:val="009E4A70"/>
    <w:rsid w:val="009E51A4"/>
    <w:rsid w:val="009E6310"/>
    <w:rsid w:val="009E6649"/>
    <w:rsid w:val="009E6C39"/>
    <w:rsid w:val="009E7156"/>
    <w:rsid w:val="009E7E88"/>
    <w:rsid w:val="009E7ECE"/>
    <w:rsid w:val="009F05DA"/>
    <w:rsid w:val="009F07B4"/>
    <w:rsid w:val="009F0DEF"/>
    <w:rsid w:val="009F1633"/>
    <w:rsid w:val="009F1ED9"/>
    <w:rsid w:val="009F364D"/>
    <w:rsid w:val="009F3BC4"/>
    <w:rsid w:val="009F589F"/>
    <w:rsid w:val="009F5D02"/>
    <w:rsid w:val="009F6869"/>
    <w:rsid w:val="009F6AAD"/>
    <w:rsid w:val="009F6E1F"/>
    <w:rsid w:val="009F7D41"/>
    <w:rsid w:val="00A00377"/>
    <w:rsid w:val="00A005AF"/>
    <w:rsid w:val="00A01235"/>
    <w:rsid w:val="00A01B2B"/>
    <w:rsid w:val="00A01FBE"/>
    <w:rsid w:val="00A025B3"/>
    <w:rsid w:val="00A03B70"/>
    <w:rsid w:val="00A04032"/>
    <w:rsid w:val="00A05134"/>
    <w:rsid w:val="00A067B8"/>
    <w:rsid w:val="00A0723E"/>
    <w:rsid w:val="00A07BDD"/>
    <w:rsid w:val="00A105E0"/>
    <w:rsid w:val="00A115D5"/>
    <w:rsid w:val="00A14221"/>
    <w:rsid w:val="00A14804"/>
    <w:rsid w:val="00A1521C"/>
    <w:rsid w:val="00A160E7"/>
    <w:rsid w:val="00A162F1"/>
    <w:rsid w:val="00A2136E"/>
    <w:rsid w:val="00A224A5"/>
    <w:rsid w:val="00A2332B"/>
    <w:rsid w:val="00A23D7F"/>
    <w:rsid w:val="00A23F4B"/>
    <w:rsid w:val="00A2515D"/>
    <w:rsid w:val="00A25874"/>
    <w:rsid w:val="00A271C4"/>
    <w:rsid w:val="00A30588"/>
    <w:rsid w:val="00A310E3"/>
    <w:rsid w:val="00A31D7E"/>
    <w:rsid w:val="00A32D6D"/>
    <w:rsid w:val="00A332BD"/>
    <w:rsid w:val="00A33399"/>
    <w:rsid w:val="00A37492"/>
    <w:rsid w:val="00A37F74"/>
    <w:rsid w:val="00A40F72"/>
    <w:rsid w:val="00A410EF"/>
    <w:rsid w:val="00A41F47"/>
    <w:rsid w:val="00A42668"/>
    <w:rsid w:val="00A4456E"/>
    <w:rsid w:val="00A4475C"/>
    <w:rsid w:val="00A44F91"/>
    <w:rsid w:val="00A4581D"/>
    <w:rsid w:val="00A5072C"/>
    <w:rsid w:val="00A51665"/>
    <w:rsid w:val="00A51D2D"/>
    <w:rsid w:val="00A5276D"/>
    <w:rsid w:val="00A53BA9"/>
    <w:rsid w:val="00A545F9"/>
    <w:rsid w:val="00A54608"/>
    <w:rsid w:val="00A56B9E"/>
    <w:rsid w:val="00A5777B"/>
    <w:rsid w:val="00A6047C"/>
    <w:rsid w:val="00A60CB7"/>
    <w:rsid w:val="00A61BCB"/>
    <w:rsid w:val="00A62013"/>
    <w:rsid w:val="00A62B58"/>
    <w:rsid w:val="00A637DF"/>
    <w:rsid w:val="00A66852"/>
    <w:rsid w:val="00A703DA"/>
    <w:rsid w:val="00A70E87"/>
    <w:rsid w:val="00A710BC"/>
    <w:rsid w:val="00A71D2D"/>
    <w:rsid w:val="00A71F25"/>
    <w:rsid w:val="00A72479"/>
    <w:rsid w:val="00A729E3"/>
    <w:rsid w:val="00A72C69"/>
    <w:rsid w:val="00A72D9A"/>
    <w:rsid w:val="00A72DF5"/>
    <w:rsid w:val="00A73367"/>
    <w:rsid w:val="00A810D2"/>
    <w:rsid w:val="00A82640"/>
    <w:rsid w:val="00A826C0"/>
    <w:rsid w:val="00A828EC"/>
    <w:rsid w:val="00A83685"/>
    <w:rsid w:val="00A8403D"/>
    <w:rsid w:val="00A85AB3"/>
    <w:rsid w:val="00A86569"/>
    <w:rsid w:val="00A867C5"/>
    <w:rsid w:val="00A90049"/>
    <w:rsid w:val="00A90158"/>
    <w:rsid w:val="00A910A7"/>
    <w:rsid w:val="00A92225"/>
    <w:rsid w:val="00A9276B"/>
    <w:rsid w:val="00A9303A"/>
    <w:rsid w:val="00A9338E"/>
    <w:rsid w:val="00A93978"/>
    <w:rsid w:val="00A94A98"/>
    <w:rsid w:val="00A94FAF"/>
    <w:rsid w:val="00A95EC6"/>
    <w:rsid w:val="00A95EF2"/>
    <w:rsid w:val="00A9600C"/>
    <w:rsid w:val="00A96536"/>
    <w:rsid w:val="00A96B2B"/>
    <w:rsid w:val="00A96F46"/>
    <w:rsid w:val="00A97385"/>
    <w:rsid w:val="00A97C67"/>
    <w:rsid w:val="00AA095B"/>
    <w:rsid w:val="00AA0D43"/>
    <w:rsid w:val="00AA0D8A"/>
    <w:rsid w:val="00AA1F28"/>
    <w:rsid w:val="00AA230E"/>
    <w:rsid w:val="00AA2FE9"/>
    <w:rsid w:val="00AA3382"/>
    <w:rsid w:val="00AA406A"/>
    <w:rsid w:val="00AA415A"/>
    <w:rsid w:val="00AA42DC"/>
    <w:rsid w:val="00AA5C7F"/>
    <w:rsid w:val="00AA6198"/>
    <w:rsid w:val="00AA6FD2"/>
    <w:rsid w:val="00AA71F6"/>
    <w:rsid w:val="00AB000A"/>
    <w:rsid w:val="00AB0EC7"/>
    <w:rsid w:val="00AB12F9"/>
    <w:rsid w:val="00AB4BAB"/>
    <w:rsid w:val="00AB77DC"/>
    <w:rsid w:val="00AC093A"/>
    <w:rsid w:val="00AC2238"/>
    <w:rsid w:val="00AC22D6"/>
    <w:rsid w:val="00AC25EA"/>
    <w:rsid w:val="00AC2AF8"/>
    <w:rsid w:val="00AC38C9"/>
    <w:rsid w:val="00AC3C0A"/>
    <w:rsid w:val="00AC3C54"/>
    <w:rsid w:val="00AC42CE"/>
    <w:rsid w:val="00AC4D16"/>
    <w:rsid w:val="00AC4F54"/>
    <w:rsid w:val="00AC5A1A"/>
    <w:rsid w:val="00AC6DC3"/>
    <w:rsid w:val="00AD152A"/>
    <w:rsid w:val="00AD1D70"/>
    <w:rsid w:val="00AD238F"/>
    <w:rsid w:val="00AD2AD6"/>
    <w:rsid w:val="00AD2E23"/>
    <w:rsid w:val="00AD36C3"/>
    <w:rsid w:val="00AD3937"/>
    <w:rsid w:val="00AD3C80"/>
    <w:rsid w:val="00AD3D8E"/>
    <w:rsid w:val="00AD55F7"/>
    <w:rsid w:val="00AD6256"/>
    <w:rsid w:val="00AD6C87"/>
    <w:rsid w:val="00AD721B"/>
    <w:rsid w:val="00AD7820"/>
    <w:rsid w:val="00AD7E76"/>
    <w:rsid w:val="00AE0169"/>
    <w:rsid w:val="00AE394C"/>
    <w:rsid w:val="00AE4A30"/>
    <w:rsid w:val="00AE5E05"/>
    <w:rsid w:val="00AE6367"/>
    <w:rsid w:val="00AF014A"/>
    <w:rsid w:val="00AF0DAC"/>
    <w:rsid w:val="00AF2058"/>
    <w:rsid w:val="00AF2FB9"/>
    <w:rsid w:val="00AF4E79"/>
    <w:rsid w:val="00AF5328"/>
    <w:rsid w:val="00AF56A3"/>
    <w:rsid w:val="00AF651B"/>
    <w:rsid w:val="00AF6AB4"/>
    <w:rsid w:val="00B00740"/>
    <w:rsid w:val="00B00A77"/>
    <w:rsid w:val="00B00D69"/>
    <w:rsid w:val="00B02280"/>
    <w:rsid w:val="00B02E36"/>
    <w:rsid w:val="00B03563"/>
    <w:rsid w:val="00B0486A"/>
    <w:rsid w:val="00B04DB5"/>
    <w:rsid w:val="00B06C67"/>
    <w:rsid w:val="00B07772"/>
    <w:rsid w:val="00B10E35"/>
    <w:rsid w:val="00B119EC"/>
    <w:rsid w:val="00B11E4B"/>
    <w:rsid w:val="00B120C4"/>
    <w:rsid w:val="00B135C6"/>
    <w:rsid w:val="00B14024"/>
    <w:rsid w:val="00B140BA"/>
    <w:rsid w:val="00B14DD1"/>
    <w:rsid w:val="00B15458"/>
    <w:rsid w:val="00B157D5"/>
    <w:rsid w:val="00B15855"/>
    <w:rsid w:val="00B159C8"/>
    <w:rsid w:val="00B15C31"/>
    <w:rsid w:val="00B169CB"/>
    <w:rsid w:val="00B170D0"/>
    <w:rsid w:val="00B1719F"/>
    <w:rsid w:val="00B17336"/>
    <w:rsid w:val="00B1748B"/>
    <w:rsid w:val="00B1784B"/>
    <w:rsid w:val="00B17EEE"/>
    <w:rsid w:val="00B20443"/>
    <w:rsid w:val="00B214A9"/>
    <w:rsid w:val="00B214B0"/>
    <w:rsid w:val="00B2170D"/>
    <w:rsid w:val="00B21723"/>
    <w:rsid w:val="00B22294"/>
    <w:rsid w:val="00B236B1"/>
    <w:rsid w:val="00B244D5"/>
    <w:rsid w:val="00B244E6"/>
    <w:rsid w:val="00B2683F"/>
    <w:rsid w:val="00B26CA0"/>
    <w:rsid w:val="00B26CB0"/>
    <w:rsid w:val="00B3216F"/>
    <w:rsid w:val="00B32B2F"/>
    <w:rsid w:val="00B33B1B"/>
    <w:rsid w:val="00B34853"/>
    <w:rsid w:val="00B35147"/>
    <w:rsid w:val="00B36081"/>
    <w:rsid w:val="00B36730"/>
    <w:rsid w:val="00B37AAD"/>
    <w:rsid w:val="00B40A8A"/>
    <w:rsid w:val="00B41946"/>
    <w:rsid w:val="00B42C05"/>
    <w:rsid w:val="00B42D17"/>
    <w:rsid w:val="00B4383E"/>
    <w:rsid w:val="00B439B0"/>
    <w:rsid w:val="00B44C8B"/>
    <w:rsid w:val="00B45509"/>
    <w:rsid w:val="00B45B06"/>
    <w:rsid w:val="00B45FDB"/>
    <w:rsid w:val="00B47D81"/>
    <w:rsid w:val="00B50081"/>
    <w:rsid w:val="00B503C5"/>
    <w:rsid w:val="00B5186E"/>
    <w:rsid w:val="00B51F6E"/>
    <w:rsid w:val="00B536D2"/>
    <w:rsid w:val="00B54099"/>
    <w:rsid w:val="00B546B5"/>
    <w:rsid w:val="00B54857"/>
    <w:rsid w:val="00B555A8"/>
    <w:rsid w:val="00B55F84"/>
    <w:rsid w:val="00B56E1E"/>
    <w:rsid w:val="00B57008"/>
    <w:rsid w:val="00B57D02"/>
    <w:rsid w:val="00B60756"/>
    <w:rsid w:val="00B60A8D"/>
    <w:rsid w:val="00B61600"/>
    <w:rsid w:val="00B61707"/>
    <w:rsid w:val="00B62254"/>
    <w:rsid w:val="00B622BB"/>
    <w:rsid w:val="00B628A5"/>
    <w:rsid w:val="00B62D4B"/>
    <w:rsid w:val="00B62D80"/>
    <w:rsid w:val="00B6341B"/>
    <w:rsid w:val="00B63978"/>
    <w:rsid w:val="00B6441F"/>
    <w:rsid w:val="00B6450C"/>
    <w:rsid w:val="00B64A1F"/>
    <w:rsid w:val="00B65572"/>
    <w:rsid w:val="00B66916"/>
    <w:rsid w:val="00B67322"/>
    <w:rsid w:val="00B67622"/>
    <w:rsid w:val="00B6762C"/>
    <w:rsid w:val="00B67637"/>
    <w:rsid w:val="00B7041A"/>
    <w:rsid w:val="00B704D6"/>
    <w:rsid w:val="00B70E0B"/>
    <w:rsid w:val="00B70F22"/>
    <w:rsid w:val="00B71C89"/>
    <w:rsid w:val="00B71DCB"/>
    <w:rsid w:val="00B7234C"/>
    <w:rsid w:val="00B746B5"/>
    <w:rsid w:val="00B76D55"/>
    <w:rsid w:val="00B80068"/>
    <w:rsid w:val="00B818CD"/>
    <w:rsid w:val="00B81EB8"/>
    <w:rsid w:val="00B82277"/>
    <w:rsid w:val="00B8274C"/>
    <w:rsid w:val="00B83700"/>
    <w:rsid w:val="00B837C9"/>
    <w:rsid w:val="00B83A4D"/>
    <w:rsid w:val="00B84B28"/>
    <w:rsid w:val="00B86BC2"/>
    <w:rsid w:val="00B87E5C"/>
    <w:rsid w:val="00B9010D"/>
    <w:rsid w:val="00B90D17"/>
    <w:rsid w:val="00B90EB1"/>
    <w:rsid w:val="00B91C26"/>
    <w:rsid w:val="00B933FC"/>
    <w:rsid w:val="00B93561"/>
    <w:rsid w:val="00B93D61"/>
    <w:rsid w:val="00B93DB8"/>
    <w:rsid w:val="00B93E65"/>
    <w:rsid w:val="00B95E10"/>
    <w:rsid w:val="00B95FE6"/>
    <w:rsid w:val="00B97944"/>
    <w:rsid w:val="00BA0FB3"/>
    <w:rsid w:val="00BA1BEC"/>
    <w:rsid w:val="00BA38EA"/>
    <w:rsid w:val="00BA6C39"/>
    <w:rsid w:val="00BA713B"/>
    <w:rsid w:val="00BA7426"/>
    <w:rsid w:val="00BB0BF6"/>
    <w:rsid w:val="00BB0D87"/>
    <w:rsid w:val="00BB1DD0"/>
    <w:rsid w:val="00BB2016"/>
    <w:rsid w:val="00BB3ABB"/>
    <w:rsid w:val="00BB3B50"/>
    <w:rsid w:val="00BB48C5"/>
    <w:rsid w:val="00BB5568"/>
    <w:rsid w:val="00BB579B"/>
    <w:rsid w:val="00BB6583"/>
    <w:rsid w:val="00BB7343"/>
    <w:rsid w:val="00BB76D3"/>
    <w:rsid w:val="00BB7C01"/>
    <w:rsid w:val="00BC0980"/>
    <w:rsid w:val="00BC15A8"/>
    <w:rsid w:val="00BC2F81"/>
    <w:rsid w:val="00BC4107"/>
    <w:rsid w:val="00BC44E7"/>
    <w:rsid w:val="00BC562C"/>
    <w:rsid w:val="00BC5759"/>
    <w:rsid w:val="00BC5B50"/>
    <w:rsid w:val="00BC637A"/>
    <w:rsid w:val="00BC641A"/>
    <w:rsid w:val="00BC6AA9"/>
    <w:rsid w:val="00BC6CA1"/>
    <w:rsid w:val="00BC7EB8"/>
    <w:rsid w:val="00BD1217"/>
    <w:rsid w:val="00BD235C"/>
    <w:rsid w:val="00BD2826"/>
    <w:rsid w:val="00BD3B08"/>
    <w:rsid w:val="00BD5D5A"/>
    <w:rsid w:val="00BD5DA5"/>
    <w:rsid w:val="00BD6134"/>
    <w:rsid w:val="00BD63D2"/>
    <w:rsid w:val="00BD668D"/>
    <w:rsid w:val="00BE0038"/>
    <w:rsid w:val="00BE042F"/>
    <w:rsid w:val="00BE0EC2"/>
    <w:rsid w:val="00BE3012"/>
    <w:rsid w:val="00BE325D"/>
    <w:rsid w:val="00BE52F9"/>
    <w:rsid w:val="00BE5E67"/>
    <w:rsid w:val="00BE6748"/>
    <w:rsid w:val="00BE7E58"/>
    <w:rsid w:val="00BF197A"/>
    <w:rsid w:val="00BF1E36"/>
    <w:rsid w:val="00BF266E"/>
    <w:rsid w:val="00BF3300"/>
    <w:rsid w:val="00BF386D"/>
    <w:rsid w:val="00BF3944"/>
    <w:rsid w:val="00BF397A"/>
    <w:rsid w:val="00BF3F90"/>
    <w:rsid w:val="00BF4869"/>
    <w:rsid w:val="00BF54BA"/>
    <w:rsid w:val="00BF5D0F"/>
    <w:rsid w:val="00BF6411"/>
    <w:rsid w:val="00BF670E"/>
    <w:rsid w:val="00BF6D23"/>
    <w:rsid w:val="00BF7492"/>
    <w:rsid w:val="00BF76C9"/>
    <w:rsid w:val="00BF7E00"/>
    <w:rsid w:val="00C004D0"/>
    <w:rsid w:val="00C022E0"/>
    <w:rsid w:val="00C0276B"/>
    <w:rsid w:val="00C02D3D"/>
    <w:rsid w:val="00C03DF5"/>
    <w:rsid w:val="00C03FE0"/>
    <w:rsid w:val="00C04529"/>
    <w:rsid w:val="00C04B0F"/>
    <w:rsid w:val="00C0625C"/>
    <w:rsid w:val="00C0776A"/>
    <w:rsid w:val="00C07AA8"/>
    <w:rsid w:val="00C07B98"/>
    <w:rsid w:val="00C07E69"/>
    <w:rsid w:val="00C1051E"/>
    <w:rsid w:val="00C10606"/>
    <w:rsid w:val="00C10730"/>
    <w:rsid w:val="00C116F5"/>
    <w:rsid w:val="00C11724"/>
    <w:rsid w:val="00C11CE7"/>
    <w:rsid w:val="00C11F24"/>
    <w:rsid w:val="00C12418"/>
    <w:rsid w:val="00C12C8E"/>
    <w:rsid w:val="00C1520E"/>
    <w:rsid w:val="00C1664D"/>
    <w:rsid w:val="00C20DB9"/>
    <w:rsid w:val="00C210E9"/>
    <w:rsid w:val="00C214C5"/>
    <w:rsid w:val="00C24044"/>
    <w:rsid w:val="00C2536E"/>
    <w:rsid w:val="00C2596F"/>
    <w:rsid w:val="00C26029"/>
    <w:rsid w:val="00C26F8C"/>
    <w:rsid w:val="00C27D42"/>
    <w:rsid w:val="00C30959"/>
    <w:rsid w:val="00C314F6"/>
    <w:rsid w:val="00C3206C"/>
    <w:rsid w:val="00C329FB"/>
    <w:rsid w:val="00C33473"/>
    <w:rsid w:val="00C334A3"/>
    <w:rsid w:val="00C35F0E"/>
    <w:rsid w:val="00C37CBA"/>
    <w:rsid w:val="00C41471"/>
    <w:rsid w:val="00C42515"/>
    <w:rsid w:val="00C44633"/>
    <w:rsid w:val="00C44BE6"/>
    <w:rsid w:val="00C44E2F"/>
    <w:rsid w:val="00C45A66"/>
    <w:rsid w:val="00C46E93"/>
    <w:rsid w:val="00C47BF7"/>
    <w:rsid w:val="00C50065"/>
    <w:rsid w:val="00C505D0"/>
    <w:rsid w:val="00C506BA"/>
    <w:rsid w:val="00C50A16"/>
    <w:rsid w:val="00C5283F"/>
    <w:rsid w:val="00C52B8E"/>
    <w:rsid w:val="00C53973"/>
    <w:rsid w:val="00C53C86"/>
    <w:rsid w:val="00C54EEA"/>
    <w:rsid w:val="00C55610"/>
    <w:rsid w:val="00C55AC3"/>
    <w:rsid w:val="00C562F7"/>
    <w:rsid w:val="00C56949"/>
    <w:rsid w:val="00C60564"/>
    <w:rsid w:val="00C6145F"/>
    <w:rsid w:val="00C61784"/>
    <w:rsid w:val="00C6197B"/>
    <w:rsid w:val="00C61D82"/>
    <w:rsid w:val="00C6205B"/>
    <w:rsid w:val="00C62F03"/>
    <w:rsid w:val="00C6305E"/>
    <w:rsid w:val="00C63AB9"/>
    <w:rsid w:val="00C64CB4"/>
    <w:rsid w:val="00C65345"/>
    <w:rsid w:val="00C70E62"/>
    <w:rsid w:val="00C72191"/>
    <w:rsid w:val="00C73088"/>
    <w:rsid w:val="00C734E9"/>
    <w:rsid w:val="00C75042"/>
    <w:rsid w:val="00C76584"/>
    <w:rsid w:val="00C76C7B"/>
    <w:rsid w:val="00C779EF"/>
    <w:rsid w:val="00C80DDE"/>
    <w:rsid w:val="00C819F8"/>
    <w:rsid w:val="00C8256A"/>
    <w:rsid w:val="00C82DD7"/>
    <w:rsid w:val="00C8446E"/>
    <w:rsid w:val="00C8601F"/>
    <w:rsid w:val="00C86196"/>
    <w:rsid w:val="00C8701C"/>
    <w:rsid w:val="00C87545"/>
    <w:rsid w:val="00C92D1C"/>
    <w:rsid w:val="00C93B32"/>
    <w:rsid w:val="00C955CF"/>
    <w:rsid w:val="00C97CDE"/>
    <w:rsid w:val="00CA113D"/>
    <w:rsid w:val="00CA160E"/>
    <w:rsid w:val="00CA262D"/>
    <w:rsid w:val="00CA2678"/>
    <w:rsid w:val="00CA47AF"/>
    <w:rsid w:val="00CA4C3D"/>
    <w:rsid w:val="00CA4C43"/>
    <w:rsid w:val="00CA4F9D"/>
    <w:rsid w:val="00CA62AC"/>
    <w:rsid w:val="00CB0F8B"/>
    <w:rsid w:val="00CB1FA4"/>
    <w:rsid w:val="00CB3585"/>
    <w:rsid w:val="00CB3781"/>
    <w:rsid w:val="00CB442C"/>
    <w:rsid w:val="00CB54A5"/>
    <w:rsid w:val="00CB55CB"/>
    <w:rsid w:val="00CB593A"/>
    <w:rsid w:val="00CB772F"/>
    <w:rsid w:val="00CC0F7A"/>
    <w:rsid w:val="00CC1357"/>
    <w:rsid w:val="00CC2389"/>
    <w:rsid w:val="00CC27D7"/>
    <w:rsid w:val="00CC4DA7"/>
    <w:rsid w:val="00CC530A"/>
    <w:rsid w:val="00CC61E5"/>
    <w:rsid w:val="00CC7029"/>
    <w:rsid w:val="00CC78CC"/>
    <w:rsid w:val="00CC7995"/>
    <w:rsid w:val="00CD1562"/>
    <w:rsid w:val="00CD1ECD"/>
    <w:rsid w:val="00CD5008"/>
    <w:rsid w:val="00CD500E"/>
    <w:rsid w:val="00CD58BE"/>
    <w:rsid w:val="00CD5A7E"/>
    <w:rsid w:val="00CD6B12"/>
    <w:rsid w:val="00CD79C3"/>
    <w:rsid w:val="00CE24F8"/>
    <w:rsid w:val="00CE3C88"/>
    <w:rsid w:val="00CE4004"/>
    <w:rsid w:val="00CE617A"/>
    <w:rsid w:val="00CE735C"/>
    <w:rsid w:val="00CE7D5D"/>
    <w:rsid w:val="00CF0EA9"/>
    <w:rsid w:val="00CF19E9"/>
    <w:rsid w:val="00CF1F2F"/>
    <w:rsid w:val="00CF2533"/>
    <w:rsid w:val="00CF2D16"/>
    <w:rsid w:val="00CF381D"/>
    <w:rsid w:val="00CF3B5A"/>
    <w:rsid w:val="00CF4CF1"/>
    <w:rsid w:val="00CF6085"/>
    <w:rsid w:val="00CF694D"/>
    <w:rsid w:val="00CF7DBD"/>
    <w:rsid w:val="00D00375"/>
    <w:rsid w:val="00D00D92"/>
    <w:rsid w:val="00D0135D"/>
    <w:rsid w:val="00D01833"/>
    <w:rsid w:val="00D04021"/>
    <w:rsid w:val="00D04676"/>
    <w:rsid w:val="00D048F5"/>
    <w:rsid w:val="00D04B0E"/>
    <w:rsid w:val="00D04E93"/>
    <w:rsid w:val="00D05CD0"/>
    <w:rsid w:val="00D07472"/>
    <w:rsid w:val="00D07903"/>
    <w:rsid w:val="00D10C0D"/>
    <w:rsid w:val="00D10EB2"/>
    <w:rsid w:val="00D12117"/>
    <w:rsid w:val="00D12A00"/>
    <w:rsid w:val="00D133FC"/>
    <w:rsid w:val="00D175DC"/>
    <w:rsid w:val="00D176F7"/>
    <w:rsid w:val="00D17A96"/>
    <w:rsid w:val="00D17E66"/>
    <w:rsid w:val="00D17EFF"/>
    <w:rsid w:val="00D20D72"/>
    <w:rsid w:val="00D21B13"/>
    <w:rsid w:val="00D21F2B"/>
    <w:rsid w:val="00D22779"/>
    <w:rsid w:val="00D24E8B"/>
    <w:rsid w:val="00D25317"/>
    <w:rsid w:val="00D25EDA"/>
    <w:rsid w:val="00D25F6D"/>
    <w:rsid w:val="00D26160"/>
    <w:rsid w:val="00D267C8"/>
    <w:rsid w:val="00D27733"/>
    <w:rsid w:val="00D27A93"/>
    <w:rsid w:val="00D30D0A"/>
    <w:rsid w:val="00D30E33"/>
    <w:rsid w:val="00D32D14"/>
    <w:rsid w:val="00D33B02"/>
    <w:rsid w:val="00D34C63"/>
    <w:rsid w:val="00D35098"/>
    <w:rsid w:val="00D370A6"/>
    <w:rsid w:val="00D377CB"/>
    <w:rsid w:val="00D4114C"/>
    <w:rsid w:val="00D41DB0"/>
    <w:rsid w:val="00D42861"/>
    <w:rsid w:val="00D42CB9"/>
    <w:rsid w:val="00D42F0B"/>
    <w:rsid w:val="00D43252"/>
    <w:rsid w:val="00D44A4F"/>
    <w:rsid w:val="00D45424"/>
    <w:rsid w:val="00D45445"/>
    <w:rsid w:val="00D465BB"/>
    <w:rsid w:val="00D4660B"/>
    <w:rsid w:val="00D46CC5"/>
    <w:rsid w:val="00D475BC"/>
    <w:rsid w:val="00D478ED"/>
    <w:rsid w:val="00D47A9A"/>
    <w:rsid w:val="00D47D3E"/>
    <w:rsid w:val="00D47F3A"/>
    <w:rsid w:val="00D47F8C"/>
    <w:rsid w:val="00D50421"/>
    <w:rsid w:val="00D5060C"/>
    <w:rsid w:val="00D51369"/>
    <w:rsid w:val="00D520E2"/>
    <w:rsid w:val="00D526A4"/>
    <w:rsid w:val="00D52827"/>
    <w:rsid w:val="00D52867"/>
    <w:rsid w:val="00D529F2"/>
    <w:rsid w:val="00D52FB5"/>
    <w:rsid w:val="00D54611"/>
    <w:rsid w:val="00D56228"/>
    <w:rsid w:val="00D57429"/>
    <w:rsid w:val="00D576D7"/>
    <w:rsid w:val="00D57C86"/>
    <w:rsid w:val="00D60A66"/>
    <w:rsid w:val="00D61741"/>
    <w:rsid w:val="00D62FFA"/>
    <w:rsid w:val="00D63D24"/>
    <w:rsid w:val="00D64B85"/>
    <w:rsid w:val="00D64CEC"/>
    <w:rsid w:val="00D65BE5"/>
    <w:rsid w:val="00D65C74"/>
    <w:rsid w:val="00D66053"/>
    <w:rsid w:val="00D67BD4"/>
    <w:rsid w:val="00D70764"/>
    <w:rsid w:val="00D715F0"/>
    <w:rsid w:val="00D71F73"/>
    <w:rsid w:val="00D71F9A"/>
    <w:rsid w:val="00D7367F"/>
    <w:rsid w:val="00D754CB"/>
    <w:rsid w:val="00D7574A"/>
    <w:rsid w:val="00D76087"/>
    <w:rsid w:val="00D76934"/>
    <w:rsid w:val="00D76E2F"/>
    <w:rsid w:val="00D772B2"/>
    <w:rsid w:val="00D775EE"/>
    <w:rsid w:val="00D779A6"/>
    <w:rsid w:val="00D80DBB"/>
    <w:rsid w:val="00D815DA"/>
    <w:rsid w:val="00D82C22"/>
    <w:rsid w:val="00D83141"/>
    <w:rsid w:val="00D8342E"/>
    <w:rsid w:val="00D84879"/>
    <w:rsid w:val="00D84CE2"/>
    <w:rsid w:val="00D903BA"/>
    <w:rsid w:val="00D9067E"/>
    <w:rsid w:val="00D925C4"/>
    <w:rsid w:val="00D92911"/>
    <w:rsid w:val="00D92C43"/>
    <w:rsid w:val="00D92D43"/>
    <w:rsid w:val="00D93206"/>
    <w:rsid w:val="00D93F6A"/>
    <w:rsid w:val="00D95206"/>
    <w:rsid w:val="00D96DA2"/>
    <w:rsid w:val="00D97289"/>
    <w:rsid w:val="00D97761"/>
    <w:rsid w:val="00D97F6B"/>
    <w:rsid w:val="00DA0EAA"/>
    <w:rsid w:val="00DA3A10"/>
    <w:rsid w:val="00DA49E4"/>
    <w:rsid w:val="00DA4A39"/>
    <w:rsid w:val="00DA4B8A"/>
    <w:rsid w:val="00DA5406"/>
    <w:rsid w:val="00DA60E3"/>
    <w:rsid w:val="00DA6A4A"/>
    <w:rsid w:val="00DA7657"/>
    <w:rsid w:val="00DB0B39"/>
    <w:rsid w:val="00DB10BB"/>
    <w:rsid w:val="00DB215A"/>
    <w:rsid w:val="00DB266E"/>
    <w:rsid w:val="00DB30AE"/>
    <w:rsid w:val="00DB4C7F"/>
    <w:rsid w:val="00DB6C4B"/>
    <w:rsid w:val="00DB7D95"/>
    <w:rsid w:val="00DB7EB3"/>
    <w:rsid w:val="00DC17CE"/>
    <w:rsid w:val="00DC265F"/>
    <w:rsid w:val="00DC3007"/>
    <w:rsid w:val="00DC3D63"/>
    <w:rsid w:val="00DC5EF7"/>
    <w:rsid w:val="00DC6CFC"/>
    <w:rsid w:val="00DC6E89"/>
    <w:rsid w:val="00DC7808"/>
    <w:rsid w:val="00DD0B20"/>
    <w:rsid w:val="00DD2827"/>
    <w:rsid w:val="00DD2848"/>
    <w:rsid w:val="00DD2991"/>
    <w:rsid w:val="00DD3EF3"/>
    <w:rsid w:val="00DD44A9"/>
    <w:rsid w:val="00DD5A1B"/>
    <w:rsid w:val="00DD5D4C"/>
    <w:rsid w:val="00DD604C"/>
    <w:rsid w:val="00DE0C39"/>
    <w:rsid w:val="00DE23FB"/>
    <w:rsid w:val="00DE29DA"/>
    <w:rsid w:val="00DE317C"/>
    <w:rsid w:val="00DE3AB8"/>
    <w:rsid w:val="00DE56DF"/>
    <w:rsid w:val="00DE6081"/>
    <w:rsid w:val="00DE6448"/>
    <w:rsid w:val="00DE67A5"/>
    <w:rsid w:val="00DE67D6"/>
    <w:rsid w:val="00DE6A11"/>
    <w:rsid w:val="00DF0665"/>
    <w:rsid w:val="00DF0668"/>
    <w:rsid w:val="00DF0BB0"/>
    <w:rsid w:val="00DF0D85"/>
    <w:rsid w:val="00DF0FE8"/>
    <w:rsid w:val="00DF2B00"/>
    <w:rsid w:val="00DF2BAF"/>
    <w:rsid w:val="00DF31A5"/>
    <w:rsid w:val="00DF3FB6"/>
    <w:rsid w:val="00DF3FCD"/>
    <w:rsid w:val="00DF52E5"/>
    <w:rsid w:val="00DF5830"/>
    <w:rsid w:val="00DF5FDF"/>
    <w:rsid w:val="00DF62C1"/>
    <w:rsid w:val="00DF70C2"/>
    <w:rsid w:val="00DF73DC"/>
    <w:rsid w:val="00E01905"/>
    <w:rsid w:val="00E021A1"/>
    <w:rsid w:val="00E02D31"/>
    <w:rsid w:val="00E03A27"/>
    <w:rsid w:val="00E04FBE"/>
    <w:rsid w:val="00E06390"/>
    <w:rsid w:val="00E06758"/>
    <w:rsid w:val="00E06D71"/>
    <w:rsid w:val="00E07A72"/>
    <w:rsid w:val="00E1094A"/>
    <w:rsid w:val="00E10AFB"/>
    <w:rsid w:val="00E129E1"/>
    <w:rsid w:val="00E12D52"/>
    <w:rsid w:val="00E12F30"/>
    <w:rsid w:val="00E134C7"/>
    <w:rsid w:val="00E13B60"/>
    <w:rsid w:val="00E150E8"/>
    <w:rsid w:val="00E15830"/>
    <w:rsid w:val="00E17788"/>
    <w:rsid w:val="00E21789"/>
    <w:rsid w:val="00E21CAB"/>
    <w:rsid w:val="00E23D76"/>
    <w:rsid w:val="00E23DC0"/>
    <w:rsid w:val="00E23E53"/>
    <w:rsid w:val="00E24507"/>
    <w:rsid w:val="00E25629"/>
    <w:rsid w:val="00E25C6D"/>
    <w:rsid w:val="00E26785"/>
    <w:rsid w:val="00E26910"/>
    <w:rsid w:val="00E27DB9"/>
    <w:rsid w:val="00E3024A"/>
    <w:rsid w:val="00E30D8B"/>
    <w:rsid w:val="00E314F1"/>
    <w:rsid w:val="00E31891"/>
    <w:rsid w:val="00E32ECA"/>
    <w:rsid w:val="00E333FB"/>
    <w:rsid w:val="00E33DA0"/>
    <w:rsid w:val="00E33F7C"/>
    <w:rsid w:val="00E342D2"/>
    <w:rsid w:val="00E3460D"/>
    <w:rsid w:val="00E35960"/>
    <w:rsid w:val="00E36B9C"/>
    <w:rsid w:val="00E36BE1"/>
    <w:rsid w:val="00E4010A"/>
    <w:rsid w:val="00E402B9"/>
    <w:rsid w:val="00E40D06"/>
    <w:rsid w:val="00E41645"/>
    <w:rsid w:val="00E41658"/>
    <w:rsid w:val="00E41D08"/>
    <w:rsid w:val="00E42868"/>
    <w:rsid w:val="00E4310B"/>
    <w:rsid w:val="00E432AE"/>
    <w:rsid w:val="00E43928"/>
    <w:rsid w:val="00E440CD"/>
    <w:rsid w:val="00E45790"/>
    <w:rsid w:val="00E45EFC"/>
    <w:rsid w:val="00E466CB"/>
    <w:rsid w:val="00E46D42"/>
    <w:rsid w:val="00E475D5"/>
    <w:rsid w:val="00E5013B"/>
    <w:rsid w:val="00E50C16"/>
    <w:rsid w:val="00E5281B"/>
    <w:rsid w:val="00E53304"/>
    <w:rsid w:val="00E54D3A"/>
    <w:rsid w:val="00E5636C"/>
    <w:rsid w:val="00E570FF"/>
    <w:rsid w:val="00E57C3D"/>
    <w:rsid w:val="00E601CC"/>
    <w:rsid w:val="00E6117E"/>
    <w:rsid w:val="00E611CB"/>
    <w:rsid w:val="00E613C6"/>
    <w:rsid w:val="00E61C2C"/>
    <w:rsid w:val="00E61C9A"/>
    <w:rsid w:val="00E62292"/>
    <w:rsid w:val="00E626B7"/>
    <w:rsid w:val="00E637FA"/>
    <w:rsid w:val="00E63BE5"/>
    <w:rsid w:val="00E649AA"/>
    <w:rsid w:val="00E652E9"/>
    <w:rsid w:val="00E654F7"/>
    <w:rsid w:val="00E658B8"/>
    <w:rsid w:val="00E65F62"/>
    <w:rsid w:val="00E664B6"/>
    <w:rsid w:val="00E66F1E"/>
    <w:rsid w:val="00E67871"/>
    <w:rsid w:val="00E70E77"/>
    <w:rsid w:val="00E711F8"/>
    <w:rsid w:val="00E71AAC"/>
    <w:rsid w:val="00E7207B"/>
    <w:rsid w:val="00E72274"/>
    <w:rsid w:val="00E723B1"/>
    <w:rsid w:val="00E731FE"/>
    <w:rsid w:val="00E74D82"/>
    <w:rsid w:val="00E7627A"/>
    <w:rsid w:val="00E77B9E"/>
    <w:rsid w:val="00E8000F"/>
    <w:rsid w:val="00E808B9"/>
    <w:rsid w:val="00E81266"/>
    <w:rsid w:val="00E81396"/>
    <w:rsid w:val="00E831ED"/>
    <w:rsid w:val="00E84A34"/>
    <w:rsid w:val="00E85204"/>
    <w:rsid w:val="00E85620"/>
    <w:rsid w:val="00E85A36"/>
    <w:rsid w:val="00E872DC"/>
    <w:rsid w:val="00E902AA"/>
    <w:rsid w:val="00E90F67"/>
    <w:rsid w:val="00E911CD"/>
    <w:rsid w:val="00E921FF"/>
    <w:rsid w:val="00E926D1"/>
    <w:rsid w:val="00E92EA4"/>
    <w:rsid w:val="00E935DE"/>
    <w:rsid w:val="00E93F06"/>
    <w:rsid w:val="00E96D34"/>
    <w:rsid w:val="00EA0219"/>
    <w:rsid w:val="00EA0B83"/>
    <w:rsid w:val="00EA33E8"/>
    <w:rsid w:val="00EA5126"/>
    <w:rsid w:val="00EA529C"/>
    <w:rsid w:val="00EA5C74"/>
    <w:rsid w:val="00EB00F3"/>
    <w:rsid w:val="00EB2A40"/>
    <w:rsid w:val="00EB3A72"/>
    <w:rsid w:val="00EB3B39"/>
    <w:rsid w:val="00EB3EE1"/>
    <w:rsid w:val="00EB486C"/>
    <w:rsid w:val="00EB4876"/>
    <w:rsid w:val="00EB4E5C"/>
    <w:rsid w:val="00EB4FBD"/>
    <w:rsid w:val="00EB5124"/>
    <w:rsid w:val="00EB6427"/>
    <w:rsid w:val="00EB723C"/>
    <w:rsid w:val="00EC0961"/>
    <w:rsid w:val="00EC09D5"/>
    <w:rsid w:val="00EC1228"/>
    <w:rsid w:val="00EC12C1"/>
    <w:rsid w:val="00EC1592"/>
    <w:rsid w:val="00EC215F"/>
    <w:rsid w:val="00EC33FE"/>
    <w:rsid w:val="00EC470D"/>
    <w:rsid w:val="00EC4D74"/>
    <w:rsid w:val="00ED022A"/>
    <w:rsid w:val="00ED05FC"/>
    <w:rsid w:val="00ED1077"/>
    <w:rsid w:val="00ED1795"/>
    <w:rsid w:val="00ED1E36"/>
    <w:rsid w:val="00ED2273"/>
    <w:rsid w:val="00ED4539"/>
    <w:rsid w:val="00ED482D"/>
    <w:rsid w:val="00ED690D"/>
    <w:rsid w:val="00ED6B4B"/>
    <w:rsid w:val="00ED7F81"/>
    <w:rsid w:val="00EE051F"/>
    <w:rsid w:val="00EE0A63"/>
    <w:rsid w:val="00EE0AF7"/>
    <w:rsid w:val="00EE1AA3"/>
    <w:rsid w:val="00EE2097"/>
    <w:rsid w:val="00EE327A"/>
    <w:rsid w:val="00EE364A"/>
    <w:rsid w:val="00EE3B27"/>
    <w:rsid w:val="00EE53BB"/>
    <w:rsid w:val="00EE56F1"/>
    <w:rsid w:val="00EE5983"/>
    <w:rsid w:val="00EE59FD"/>
    <w:rsid w:val="00EE5FEA"/>
    <w:rsid w:val="00EE6BF4"/>
    <w:rsid w:val="00EF02C9"/>
    <w:rsid w:val="00EF091D"/>
    <w:rsid w:val="00EF2713"/>
    <w:rsid w:val="00EF366E"/>
    <w:rsid w:val="00EF4B36"/>
    <w:rsid w:val="00EF4CAD"/>
    <w:rsid w:val="00EF5237"/>
    <w:rsid w:val="00EF5467"/>
    <w:rsid w:val="00EF646E"/>
    <w:rsid w:val="00F019BB"/>
    <w:rsid w:val="00F01FD2"/>
    <w:rsid w:val="00F02F10"/>
    <w:rsid w:val="00F02F2C"/>
    <w:rsid w:val="00F0356D"/>
    <w:rsid w:val="00F046C4"/>
    <w:rsid w:val="00F047B6"/>
    <w:rsid w:val="00F04935"/>
    <w:rsid w:val="00F04B18"/>
    <w:rsid w:val="00F04C2C"/>
    <w:rsid w:val="00F05361"/>
    <w:rsid w:val="00F068C8"/>
    <w:rsid w:val="00F0713A"/>
    <w:rsid w:val="00F07281"/>
    <w:rsid w:val="00F0734E"/>
    <w:rsid w:val="00F07D7F"/>
    <w:rsid w:val="00F10AA1"/>
    <w:rsid w:val="00F11D4F"/>
    <w:rsid w:val="00F11F0D"/>
    <w:rsid w:val="00F12183"/>
    <w:rsid w:val="00F12E68"/>
    <w:rsid w:val="00F16A94"/>
    <w:rsid w:val="00F17388"/>
    <w:rsid w:val="00F1766B"/>
    <w:rsid w:val="00F17957"/>
    <w:rsid w:val="00F1798F"/>
    <w:rsid w:val="00F20822"/>
    <w:rsid w:val="00F229FC"/>
    <w:rsid w:val="00F23D8A"/>
    <w:rsid w:val="00F2406B"/>
    <w:rsid w:val="00F2491D"/>
    <w:rsid w:val="00F24E63"/>
    <w:rsid w:val="00F2503F"/>
    <w:rsid w:val="00F26298"/>
    <w:rsid w:val="00F2685E"/>
    <w:rsid w:val="00F26FB9"/>
    <w:rsid w:val="00F274A4"/>
    <w:rsid w:val="00F30872"/>
    <w:rsid w:val="00F33191"/>
    <w:rsid w:val="00F3401C"/>
    <w:rsid w:val="00F355B3"/>
    <w:rsid w:val="00F36F1F"/>
    <w:rsid w:val="00F37641"/>
    <w:rsid w:val="00F37B81"/>
    <w:rsid w:val="00F40AC6"/>
    <w:rsid w:val="00F418A2"/>
    <w:rsid w:val="00F42511"/>
    <w:rsid w:val="00F42EA1"/>
    <w:rsid w:val="00F4358A"/>
    <w:rsid w:val="00F4407E"/>
    <w:rsid w:val="00F44504"/>
    <w:rsid w:val="00F456C1"/>
    <w:rsid w:val="00F4573B"/>
    <w:rsid w:val="00F45770"/>
    <w:rsid w:val="00F4684F"/>
    <w:rsid w:val="00F46DD2"/>
    <w:rsid w:val="00F5084E"/>
    <w:rsid w:val="00F50F6E"/>
    <w:rsid w:val="00F51058"/>
    <w:rsid w:val="00F52752"/>
    <w:rsid w:val="00F53813"/>
    <w:rsid w:val="00F53CA3"/>
    <w:rsid w:val="00F53F40"/>
    <w:rsid w:val="00F54731"/>
    <w:rsid w:val="00F55660"/>
    <w:rsid w:val="00F55E8A"/>
    <w:rsid w:val="00F5612A"/>
    <w:rsid w:val="00F61ECE"/>
    <w:rsid w:val="00F62001"/>
    <w:rsid w:val="00F63D2B"/>
    <w:rsid w:val="00F64F2C"/>
    <w:rsid w:val="00F6555E"/>
    <w:rsid w:val="00F65FCE"/>
    <w:rsid w:val="00F66959"/>
    <w:rsid w:val="00F66B97"/>
    <w:rsid w:val="00F6748A"/>
    <w:rsid w:val="00F71496"/>
    <w:rsid w:val="00F71A70"/>
    <w:rsid w:val="00F72DE4"/>
    <w:rsid w:val="00F77CBD"/>
    <w:rsid w:val="00F80988"/>
    <w:rsid w:val="00F8188F"/>
    <w:rsid w:val="00F82498"/>
    <w:rsid w:val="00F824FD"/>
    <w:rsid w:val="00F8267E"/>
    <w:rsid w:val="00F82C6A"/>
    <w:rsid w:val="00F83C33"/>
    <w:rsid w:val="00F83E7A"/>
    <w:rsid w:val="00F84CE4"/>
    <w:rsid w:val="00F850EB"/>
    <w:rsid w:val="00F852D8"/>
    <w:rsid w:val="00F85611"/>
    <w:rsid w:val="00F85B07"/>
    <w:rsid w:val="00F873F3"/>
    <w:rsid w:val="00F921C0"/>
    <w:rsid w:val="00F923A5"/>
    <w:rsid w:val="00F92B82"/>
    <w:rsid w:val="00F96228"/>
    <w:rsid w:val="00F966A5"/>
    <w:rsid w:val="00F967DF"/>
    <w:rsid w:val="00F96B28"/>
    <w:rsid w:val="00FA0177"/>
    <w:rsid w:val="00FA1006"/>
    <w:rsid w:val="00FA1F6B"/>
    <w:rsid w:val="00FA2E65"/>
    <w:rsid w:val="00FA2E6D"/>
    <w:rsid w:val="00FA318F"/>
    <w:rsid w:val="00FA4108"/>
    <w:rsid w:val="00FA51AC"/>
    <w:rsid w:val="00FA5F76"/>
    <w:rsid w:val="00FA74C9"/>
    <w:rsid w:val="00FA7B84"/>
    <w:rsid w:val="00FB0DC4"/>
    <w:rsid w:val="00FB1F8E"/>
    <w:rsid w:val="00FB23B6"/>
    <w:rsid w:val="00FB2B0A"/>
    <w:rsid w:val="00FB2E64"/>
    <w:rsid w:val="00FB3751"/>
    <w:rsid w:val="00FB3D2F"/>
    <w:rsid w:val="00FB4575"/>
    <w:rsid w:val="00FB4A81"/>
    <w:rsid w:val="00FB5372"/>
    <w:rsid w:val="00FB5451"/>
    <w:rsid w:val="00FB5C09"/>
    <w:rsid w:val="00FB65F4"/>
    <w:rsid w:val="00FC0071"/>
    <w:rsid w:val="00FC308E"/>
    <w:rsid w:val="00FC345D"/>
    <w:rsid w:val="00FC4498"/>
    <w:rsid w:val="00FC4509"/>
    <w:rsid w:val="00FC557D"/>
    <w:rsid w:val="00FC6D93"/>
    <w:rsid w:val="00FC7171"/>
    <w:rsid w:val="00FC7527"/>
    <w:rsid w:val="00FD1F7E"/>
    <w:rsid w:val="00FD2821"/>
    <w:rsid w:val="00FD4D96"/>
    <w:rsid w:val="00FD5A25"/>
    <w:rsid w:val="00FD5D1E"/>
    <w:rsid w:val="00FD6902"/>
    <w:rsid w:val="00FD6AD1"/>
    <w:rsid w:val="00FD6C3A"/>
    <w:rsid w:val="00FE0F08"/>
    <w:rsid w:val="00FE153B"/>
    <w:rsid w:val="00FE1B9A"/>
    <w:rsid w:val="00FE2880"/>
    <w:rsid w:val="00FE479E"/>
    <w:rsid w:val="00FE59A5"/>
    <w:rsid w:val="00FE6458"/>
    <w:rsid w:val="00FE6703"/>
    <w:rsid w:val="00FE76D0"/>
    <w:rsid w:val="00FF0291"/>
    <w:rsid w:val="00FF18B7"/>
    <w:rsid w:val="00FF2E18"/>
    <w:rsid w:val="00FF5369"/>
    <w:rsid w:val="00FF5F76"/>
    <w:rsid w:val="00FF7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A7A3"/>
  <w15:chartTrackingRefBased/>
  <w15:docId w15:val="{97050FAB-6527-A74E-BECA-3CA97312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49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ormal"/>
    <w:basedOn w:val="Normal"/>
    <w:uiPriority w:val="34"/>
    <w:qFormat/>
    <w:rsid w:val="00A37492"/>
    <w:pPr>
      <w:ind w:left="720"/>
      <w:contextualSpacing/>
    </w:pPr>
  </w:style>
  <w:style w:type="table" w:styleId="TableGrid">
    <w:name w:val="Table Grid"/>
    <w:basedOn w:val="TableNormal"/>
    <w:uiPriority w:val="39"/>
    <w:rsid w:val="00A37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7492"/>
    <w:rPr>
      <w:color w:val="0563C1" w:themeColor="hyperlink"/>
      <w:u w:val="single"/>
    </w:rPr>
  </w:style>
  <w:style w:type="paragraph" w:styleId="NormalWeb">
    <w:name w:val="Normal (Web)"/>
    <w:basedOn w:val="Normal"/>
    <w:uiPriority w:val="99"/>
    <w:unhideWhenUsed/>
    <w:rsid w:val="00A37492"/>
    <w:pPr>
      <w:spacing w:before="100" w:beforeAutospacing="1" w:after="100" w:afterAutospacing="1"/>
    </w:pPr>
  </w:style>
  <w:style w:type="paragraph" w:styleId="Header">
    <w:name w:val="header"/>
    <w:basedOn w:val="Normal"/>
    <w:link w:val="HeaderChar"/>
    <w:uiPriority w:val="99"/>
    <w:unhideWhenUsed/>
    <w:rsid w:val="00A37492"/>
    <w:pPr>
      <w:tabs>
        <w:tab w:val="center" w:pos="4680"/>
        <w:tab w:val="right" w:pos="9360"/>
      </w:tabs>
    </w:pPr>
  </w:style>
  <w:style w:type="character" w:customStyle="1" w:styleId="HeaderChar">
    <w:name w:val="Header Char"/>
    <w:basedOn w:val="DefaultParagraphFont"/>
    <w:link w:val="Header"/>
    <w:uiPriority w:val="99"/>
    <w:rsid w:val="00A37492"/>
    <w:rPr>
      <w:rFonts w:ascii="Times New Roman" w:eastAsia="Times New Roman" w:hAnsi="Times New Roman" w:cs="Times New Roman"/>
    </w:rPr>
  </w:style>
  <w:style w:type="character" w:styleId="PageNumber">
    <w:name w:val="page number"/>
    <w:basedOn w:val="DefaultParagraphFont"/>
    <w:uiPriority w:val="99"/>
    <w:semiHidden/>
    <w:unhideWhenUsed/>
    <w:rsid w:val="00A37492"/>
  </w:style>
  <w:style w:type="character" w:styleId="UnresolvedMention">
    <w:name w:val="Unresolved Mention"/>
    <w:basedOn w:val="DefaultParagraphFont"/>
    <w:uiPriority w:val="99"/>
    <w:semiHidden/>
    <w:unhideWhenUsed/>
    <w:rsid w:val="001C3A2C"/>
    <w:rPr>
      <w:color w:val="605E5C"/>
      <w:shd w:val="clear" w:color="auto" w:fill="E1DFDD"/>
    </w:rPr>
  </w:style>
  <w:style w:type="paragraph" w:customStyle="1" w:styleId="DecimalAligned">
    <w:name w:val="Decimal Aligned"/>
    <w:basedOn w:val="Normal"/>
    <w:uiPriority w:val="40"/>
    <w:qFormat/>
    <w:rsid w:val="000D7B82"/>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0D7B82"/>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0D7B82"/>
    <w:rPr>
      <w:rFonts w:eastAsiaTheme="minorEastAsia" w:cs="Times New Roman"/>
      <w:sz w:val="20"/>
      <w:szCs w:val="20"/>
    </w:rPr>
  </w:style>
  <w:style w:type="character" w:styleId="SubtleEmphasis">
    <w:name w:val="Subtle Emphasis"/>
    <w:basedOn w:val="DefaultParagraphFont"/>
    <w:uiPriority w:val="19"/>
    <w:qFormat/>
    <w:rsid w:val="000D7B82"/>
    <w:rPr>
      <w:i/>
      <w:iCs/>
    </w:rPr>
  </w:style>
  <w:style w:type="table" w:styleId="LightShading-Accent1">
    <w:name w:val="Light Shading Accent 1"/>
    <w:basedOn w:val="TableNormal"/>
    <w:uiPriority w:val="60"/>
    <w:rsid w:val="000D7B82"/>
    <w:rPr>
      <w:rFonts w:eastAsiaTheme="minorEastAsia"/>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FootnoteReference">
    <w:name w:val="footnote reference"/>
    <w:basedOn w:val="DefaultParagraphFont"/>
    <w:uiPriority w:val="99"/>
    <w:semiHidden/>
    <w:unhideWhenUsed/>
    <w:rsid w:val="003C4AFD"/>
    <w:rPr>
      <w:vertAlign w:val="superscript"/>
    </w:rPr>
  </w:style>
  <w:style w:type="paragraph" w:styleId="Caption">
    <w:name w:val="caption"/>
    <w:basedOn w:val="Normal"/>
    <w:next w:val="Normal"/>
    <w:uiPriority w:val="35"/>
    <w:unhideWhenUsed/>
    <w:qFormat/>
    <w:rsid w:val="0081387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904124">
      <w:bodyDiv w:val="1"/>
      <w:marLeft w:val="0"/>
      <w:marRight w:val="0"/>
      <w:marTop w:val="0"/>
      <w:marBottom w:val="0"/>
      <w:divBdr>
        <w:top w:val="none" w:sz="0" w:space="0" w:color="auto"/>
        <w:left w:val="none" w:sz="0" w:space="0" w:color="auto"/>
        <w:bottom w:val="none" w:sz="0" w:space="0" w:color="auto"/>
        <w:right w:val="none" w:sz="0" w:space="0" w:color="auto"/>
      </w:divBdr>
    </w:div>
    <w:div w:id="381557170">
      <w:bodyDiv w:val="1"/>
      <w:marLeft w:val="0"/>
      <w:marRight w:val="0"/>
      <w:marTop w:val="0"/>
      <w:marBottom w:val="0"/>
      <w:divBdr>
        <w:top w:val="none" w:sz="0" w:space="0" w:color="auto"/>
        <w:left w:val="none" w:sz="0" w:space="0" w:color="auto"/>
        <w:bottom w:val="none" w:sz="0" w:space="0" w:color="auto"/>
        <w:right w:val="none" w:sz="0" w:space="0" w:color="auto"/>
      </w:divBdr>
    </w:div>
    <w:div w:id="649603136">
      <w:bodyDiv w:val="1"/>
      <w:marLeft w:val="0"/>
      <w:marRight w:val="0"/>
      <w:marTop w:val="0"/>
      <w:marBottom w:val="0"/>
      <w:divBdr>
        <w:top w:val="none" w:sz="0" w:space="0" w:color="auto"/>
        <w:left w:val="none" w:sz="0" w:space="0" w:color="auto"/>
        <w:bottom w:val="none" w:sz="0" w:space="0" w:color="auto"/>
        <w:right w:val="none" w:sz="0" w:space="0" w:color="auto"/>
      </w:divBdr>
      <w:divsChild>
        <w:div w:id="1106123185">
          <w:marLeft w:val="-720"/>
          <w:marRight w:val="0"/>
          <w:marTop w:val="0"/>
          <w:marBottom w:val="0"/>
          <w:divBdr>
            <w:top w:val="none" w:sz="0" w:space="0" w:color="auto"/>
            <w:left w:val="none" w:sz="0" w:space="0" w:color="auto"/>
            <w:bottom w:val="none" w:sz="0" w:space="0" w:color="auto"/>
            <w:right w:val="none" w:sz="0" w:space="0" w:color="auto"/>
          </w:divBdr>
        </w:div>
      </w:divsChild>
    </w:div>
    <w:div w:id="766928702">
      <w:bodyDiv w:val="1"/>
      <w:marLeft w:val="0"/>
      <w:marRight w:val="0"/>
      <w:marTop w:val="0"/>
      <w:marBottom w:val="0"/>
      <w:divBdr>
        <w:top w:val="none" w:sz="0" w:space="0" w:color="auto"/>
        <w:left w:val="none" w:sz="0" w:space="0" w:color="auto"/>
        <w:bottom w:val="none" w:sz="0" w:space="0" w:color="auto"/>
        <w:right w:val="none" w:sz="0" w:space="0" w:color="auto"/>
      </w:divBdr>
      <w:divsChild>
        <w:div w:id="1673218648">
          <w:marLeft w:val="-720"/>
          <w:marRight w:val="0"/>
          <w:marTop w:val="0"/>
          <w:marBottom w:val="0"/>
          <w:divBdr>
            <w:top w:val="none" w:sz="0" w:space="0" w:color="auto"/>
            <w:left w:val="none" w:sz="0" w:space="0" w:color="auto"/>
            <w:bottom w:val="none" w:sz="0" w:space="0" w:color="auto"/>
            <w:right w:val="none" w:sz="0" w:space="0" w:color="auto"/>
          </w:divBdr>
        </w:div>
      </w:divsChild>
    </w:div>
    <w:div w:id="1080952611">
      <w:bodyDiv w:val="1"/>
      <w:marLeft w:val="0"/>
      <w:marRight w:val="0"/>
      <w:marTop w:val="0"/>
      <w:marBottom w:val="0"/>
      <w:divBdr>
        <w:top w:val="none" w:sz="0" w:space="0" w:color="auto"/>
        <w:left w:val="none" w:sz="0" w:space="0" w:color="auto"/>
        <w:bottom w:val="none" w:sz="0" w:space="0" w:color="auto"/>
        <w:right w:val="none" w:sz="0" w:space="0" w:color="auto"/>
      </w:divBdr>
    </w:div>
    <w:div w:id="145929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77/09637214211003891" TargetMode="External"/><Relationship Id="rId18" Type="http://schemas.openxmlformats.org/officeDocument/2006/relationships/header" Target="head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youtube.com/watch?v=QijH4UAqGD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93/workar/waw019"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ewresearch.org/politics/2015/09/03/the-whys-and-hows-of-generations-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8F095-D16F-49ED-B884-F1FFD21FA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12</Pages>
  <Words>2588</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Teague Jr,Thomas Wiley</dc:creator>
  <cp:keywords/>
  <dc:description/>
  <cp:lastModifiedBy>Jen Hankins</cp:lastModifiedBy>
  <cp:revision>32</cp:revision>
  <dcterms:created xsi:type="dcterms:W3CDTF">2024-12-03T02:20:00Z</dcterms:created>
  <dcterms:modified xsi:type="dcterms:W3CDTF">2024-12-03T06:57:00Z</dcterms:modified>
</cp:coreProperties>
</file>