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5707" w:dyaOrig="6187">
          <v:rect xmlns:o="urn:schemas-microsoft-com:office:office" xmlns:v="urn:schemas-microsoft-com:vml" id="rectole0000000000" style="width:285.350000pt;height:309.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Practices for Secure Software Report</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Document Revision History</w:t>
      </w:r>
    </w:p>
    <w:p>
      <w:pPr>
        <w:spacing w:before="0" w:after="0" w:line="240"/>
        <w:ind w:right="0" w:left="0" w:firstLine="0"/>
        <w:jc w:val="left"/>
        <w:rPr>
          <w:rFonts w:ascii="Calibri" w:hAnsi="Calibri" w:cs="Calibri" w:eastAsia="Calibri"/>
          <w:color w:val="auto"/>
          <w:spacing w:val="0"/>
          <w:position w:val="0"/>
          <w:sz w:val="24"/>
          <w:shd w:fill="auto" w:val="clear"/>
        </w:rPr>
      </w:pPr>
    </w:p>
    <w:tbl>
      <w:tblPr/>
      <w:tblGrid>
        <w:gridCol w:w="2337"/>
        <w:gridCol w:w="2337"/>
        <w:gridCol w:w="2338"/>
        <w:gridCol w:w="2338"/>
      </w:tblGrid>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Version</w:t>
            </w:r>
          </w:p>
        </w:tc>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Date</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Author</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Comments</w:t>
            </w:r>
          </w:p>
        </w:tc>
      </w:tr>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1.0</w:t>
            </w:r>
          </w:p>
        </w:tc>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02/25/2023</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Jacob H.</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 Draft</w:t>
            </w:r>
          </w:p>
        </w:tc>
      </w:tr>
    </w:tbl>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Client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FFFFFF" w:val="clear"/>
        </w:rPr>
      </w:pPr>
      <w:r>
        <w:object w:dxaOrig="8061" w:dyaOrig="2746">
          <v:rect xmlns:o="urn:schemas-microsoft-com:office:office" xmlns:v="urn:schemas-microsoft-com:vml" id="rectole0000000001" style="width:403.050000pt;height:137.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Developer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Jacob Hasbrook</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4"/>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Algorithm Cipher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 - 256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Developed by the National Security Agency (NSA) and published by the National Institute of Standards and Technology (NIST) in 2001 as part of the SHA-2 family, SHA-256 is a type of cryptographic hash function that creates a unique 256-bit (32-byte) hash value for any size of input data. In blocks of 512 bits, it ensures high security and collision resistance by generating a fixed-size hash thereby rendering impossible the discovery of two different inputs that produce an identical output. Unlike encryption algorithms such as itself, SHA-256 does not need keys or random numbers since it doesn’t encrypt information but instead makes sure that authentication processes are maintained in systems using symmetric based on private key or asymmetric meaning public/private keys concepts at the same time. An example is when a digital signature scheme involves an encrypted message’s hash with someones own private key and then verification made usng their corresponding public key to ensure confidentiality as well as authenticity from where it was sent. Though resistant to present day computational threats, new investigations into post quantum cryptography must be undertaken due to quantum computing’s development pathway which may leave future vulnerabilities. Its extensive use within SSL/TLS protocols, cryptocurrency algorithms, and digital signature schemes underpins its reliability over other methods.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6"/>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Certificate Generation</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4759" w:dyaOrig="6070">
          <v:rect xmlns:o="urn:schemas-microsoft-com:office:office" xmlns:v="urn:schemas-microsoft-com:vml" id="rectole0000000002" style="width:237.950000pt;height:303.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9"/>
        </w:numPr>
        <w:spacing w:before="0" w:after="0" w:line="240"/>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Deploy Cipher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210">
          <v:rect xmlns:o="urn:schemas-microsoft-com:office:office" xmlns:v="urn:schemas-microsoft-com:vml" id="rectole0000000003" style="width:432.000000pt;height:210.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2"/>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Secure Communications </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This site is self signed, therefore it will still show not secure, so I added the details page to it to confirm the cert.</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6730">
          <v:rect xmlns:o="urn:schemas-microsoft-com:office:office" xmlns:v="urn:schemas-microsoft-com:vml" id="rectole0000000004" style="width:432.000000pt;height:336.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569">
          <v:rect xmlns:o="urn:schemas-microsoft-com:office:office" xmlns:v="urn:schemas-microsoft-com:vml" id="rectole0000000005" style="width:432.000000pt;height:28.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5"/>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Secondary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screenshots below of the refactored code executed without errors and the dependency-check report.</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8499">
          <v:rect xmlns:o="urn:schemas-microsoft-com:office:office" xmlns:v="urn:schemas-microsoft-com:vml" id="rectole0000000006" style="width:432.000000pt;height:424.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shows the dependencies that are considered false positives, those that can't be fixed with a small update can also be considered false positives and given a temporary date of suppression which can help over look them.</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Pre-Suppression: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3569">
          <v:rect xmlns:o="urn:schemas-microsoft-com:office:office" xmlns:v="urn:schemas-microsoft-com:vml" id="rectole0000000007" style="width:432.000000pt;height:178.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Post-Suppression: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suppressed </w:t>
      </w:r>
      <w:r>
        <w:rPr>
          <w:rFonts w:ascii="Calibri" w:hAnsi="Calibri" w:cs="Calibri" w:eastAsia="Calibri"/>
          <w:color w:val="auto"/>
          <w:spacing w:val="0"/>
          <w:position w:val="0"/>
          <w:sz w:val="20"/>
          <w:shd w:fill="auto" w:val="clear"/>
        </w:rPr>
        <w:t xml:space="preserve">jackson-core-2.10.2.jar and accessors-smart-1.2.jar</w:t>
      </w:r>
    </w:p>
    <w:p>
      <w:pPr>
        <w:spacing w:before="0" w:after="0" w:line="240"/>
        <w:ind w:right="0" w:left="0" w:firstLine="0"/>
        <w:jc w:val="left"/>
        <w:rPr>
          <w:rFonts w:ascii="Calibri" w:hAnsi="Calibri" w:cs="Calibri" w:eastAsia="Calibri"/>
          <w:color w:val="auto"/>
          <w:spacing w:val="0"/>
          <w:position w:val="0"/>
          <w:sz w:val="22"/>
          <w:shd w:fill="auto" w:val="clear"/>
        </w:rPr>
      </w:pPr>
      <w:r>
        <w:object w:dxaOrig="6960" w:dyaOrig="3550">
          <v:rect xmlns:o="urn:schemas-microsoft-com:office:office" xmlns:v="urn:schemas-microsoft-com:vml" id="rectole0000000008" style="width:348.000000pt;height:177.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4"/>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Functional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Screenshot below of the refactored code executed without errors.</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2949">
          <v:rect xmlns:o="urn:schemas-microsoft-com:office:office" xmlns:v="urn:schemas-microsoft-com:vml" id="rectole0000000009" style="width:432.000000pt;height:147.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8499">
          <v:rect xmlns:o="urn:schemas-microsoft-com:office:office" xmlns:v="urn:schemas-microsoft-com:vml" id="rectole0000000010" style="width:432.000000pt;height:424.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2929">
          <v:rect xmlns:o="urn:schemas-microsoft-com:office:office" xmlns:v="urn:schemas-microsoft-com:vml" id="rectole0000000011" style="width:432.000000pt;height:146.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42"/>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Summary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process of refining my code, I established a secure RestController, serving as a safeguard for our program's hash RESTful endpoint. The ServerController class was designed to confront the challenges identified in the vulnerability assessment diagram. Opting for the SHA-256 hashing algorithm was a strategic choice, given its renowned security features and the negligible risk of hash collisions. To ensure this level of security throughout the entire lifecycle of this application, it is important to run checks and look over the code for poor security practices. Software security should exist within every area of software development, creating a program isn't the only end goal, but creating a secure program should be.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44"/>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Industry Standard Best Practices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implemented industry-standard best practices for secure coding to enhance our softwares security. This included following secure coding guidelines, using SHA-256 for strong cryptography, and conducting regular dependency checks. These measures significantly reduce the risk of breaches, and protect data. By prioritizing security from the development phase, we not only mitigate potential damages, but also underscore our commitment to trust and reliability, offering both cost savings and a competitive advantage in the field.</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14">
    <w:abstractNumId w:val="42"/>
  </w:num>
  <w:num w:numId="16">
    <w:abstractNumId w:val="36"/>
  </w:num>
  <w:num w:numId="19">
    <w:abstractNumId w:val="30"/>
  </w:num>
  <w:num w:numId="22">
    <w:abstractNumId w:val="24"/>
  </w:num>
  <w:num w:numId="25">
    <w:abstractNumId w:val="18"/>
  </w:num>
  <w:num w:numId="34">
    <w:abstractNumId w:val="12"/>
  </w:num>
  <w:num w:numId="42">
    <w:abstractNumId w:val="6"/>
  </w:num>
  <w:num w:numId="4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