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B" w:rsidRDefault="002F5261">
      <w:r w:rsidRPr="002F5261">
        <w:t xml:space="preserve">At a young age I was always fascinated in revers engendering phenomenon &amp; systems to understand how they work. I also spent endless hours drawing and sketching all types of characters, buildings and even systems. When I started collage my counselor almost had a mini heart attack because I wanted to pursue art and graphic design. He insisted that I follow </w:t>
      </w:r>
      <w:proofErr w:type="gramStart"/>
      <w:r w:rsidRPr="002F5261">
        <w:t>an engineering</w:t>
      </w:r>
      <w:proofErr w:type="gramEnd"/>
      <w:r w:rsidRPr="002F5261">
        <w:t xml:space="preserve"> or a scientific path. A boy with a dream! But now that I have found the marriage between my creative and analytically sides I found home, I found my passion.</w:t>
      </w:r>
      <w:bookmarkStart w:id="0" w:name="_GoBack"/>
      <w:bookmarkEnd w:id="0"/>
    </w:p>
    <w:sectPr w:rsidR="0067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61"/>
    <w:rsid w:val="002F5261"/>
    <w:rsid w:val="00943B70"/>
    <w:rsid w:val="00F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>Toshiba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2014-10-14T11:27:00Z</dcterms:created>
  <dcterms:modified xsi:type="dcterms:W3CDTF">2014-10-14T11:28:00Z</dcterms:modified>
</cp:coreProperties>
</file>