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bookmarkStart w:name="罗南杨 - 用户运营" w:id="1"/>
      <w:bookmarkEnd w:id="1"/>
      <w:r>
        <w:rPr/>
      </w:r>
      <w:r>
        <w:rPr>
          <w:color w:val="950000"/>
          <w:spacing w:val="-1"/>
        </w:rPr>
        <w:t>罗南杨 - 用户运营</w:t>
      </w:r>
    </w:p>
    <w:p>
      <w:pPr>
        <w:pStyle w:val="Heading1"/>
        <w:spacing w:before="386"/>
      </w:pPr>
      <w:bookmarkStart w:name="个人信息" w:id="2"/>
      <w:bookmarkEnd w:id="2"/>
      <w:r>
        <w:rPr/>
      </w:r>
      <w:r>
        <w:rPr>
          <w:color w:val="950000"/>
          <w:spacing w:val="-3"/>
        </w:rPr>
        <w:t>个人信息</w:t>
      </w:r>
    </w:p>
    <w:p>
      <w:pPr>
        <w:pStyle w:val="BodyText"/>
        <w:spacing w:line="184" w:lineRule="auto" w:before="345"/>
        <w:ind w:right="9110"/>
      </w:pPr>
      <w:r>
        <w:rPr>
          <w:spacing w:val="-2"/>
        </w:rPr>
        <w:t>姓名：罗南杨</w:t>
      </w:r>
      <w:r>
        <w:rPr>
          <w:spacing w:val="-4"/>
        </w:rPr>
        <w:t>性别：男</w:t>
      </w:r>
    </w:p>
    <w:p>
      <w:pPr>
        <w:pStyle w:val="BodyText"/>
        <w:spacing w:line="201" w:lineRule="exact"/>
      </w:pPr>
      <w:r>
        <w:rPr/>
        <w:t>年龄：23</w:t>
      </w:r>
      <w:r>
        <w:rPr>
          <w:spacing w:val="-10"/>
        </w:rPr>
        <w:t>岁</w:t>
      </w:r>
    </w:p>
    <w:p>
      <w:pPr>
        <w:pStyle w:val="BodyText"/>
        <w:spacing w:line="220" w:lineRule="exact"/>
      </w:pPr>
      <w:r>
        <w:rPr/>
        <w:t>联系电话</w:t>
      </w:r>
      <w:r>
        <w:rPr>
          <w:spacing w:val="-2"/>
        </w:rPr>
        <w:t>：17323779140</w:t>
      </w:r>
    </w:p>
    <w:p>
      <w:pPr>
        <w:pStyle w:val="BodyText"/>
        <w:spacing w:line="184" w:lineRule="auto" w:before="19"/>
        <w:ind w:right="7020"/>
      </w:pPr>
      <w:r>
        <w:rPr>
          <w:spacing w:val="-2"/>
        </w:rPr>
        <w:t>电子邮箱</w:t>
      </w:r>
      <w:hyperlink r:id="rId5">
        <w:r>
          <w:rPr>
            <w:spacing w:val="-2"/>
          </w:rPr>
          <w:t>：lny1292647177@163.com</w:t>
        </w:r>
      </w:hyperlink>
      <w:r>
        <w:rPr>
          <w:spacing w:val="-2"/>
        </w:rPr>
        <w:t>现所在地：重庆</w:t>
      </w:r>
    </w:p>
    <w:p>
      <w:pPr>
        <w:pStyle w:val="BodyText"/>
        <w:spacing w:line="184" w:lineRule="auto"/>
        <w:ind w:right="8450"/>
      </w:pPr>
      <w:r>
        <w:rPr>
          <w:spacing w:val="-2"/>
        </w:rPr>
        <w:t>求职意向：用户运营到岗时间：随时到岗</w:t>
      </w:r>
    </w:p>
    <w:p>
      <w:pPr>
        <w:pStyle w:val="Heading1"/>
        <w:spacing w:before="229"/>
      </w:pPr>
      <w:bookmarkStart w:name="教育背景" w:id="3"/>
      <w:bookmarkEnd w:id="3"/>
      <w:r>
        <w:rPr/>
      </w:r>
      <w:r>
        <w:rPr>
          <w:color w:val="950000"/>
          <w:spacing w:val="-3"/>
        </w:rPr>
        <w:t>教育背景</w:t>
      </w:r>
    </w:p>
    <w:p>
      <w:pPr>
        <w:pStyle w:val="BodyText"/>
        <w:spacing w:line="369" w:lineRule="auto" w:before="66"/>
        <w:ind w:left="57" w:right="4334"/>
      </w:pPr>
      <w:r>
        <w:rPr>
          <w:spacing w:val="-1"/>
        </w:rPr>
        <w:t>云南大学滇池学院 </w:t>
      </w:r>
      <w:r>
        <w:rPr/>
        <w:t>|</w:t>
      </w:r>
      <w:r>
        <w:rPr>
          <w:spacing w:val="-3"/>
        </w:rPr>
        <w:t> 音乐表演专业 </w:t>
      </w:r>
      <w:r>
        <w:rPr/>
        <w:t>|</w:t>
      </w:r>
      <w:r>
        <w:rPr>
          <w:spacing w:val="-3"/>
        </w:rPr>
        <w:t> 本科 </w:t>
      </w:r>
      <w:r>
        <w:rPr/>
        <w:t>|</w:t>
      </w:r>
      <w:r>
        <w:rPr>
          <w:spacing w:val="-5"/>
        </w:rPr>
        <w:t> </w:t>
      </w:r>
      <w:r>
        <w:rPr/>
        <w:t>2021.09</w:t>
      </w:r>
      <w:r>
        <w:rPr>
          <w:spacing w:val="-4"/>
        </w:rPr>
        <w:t> - </w:t>
      </w:r>
      <w:r>
        <w:rPr/>
        <w:t>2025.06</w:t>
      </w:r>
      <w:r>
        <w:rPr>
          <w:spacing w:val="-1"/>
        </w:rPr>
        <w:t>核心课程：艺术传播与市场推广、声乐声学基础、乐理与音频鉴赏</w:t>
      </w:r>
    </w:p>
    <w:p>
      <w:pPr>
        <w:pStyle w:val="BodyText"/>
        <w:spacing w:line="285" w:lineRule="exact"/>
        <w:ind w:left="57"/>
      </w:pPr>
      <w:r>
        <w:rPr/>
        <w:t>补充学习：用户运营方法论、数据分析、市场营销相关知识，熟悉AARRR</w:t>
      </w:r>
      <w:r>
        <w:rPr>
          <w:spacing w:val="-1"/>
        </w:rPr>
        <w:t>模型与用户生命周期管理</w:t>
      </w:r>
    </w:p>
    <w:p>
      <w:pPr>
        <w:pStyle w:val="Heading1"/>
        <w:spacing w:before="216"/>
      </w:pPr>
      <w:bookmarkStart w:name="实习经历" w:id="4"/>
      <w:bookmarkEnd w:id="4"/>
      <w:r>
        <w:rPr/>
      </w:r>
      <w:r>
        <w:rPr>
          <w:color w:val="950000"/>
          <w:spacing w:val="-3"/>
        </w:rPr>
        <w:t>实习经历</w:t>
      </w:r>
    </w:p>
    <w:p>
      <w:pPr>
        <w:pStyle w:val="Heading2"/>
        <w:spacing w:before="349"/>
      </w:pPr>
      <w:bookmarkStart w:name="声维教育 | 用户增长与转化专员 | 2022.12 - 2023.01" w:id="5"/>
      <w:bookmarkEnd w:id="5"/>
      <w:r>
        <w:rPr/>
      </w:r>
      <w:r>
        <w:rPr>
          <w:color w:val="950000"/>
        </w:rPr>
        <w:t>声维教育 | 用户增长与转化专员 | 2022.12 - </w:t>
      </w:r>
      <w:r>
        <w:rPr>
          <w:color w:val="950000"/>
          <w:spacing w:val="-2"/>
        </w:rPr>
        <w:t>2023.01</w:t>
      </w:r>
    </w:p>
    <w:p>
      <w:pPr>
        <w:pStyle w:val="BodyText"/>
        <w:spacing w:line="253" w:lineRule="exact" w:before="268"/>
      </w:pPr>
      <w:r>
        <w:rPr>
          <w:spacing w:val="-1"/>
        </w:rPr>
        <w:t>用户获取：通过精准关键词优化与内容营销，在线上渠道持续获取潜在学员，建立稳定的用户引流通道</w:t>
      </w:r>
    </w:p>
    <w:p>
      <w:pPr>
        <w:pStyle w:val="BodyText"/>
        <w:spacing w:line="184" w:lineRule="auto" w:before="18"/>
        <w:ind w:right="90"/>
      </w:pPr>
      <w:r>
        <w:rPr>
          <w:spacing w:val="-2"/>
        </w:rPr>
        <w:t>用户转化：通过高效沟通精准挖掘学员声乐学习痛点与核心需求，针对性讲解课程价值与定制化学习方案，实现学员转化率50%-60%</w:t>
      </w:r>
    </w:p>
    <w:p>
      <w:pPr>
        <w:pStyle w:val="BodyText"/>
        <w:spacing w:line="184" w:lineRule="auto"/>
        <w:ind w:right="310"/>
      </w:pPr>
      <w:r>
        <w:rPr>
          <w:spacing w:val="-2"/>
        </w:rPr>
        <w:t>用户留存：建立全周期学员服务体系，动态调整教学方案，学员续课率30%-50%，教学好评率持续90%以上用户反馈：对结业学员进行全量回访，收集课程体验反馈，建立用户反馈闭环推动产品优化</w:t>
      </w:r>
    </w:p>
    <w:p>
      <w:pPr>
        <w:pStyle w:val="Heading2"/>
      </w:pPr>
      <w:bookmarkStart w:name="伯乐艺术 | 招生推广与家校运营 | 2023.07 - 2023.09" w:id="6"/>
      <w:bookmarkEnd w:id="6"/>
      <w:r>
        <w:rPr/>
      </w:r>
      <w:r>
        <w:rPr>
          <w:color w:val="950000"/>
        </w:rPr>
        <w:t>伯乐艺术 | 招生推广与家校运营 | 2023.07 - </w:t>
      </w:r>
      <w:r>
        <w:rPr>
          <w:color w:val="950000"/>
          <w:spacing w:val="-2"/>
        </w:rPr>
        <w:t>2023.09</w:t>
      </w:r>
    </w:p>
    <w:p>
      <w:pPr>
        <w:pStyle w:val="BodyText"/>
        <w:spacing w:line="184" w:lineRule="auto" w:before="319"/>
        <w:ind w:right="90"/>
      </w:pPr>
      <w:r>
        <w:rPr>
          <w:spacing w:val="-2"/>
        </w:rPr>
        <w:t>渠道获客：联动家校渠道完成精准用户触达，参与本地艺术培训赛道市场调研，制定针对性推广方案，助力机构招新率提升50%</w:t>
      </w:r>
    </w:p>
    <w:p>
      <w:pPr>
        <w:pStyle w:val="BodyText"/>
        <w:spacing w:line="184" w:lineRule="auto"/>
        <w:ind w:right="90"/>
      </w:pPr>
      <w:r>
        <w:rPr>
          <w:spacing w:val="-2"/>
        </w:rPr>
        <w:t>用户匹配：基于学生声学基础、学习目标与接受能力，定制个性化学习方案，实现用户需求与产品的精准匹</w:t>
      </w:r>
      <w:r>
        <w:rPr>
          <w:spacing w:val="-10"/>
        </w:rPr>
        <w:t>配</w:t>
      </w:r>
    </w:p>
    <w:p>
      <w:pPr>
        <w:pStyle w:val="BodyText"/>
        <w:spacing w:line="201" w:lineRule="exact"/>
      </w:pPr>
      <w:r>
        <w:rPr>
          <w:spacing w:val="-1"/>
        </w:rPr>
        <w:t>家校运营机制：搭建家校双向沟通机制，定期同步学生学习进度、解答家长疑问，协调教学端与用户端需求</w:t>
      </w:r>
    </w:p>
    <w:p>
      <w:pPr>
        <w:pStyle w:val="BodyText"/>
        <w:spacing w:line="220" w:lineRule="exact"/>
      </w:pPr>
      <w:r>
        <w:rPr>
          <w:spacing w:val="-2"/>
        </w:rPr>
        <w:t>，强化用户粘性</w:t>
      </w:r>
    </w:p>
    <w:p>
      <w:pPr>
        <w:pStyle w:val="BodyText"/>
        <w:spacing w:line="253" w:lineRule="exact"/>
      </w:pPr>
      <w:r>
        <w:rPr>
          <w:spacing w:val="-1"/>
        </w:rPr>
        <w:t>多任务运营：统筹教学与招新工作的多任务并行，在多角色协调中积累了完整的用户运营经验</w:t>
      </w:r>
    </w:p>
    <w:p>
      <w:pPr>
        <w:pStyle w:val="Heading2"/>
        <w:spacing w:before="217"/>
      </w:pPr>
      <w:bookmarkStart w:name="中国邮政快递揽投部 | 订单与客户服务 | 2023.07 - 2023.09" w:id="7"/>
      <w:bookmarkEnd w:id="7"/>
      <w:r>
        <w:rPr/>
      </w:r>
      <w:r>
        <w:rPr>
          <w:color w:val="950000"/>
        </w:rPr>
        <w:t>中国邮政快递揽投部 | 订单与客户服务 | 2023.07 - </w:t>
      </w:r>
      <w:r>
        <w:rPr>
          <w:color w:val="950000"/>
          <w:spacing w:val="-2"/>
        </w:rPr>
        <w:t>2023.09</w:t>
      </w:r>
    </w:p>
    <w:p>
      <w:pPr>
        <w:pStyle w:val="BodyText"/>
        <w:spacing w:line="184" w:lineRule="auto" w:before="319"/>
        <w:ind w:right="640"/>
      </w:pPr>
      <w:r>
        <w:rPr>
          <w:spacing w:val="-2"/>
        </w:rPr>
        <w:t>客户管理：负责商单审核与客户沟通，日均处理50+份订单，协调异常订单处理，提升客户服务满意度效率运营：通过调度任务优化提升配送效率15%，培养资源协调与流程优化思维</w:t>
      </w:r>
    </w:p>
    <w:p>
      <w:pPr>
        <w:pStyle w:val="Heading1"/>
        <w:spacing w:before="230"/>
      </w:pPr>
      <w:bookmarkStart w:name="项目经历" w:id="8"/>
      <w:bookmarkEnd w:id="8"/>
      <w:r>
        <w:rPr/>
      </w:r>
      <w:r>
        <w:rPr>
          <w:color w:val="950000"/>
          <w:spacing w:val="-3"/>
        </w:rPr>
        <w:t>项目经历</w:t>
      </w:r>
    </w:p>
    <w:p>
      <w:pPr>
        <w:pStyle w:val="Heading2"/>
        <w:spacing w:line="184" w:lineRule="auto" w:before="415"/>
        <w:ind w:right="740"/>
      </w:pPr>
      <w:bookmarkStart w:name="多品类音乐课程产品矩阵搭建与全周期运营 | 项目负责人 | 2022.06 - " w:id="9"/>
      <w:bookmarkEnd w:id="9"/>
      <w:r>
        <w:rPr/>
      </w:r>
      <w:r>
        <w:rPr>
          <w:color w:val="950000"/>
          <w:spacing w:val="-1"/>
        </w:rPr>
        <w:t>多品类音乐课程产品矩阵搭建与全周期运营 </w:t>
      </w:r>
      <w:r>
        <w:rPr>
          <w:color w:val="950000"/>
        </w:rPr>
        <w:t>|</w:t>
      </w:r>
      <w:r>
        <w:rPr>
          <w:color w:val="950000"/>
          <w:spacing w:val="-4"/>
        </w:rPr>
        <w:t> 项目负责人 </w:t>
      </w:r>
      <w:r>
        <w:rPr>
          <w:color w:val="950000"/>
        </w:rPr>
        <w:t>|</w:t>
      </w:r>
      <w:r>
        <w:rPr>
          <w:color w:val="950000"/>
          <w:spacing w:val="-7"/>
        </w:rPr>
        <w:t> </w:t>
      </w:r>
      <w:r>
        <w:rPr>
          <w:color w:val="950000"/>
        </w:rPr>
        <w:t>2022.06</w:t>
      </w:r>
      <w:r>
        <w:rPr>
          <w:color w:val="950000"/>
          <w:spacing w:val="-4"/>
        </w:rPr>
        <w:t> -</w:t>
      </w:r>
      <w:r>
        <w:rPr>
          <w:color w:val="950000"/>
        </w:rPr>
        <w:t> </w:t>
      </w:r>
      <w:r>
        <w:rPr>
          <w:color w:val="950000"/>
          <w:spacing w:val="-2"/>
        </w:rPr>
        <w:t>2024.10（闲鱼平台）</w:t>
      </w:r>
    </w:p>
    <w:p>
      <w:pPr>
        <w:pStyle w:val="BodyText"/>
        <w:spacing w:line="184" w:lineRule="auto" w:before="110"/>
        <w:ind w:left="57" w:right="154"/>
      </w:pPr>
      <w:r>
        <w:rPr>
          <w:spacing w:val="-2"/>
        </w:rPr>
        <w:t>项目概述：从零搭建并运营音乐教育产品矩阵，全链路负责用户获取、激活、转化、留存、传播的完整用户生命周期管理，累计服务用户300+人。</w:t>
      </w:r>
    </w:p>
    <w:p>
      <w:pPr>
        <w:pStyle w:val="BodyText"/>
        <w:spacing w:line="253" w:lineRule="exact" w:before="168"/>
        <w:ind w:left="57"/>
      </w:pPr>
      <w:r>
        <w:rPr/>
        <w:t>用户获取</w:t>
      </w:r>
      <w:r>
        <w:rPr>
          <w:spacing w:val="-2"/>
        </w:rPr>
        <w:t>（Acquisition）</w:t>
      </w:r>
    </w:p>
    <w:p>
      <w:pPr>
        <w:pStyle w:val="ListParagraph"/>
        <w:numPr>
          <w:ilvl w:val="0"/>
          <w:numId w:val="1"/>
        </w:numPr>
        <w:tabs>
          <w:tab w:pos="277" w:val="left" w:leader="none"/>
        </w:tabs>
        <w:spacing w:line="220" w:lineRule="exact" w:before="0" w:after="0"/>
        <w:ind w:left="277" w:right="0" w:hanging="220"/>
        <w:jc w:val="left"/>
        <w:rPr>
          <w:sz w:val="22"/>
        </w:rPr>
      </w:pPr>
      <w:r>
        <w:rPr>
          <w:sz w:val="22"/>
        </w:rPr>
        <w:t>深度调研闲鱼平台用户特征与需求，锁定0</w:t>
      </w:r>
      <w:r>
        <w:rPr>
          <w:spacing w:val="-1"/>
          <w:sz w:val="22"/>
        </w:rPr>
        <w:t>基础声乐爱好者和艺考备考生两大核心用户画像</w:t>
      </w:r>
    </w:p>
    <w:p>
      <w:pPr>
        <w:pStyle w:val="ListParagraph"/>
        <w:numPr>
          <w:ilvl w:val="0"/>
          <w:numId w:val="1"/>
        </w:numPr>
        <w:tabs>
          <w:tab w:pos="277" w:val="left" w:leader="none"/>
        </w:tabs>
        <w:spacing w:line="253" w:lineRule="exact" w:before="0" w:after="0"/>
        <w:ind w:left="277" w:right="0" w:hanging="220"/>
        <w:jc w:val="left"/>
        <w:rPr>
          <w:sz w:val="22"/>
        </w:rPr>
      </w:pPr>
      <w:r>
        <w:rPr>
          <w:spacing w:val="-1"/>
          <w:sz w:val="22"/>
        </w:rPr>
        <w:t>搭建平台推广转化链路，通过精准关键词优化、用户案例沉淀实现稳定的用户引流</w:t>
      </w:r>
    </w:p>
    <w:p>
      <w:pPr>
        <w:pStyle w:val="ListParagraph"/>
        <w:spacing w:after="0" w:line="253" w:lineRule="exact"/>
        <w:jc w:val="left"/>
        <w:rPr>
          <w:sz w:val="22"/>
        </w:rPr>
        <w:sectPr>
          <w:type w:val="continuous"/>
          <w:pgSz w:w="11910" w:h="16840"/>
          <w:pgMar w:top="440" w:bottom="280" w:left="566" w:right="566"/>
        </w:sectPr>
      </w:pPr>
    </w:p>
    <w:p>
      <w:pPr>
        <w:pStyle w:val="BodyText"/>
        <w:spacing w:line="253" w:lineRule="exact" w:before="41"/>
        <w:ind w:left="57"/>
      </w:pPr>
      <w:r>
        <w:rPr/>
        <w:t>用户激活与转化（Activation &amp; </w:t>
      </w:r>
      <w:r>
        <w:rPr>
          <w:spacing w:val="-2"/>
        </w:rPr>
        <w:t>Conversion）</w:t>
      </w:r>
    </w:p>
    <w:p>
      <w:pPr>
        <w:pStyle w:val="ListParagraph"/>
        <w:numPr>
          <w:ilvl w:val="0"/>
          <w:numId w:val="1"/>
        </w:numPr>
        <w:tabs>
          <w:tab w:pos="277" w:val="left" w:leader="none"/>
        </w:tabs>
        <w:spacing w:line="220" w:lineRule="exact" w:before="0" w:after="0"/>
        <w:ind w:left="277" w:right="0" w:hanging="220"/>
        <w:jc w:val="left"/>
        <w:rPr>
          <w:sz w:val="22"/>
        </w:rPr>
      </w:pPr>
      <w:r>
        <w:rPr>
          <w:sz w:val="22"/>
        </w:rPr>
        <w:t>通过高效沟通与需求挖掘，精准匹配用户痛点与产品价值，实现转化率50%-</w:t>
      </w:r>
      <w:r>
        <w:rPr>
          <w:spacing w:val="-5"/>
          <w:sz w:val="22"/>
        </w:rPr>
        <w:t>60%</w:t>
      </w:r>
    </w:p>
    <w:p>
      <w:pPr>
        <w:pStyle w:val="ListParagraph"/>
        <w:numPr>
          <w:ilvl w:val="0"/>
          <w:numId w:val="1"/>
        </w:numPr>
        <w:tabs>
          <w:tab w:pos="277" w:val="left" w:leader="none"/>
        </w:tabs>
        <w:spacing w:line="253" w:lineRule="exact" w:before="0" w:after="0"/>
        <w:ind w:left="277" w:right="0" w:hanging="220"/>
        <w:jc w:val="left"/>
        <w:rPr>
          <w:sz w:val="22"/>
        </w:rPr>
      </w:pPr>
      <w:r>
        <w:rPr>
          <w:spacing w:val="-1"/>
          <w:sz w:val="22"/>
        </w:rPr>
        <w:t>定制个性化学习方案，提升新用户的首单体验与激活率</w:t>
      </w:r>
    </w:p>
    <w:p>
      <w:pPr>
        <w:pStyle w:val="BodyText"/>
        <w:spacing w:line="253" w:lineRule="exact" w:before="154"/>
        <w:ind w:left="57"/>
      </w:pPr>
      <w:r>
        <w:rPr/>
        <w:t>用户留存</w:t>
      </w:r>
      <w:r>
        <w:rPr>
          <w:spacing w:val="-2"/>
        </w:rPr>
        <w:t>（Retention）</w:t>
      </w:r>
    </w:p>
    <w:p>
      <w:pPr>
        <w:pStyle w:val="ListParagraph"/>
        <w:numPr>
          <w:ilvl w:val="0"/>
          <w:numId w:val="1"/>
        </w:numPr>
        <w:tabs>
          <w:tab w:pos="277" w:val="left" w:leader="none"/>
        </w:tabs>
        <w:spacing w:line="220" w:lineRule="exact" w:before="0" w:after="0"/>
        <w:ind w:left="277" w:right="0" w:hanging="220"/>
        <w:jc w:val="left"/>
        <w:rPr>
          <w:sz w:val="22"/>
        </w:rPr>
      </w:pPr>
      <w:r>
        <w:rPr>
          <w:spacing w:val="-1"/>
          <w:sz w:val="22"/>
        </w:rPr>
        <w:t>建立全周期用户服务体系，动态跟踪学习进度与效果数据</w:t>
      </w:r>
    </w:p>
    <w:p>
      <w:pPr>
        <w:pStyle w:val="ListParagraph"/>
        <w:numPr>
          <w:ilvl w:val="0"/>
          <w:numId w:val="1"/>
        </w:numPr>
        <w:tabs>
          <w:tab w:pos="277" w:val="left" w:leader="none"/>
        </w:tabs>
        <w:spacing w:line="220" w:lineRule="exact" w:before="0" w:after="0"/>
        <w:ind w:left="277" w:right="0" w:hanging="220"/>
        <w:jc w:val="left"/>
        <w:rPr>
          <w:sz w:val="22"/>
        </w:rPr>
      </w:pPr>
      <w:r>
        <w:rPr>
          <w:sz w:val="22"/>
        </w:rPr>
        <w:t>基于用户反馈完成6</w:t>
      </w:r>
      <w:r>
        <w:rPr>
          <w:spacing w:val="-1"/>
          <w:sz w:val="22"/>
        </w:rPr>
        <w:t>次产品版本迭代，持续优化用户体验</w:t>
      </w:r>
    </w:p>
    <w:p>
      <w:pPr>
        <w:pStyle w:val="ListParagraph"/>
        <w:numPr>
          <w:ilvl w:val="0"/>
          <w:numId w:val="1"/>
        </w:numPr>
        <w:tabs>
          <w:tab w:pos="277" w:val="left" w:leader="none"/>
        </w:tabs>
        <w:spacing w:line="253" w:lineRule="exact" w:before="0" w:after="0"/>
        <w:ind w:left="277" w:right="0" w:hanging="220"/>
        <w:jc w:val="left"/>
        <w:rPr>
          <w:sz w:val="22"/>
        </w:rPr>
      </w:pPr>
      <w:r>
        <w:rPr>
          <w:sz w:val="22"/>
        </w:rPr>
        <w:t>用户续课率30%-50%，</w:t>
      </w:r>
      <w:r>
        <w:rPr>
          <w:spacing w:val="-1"/>
          <w:sz w:val="22"/>
        </w:rPr>
        <w:t>证明了良好的用户粘性</w:t>
      </w:r>
    </w:p>
    <w:p>
      <w:pPr>
        <w:pStyle w:val="BodyText"/>
        <w:spacing w:line="253" w:lineRule="exact" w:before="154"/>
        <w:ind w:left="57"/>
      </w:pPr>
      <w:r>
        <w:rPr/>
        <w:t>用户传播</w:t>
      </w:r>
      <w:r>
        <w:rPr>
          <w:spacing w:val="-2"/>
        </w:rPr>
        <w:t>（Referral）</w:t>
      </w:r>
    </w:p>
    <w:p>
      <w:pPr>
        <w:pStyle w:val="ListParagraph"/>
        <w:numPr>
          <w:ilvl w:val="0"/>
          <w:numId w:val="1"/>
        </w:numPr>
        <w:tabs>
          <w:tab w:pos="277" w:val="left" w:leader="none"/>
        </w:tabs>
        <w:spacing w:line="220" w:lineRule="exact" w:before="0" w:after="0"/>
        <w:ind w:left="277" w:right="0" w:hanging="220"/>
        <w:jc w:val="left"/>
        <w:rPr>
          <w:sz w:val="22"/>
        </w:rPr>
      </w:pPr>
      <w:r>
        <w:rPr>
          <w:spacing w:val="-1"/>
          <w:sz w:val="22"/>
        </w:rPr>
        <w:t>通过优质服务与效果交付，建立用户口碑传播机制</w:t>
      </w:r>
    </w:p>
    <w:p>
      <w:pPr>
        <w:pStyle w:val="ListParagraph"/>
        <w:numPr>
          <w:ilvl w:val="0"/>
          <w:numId w:val="1"/>
        </w:numPr>
        <w:tabs>
          <w:tab w:pos="277" w:val="left" w:leader="none"/>
        </w:tabs>
        <w:spacing w:line="220" w:lineRule="exact" w:before="0" w:after="0"/>
        <w:ind w:left="277" w:right="0" w:hanging="220"/>
        <w:jc w:val="left"/>
        <w:rPr>
          <w:sz w:val="22"/>
        </w:rPr>
      </w:pPr>
      <w:r>
        <w:rPr>
          <w:sz w:val="22"/>
        </w:rPr>
        <w:t>用户转介绍率35%，学员好评率稳定在95%</w:t>
      </w:r>
      <w:r>
        <w:rPr>
          <w:spacing w:val="-5"/>
          <w:sz w:val="22"/>
        </w:rPr>
        <w:t>以上</w:t>
      </w:r>
    </w:p>
    <w:p>
      <w:pPr>
        <w:pStyle w:val="ListParagraph"/>
        <w:numPr>
          <w:ilvl w:val="0"/>
          <w:numId w:val="1"/>
        </w:numPr>
        <w:tabs>
          <w:tab w:pos="277" w:val="left" w:leader="none"/>
        </w:tabs>
        <w:spacing w:line="253" w:lineRule="exact" w:before="0" w:after="0"/>
        <w:ind w:left="277" w:right="0" w:hanging="220"/>
        <w:jc w:val="left"/>
        <w:rPr>
          <w:sz w:val="22"/>
        </w:rPr>
      </w:pPr>
      <w:r>
        <w:rPr>
          <w:spacing w:val="-1"/>
          <w:sz w:val="22"/>
        </w:rPr>
        <w:t>沉淀用户成功案例用于内容运营与信任建设</w:t>
      </w:r>
    </w:p>
    <w:p>
      <w:pPr>
        <w:pStyle w:val="BodyText"/>
        <w:spacing w:line="253" w:lineRule="exact" w:before="154"/>
        <w:ind w:left="57"/>
      </w:pPr>
      <w:r>
        <w:rPr>
          <w:spacing w:val="-3"/>
        </w:rPr>
        <w:t>数据运营</w:t>
      </w:r>
    </w:p>
    <w:p>
      <w:pPr>
        <w:pStyle w:val="ListParagraph"/>
        <w:numPr>
          <w:ilvl w:val="0"/>
          <w:numId w:val="1"/>
        </w:numPr>
        <w:tabs>
          <w:tab w:pos="277" w:val="left" w:leader="none"/>
        </w:tabs>
        <w:spacing w:line="220" w:lineRule="exact" w:before="0" w:after="0"/>
        <w:ind w:left="277" w:right="0" w:hanging="220"/>
        <w:jc w:val="left"/>
        <w:rPr>
          <w:sz w:val="22"/>
        </w:rPr>
      </w:pPr>
      <w:r>
        <w:rPr>
          <w:spacing w:val="-1"/>
          <w:sz w:val="22"/>
        </w:rPr>
        <w:t>搭建用户学习效果与转化数据台账，每周/每月更新核心指标</w:t>
      </w:r>
    </w:p>
    <w:p>
      <w:pPr>
        <w:pStyle w:val="ListParagraph"/>
        <w:numPr>
          <w:ilvl w:val="0"/>
          <w:numId w:val="1"/>
        </w:numPr>
        <w:tabs>
          <w:tab w:pos="277" w:val="left" w:leader="none"/>
        </w:tabs>
        <w:spacing w:line="253" w:lineRule="exact" w:before="0" w:after="0"/>
        <w:ind w:left="277" w:right="0" w:hanging="220"/>
        <w:jc w:val="left"/>
        <w:rPr>
          <w:sz w:val="22"/>
        </w:rPr>
      </w:pPr>
      <w:r>
        <w:rPr>
          <w:sz w:val="22"/>
        </w:rPr>
        <w:t>累计输出6</w:t>
      </w:r>
      <w:r>
        <w:rPr>
          <w:spacing w:val="-1"/>
          <w:sz w:val="22"/>
        </w:rPr>
        <w:t>份月度运营报告，基于数据驱动用户运营策略优化</w:t>
      </w:r>
    </w:p>
    <w:p>
      <w:pPr>
        <w:pStyle w:val="BodyText"/>
        <w:spacing w:line="253" w:lineRule="exact" w:before="154"/>
        <w:ind w:left="57"/>
      </w:pPr>
      <w:r>
        <w:rPr>
          <w:spacing w:val="-3"/>
        </w:rPr>
        <w:t>资源运营</w:t>
      </w:r>
    </w:p>
    <w:p>
      <w:pPr>
        <w:pStyle w:val="ListParagraph"/>
        <w:numPr>
          <w:ilvl w:val="0"/>
          <w:numId w:val="1"/>
        </w:numPr>
        <w:tabs>
          <w:tab w:pos="277" w:val="left" w:leader="none"/>
        </w:tabs>
        <w:spacing w:line="220" w:lineRule="exact" w:before="0" w:after="0"/>
        <w:ind w:left="277" w:right="0" w:hanging="220"/>
        <w:jc w:val="left"/>
        <w:rPr>
          <w:sz w:val="22"/>
        </w:rPr>
      </w:pPr>
      <w:r>
        <w:rPr>
          <w:sz w:val="22"/>
        </w:rPr>
        <w:t>联动8</w:t>
      </w:r>
      <w:r>
        <w:rPr>
          <w:spacing w:val="-1"/>
          <w:sz w:val="22"/>
        </w:rPr>
        <w:t>名专业老师搭建多品类课程体系，制定标准化合作流程与供需匹配机制</w:t>
      </w:r>
    </w:p>
    <w:p>
      <w:pPr>
        <w:pStyle w:val="ListParagraph"/>
        <w:numPr>
          <w:ilvl w:val="0"/>
          <w:numId w:val="1"/>
        </w:numPr>
        <w:tabs>
          <w:tab w:pos="277" w:val="left" w:leader="none"/>
        </w:tabs>
        <w:spacing w:line="253" w:lineRule="exact" w:before="0" w:after="0"/>
        <w:ind w:left="277" w:right="0" w:hanging="220"/>
        <w:jc w:val="left"/>
        <w:rPr>
          <w:sz w:val="22"/>
        </w:rPr>
      </w:pPr>
      <w:r>
        <w:rPr>
          <w:sz w:val="22"/>
        </w:rPr>
        <w:t>产品品类从2类拓展至8类，跨方协作效率提升</w:t>
      </w:r>
      <w:r>
        <w:rPr>
          <w:spacing w:val="-5"/>
          <w:sz w:val="22"/>
        </w:rPr>
        <w:t>30%</w:t>
      </w:r>
    </w:p>
    <w:p>
      <w:pPr>
        <w:pStyle w:val="Heading1"/>
      </w:pPr>
      <w:bookmarkStart w:name="核心技能" w:id="10"/>
      <w:bookmarkEnd w:id="10"/>
      <w:r>
        <w:rPr/>
      </w:r>
      <w:r>
        <w:rPr>
          <w:color w:val="950000"/>
          <w:spacing w:val="-3"/>
        </w:rPr>
        <w:t>核心技能</w:t>
      </w:r>
    </w:p>
    <w:p>
      <w:pPr>
        <w:pStyle w:val="Heading2"/>
        <w:spacing w:before="350"/>
      </w:pPr>
      <w:bookmarkStart w:name="用户运营能力" w:id="11"/>
      <w:bookmarkEnd w:id="11"/>
      <w:r>
        <w:rPr/>
      </w:r>
      <w:r>
        <w:rPr>
          <w:color w:val="950000"/>
          <w:spacing w:val="-2"/>
        </w:rPr>
        <w:t>用户运营能力</w:t>
      </w:r>
    </w:p>
    <w:p>
      <w:pPr>
        <w:pStyle w:val="BodyText"/>
        <w:spacing w:line="184" w:lineRule="auto" w:before="319"/>
        <w:ind w:right="2730"/>
      </w:pPr>
      <w:r>
        <w:rPr>
          <w:spacing w:val="-2"/>
        </w:rPr>
        <w:t>用户画像：通过市场调研与用户访谈精准定位核心用户群体，建立用户分层体系转化提升：全链路转化优化，实现50%-60%转化率，35%转介绍率</w:t>
      </w:r>
    </w:p>
    <w:p>
      <w:pPr>
        <w:pStyle w:val="BodyText"/>
        <w:spacing w:line="184" w:lineRule="auto"/>
        <w:ind w:right="3940"/>
      </w:pPr>
      <w:r>
        <w:rPr>
          <w:spacing w:val="-2"/>
        </w:rPr>
        <w:t>用户留存：全周期用户服务体系搭建，续课率30%-50%，好评率</w:t>
      </w:r>
      <w:r>
        <w:rPr>
          <w:spacing w:val="-2"/>
        </w:rPr>
        <w:t>95%+用户反馈：建立用户沟通与反馈闭环机制，推动产品持续优化</w:t>
      </w:r>
    </w:p>
    <w:p>
      <w:pPr>
        <w:pStyle w:val="Heading2"/>
      </w:pPr>
      <w:bookmarkStart w:name="数据分析" w:id="12"/>
      <w:bookmarkEnd w:id="12"/>
      <w:r>
        <w:rPr/>
      </w:r>
      <w:r>
        <w:rPr>
          <w:color w:val="950000"/>
          <w:spacing w:val="-3"/>
        </w:rPr>
        <w:t>数据分析</w:t>
      </w:r>
    </w:p>
    <w:p>
      <w:pPr>
        <w:pStyle w:val="BodyText"/>
        <w:spacing w:line="184" w:lineRule="auto" w:before="319"/>
        <w:ind w:right="5590"/>
      </w:pPr>
      <w:r>
        <w:rPr>
          <w:spacing w:val="-2"/>
        </w:rPr>
        <w:t>搭建用户数据台账，定义并监控核心用户运营指标输出6份月度运营报告，具备数据复盘与分析能力掌握Excel数据分析，学习SQL基础查询</w:t>
      </w:r>
    </w:p>
    <w:p>
      <w:pPr>
        <w:pStyle w:val="Heading2"/>
      </w:pPr>
      <w:bookmarkStart w:name="内容与渠道运营" w:id="13"/>
      <w:bookmarkEnd w:id="13"/>
      <w:r>
        <w:rPr/>
      </w:r>
      <w:r>
        <w:rPr>
          <w:color w:val="950000"/>
          <w:spacing w:val="-2"/>
        </w:rPr>
        <w:t>内容与渠道运营</w:t>
      </w:r>
    </w:p>
    <w:p>
      <w:pPr>
        <w:pStyle w:val="BodyText"/>
        <w:spacing w:line="184" w:lineRule="auto" w:before="319"/>
        <w:ind w:right="6030"/>
      </w:pPr>
      <w:r>
        <w:rPr>
          <w:spacing w:val="-2"/>
        </w:rPr>
        <w:t>闲鱼平台关键词优化与用户案例内容沉淀经验家校渠道联动运营，精准用户触达</w:t>
      </w:r>
    </w:p>
    <w:p>
      <w:pPr>
        <w:pStyle w:val="BodyText"/>
        <w:spacing w:line="234" w:lineRule="exact"/>
      </w:pPr>
      <w:r>
        <w:rPr>
          <w:spacing w:val="-1"/>
        </w:rPr>
        <w:t>本地市场调研与推广方案制定执行</w:t>
      </w:r>
    </w:p>
    <w:p>
      <w:pPr>
        <w:pStyle w:val="Heading2"/>
        <w:spacing w:before="217"/>
      </w:pPr>
      <w:bookmarkStart w:name="通用技能" w:id="14"/>
      <w:bookmarkEnd w:id="14"/>
      <w:r>
        <w:rPr/>
      </w:r>
      <w:r>
        <w:rPr>
          <w:color w:val="950000"/>
          <w:spacing w:val="-3"/>
        </w:rPr>
        <w:t>通用技能</w:t>
      </w:r>
    </w:p>
    <w:p>
      <w:pPr>
        <w:pStyle w:val="BodyText"/>
        <w:spacing w:line="184" w:lineRule="auto" w:before="319"/>
        <w:ind w:right="4490"/>
      </w:pPr>
      <w:r>
        <w:rPr>
          <w:spacing w:val="-2"/>
        </w:rPr>
        <w:t>沟通协调：几乎满分（9/10），跨角色、跨场景沟通经验丰富项目管理：2年+持续项目运营，多任务并行推进能力</w:t>
      </w:r>
    </w:p>
    <w:p>
      <w:pPr>
        <w:pStyle w:val="BodyText"/>
        <w:spacing w:line="184" w:lineRule="auto"/>
        <w:ind w:right="5810"/>
      </w:pPr>
      <w:r>
        <w:rPr>
          <w:spacing w:val="-2"/>
        </w:rPr>
        <w:t>流程建设：标准化合作流程制定，提升协作效率办公软件：熟练使用Office办公套件</w:t>
      </w:r>
    </w:p>
    <w:p>
      <w:pPr>
        <w:pStyle w:val="Heading1"/>
        <w:spacing w:before="229"/>
      </w:pPr>
      <w:bookmarkStart w:name="证书资质" w:id="15"/>
      <w:bookmarkEnd w:id="15"/>
      <w:r>
        <w:rPr/>
      </w:r>
      <w:r>
        <w:rPr>
          <w:color w:val="950000"/>
          <w:spacing w:val="-3"/>
        </w:rPr>
        <w:t>证书资质</w:t>
      </w:r>
    </w:p>
    <w:p>
      <w:pPr>
        <w:pStyle w:val="BodyText"/>
        <w:spacing w:line="253" w:lineRule="exact" w:before="294"/>
      </w:pPr>
      <w:r>
        <w:rPr>
          <w:spacing w:val="-2"/>
        </w:rPr>
        <w:t>教师资格证</w:t>
      </w:r>
    </w:p>
    <w:p>
      <w:pPr>
        <w:pStyle w:val="BodyText"/>
        <w:spacing w:line="253" w:lineRule="exact"/>
      </w:pPr>
      <w:r>
        <w:rPr>
          <w:spacing w:val="-2"/>
        </w:rPr>
        <w:t>普通话二级甲等证书</w:t>
      </w:r>
    </w:p>
    <w:p>
      <w:pPr>
        <w:pStyle w:val="Heading1"/>
      </w:pPr>
      <w:bookmarkStart w:name="自我评价" w:id="16"/>
      <w:bookmarkEnd w:id="16"/>
      <w:r>
        <w:rPr/>
      </w:r>
      <w:r>
        <w:rPr>
          <w:color w:val="950000"/>
          <w:spacing w:val="-3"/>
        </w:rPr>
        <w:t>自我评价</w:t>
      </w:r>
    </w:p>
    <w:p>
      <w:pPr>
        <w:pStyle w:val="ListParagraph"/>
        <w:numPr>
          <w:ilvl w:val="0"/>
          <w:numId w:val="2"/>
        </w:numPr>
        <w:tabs>
          <w:tab w:pos="341" w:val="left" w:leader="none"/>
        </w:tabs>
        <w:spacing w:line="184" w:lineRule="auto" w:before="345" w:after="0"/>
        <w:ind w:left="341" w:right="200" w:hanging="334"/>
        <w:jc w:val="left"/>
        <w:rPr>
          <w:sz w:val="22"/>
        </w:rPr>
      </w:pPr>
      <w:r>
        <w:rPr>
          <w:spacing w:val="-2"/>
          <w:sz w:val="22"/>
        </w:rPr>
        <w:t>用户运营全链路实战经验：完整经历用户获取→激活→转化→留存→传播（AARRR）的全生命周期管理，不是纸上谈兵</w:t>
      </w:r>
    </w:p>
    <w:p>
      <w:pPr>
        <w:pStyle w:val="ListParagraph"/>
        <w:numPr>
          <w:ilvl w:val="0"/>
          <w:numId w:val="2"/>
        </w:numPr>
        <w:tabs>
          <w:tab w:pos="340" w:val="left" w:leader="none"/>
        </w:tabs>
        <w:spacing w:line="234" w:lineRule="exact" w:before="0" w:after="0"/>
        <w:ind w:left="340" w:right="0" w:hanging="333"/>
        <w:jc w:val="left"/>
        <w:rPr>
          <w:sz w:val="22"/>
        </w:rPr>
      </w:pPr>
      <w:r>
        <w:rPr>
          <w:sz w:val="22"/>
        </w:rPr>
        <w:t>数据说话的用户运营：所有成果都有量化数据支撑——转化率50%-60%、转介绍率35%、好评率95%+</w:t>
      </w:r>
      <w:r>
        <w:rPr>
          <w:spacing w:val="-3"/>
          <w:sz w:val="22"/>
        </w:rPr>
        <w:t>、招新率</w:t>
      </w:r>
    </w:p>
    <w:p>
      <w:pPr>
        <w:pStyle w:val="ListParagraph"/>
        <w:spacing w:after="0" w:line="234" w:lineRule="exact"/>
        <w:jc w:val="left"/>
        <w:rPr>
          <w:sz w:val="22"/>
        </w:rPr>
        <w:sectPr>
          <w:pgSz w:w="11910" w:h="16840"/>
          <w:pgMar w:top="460" w:bottom="280" w:left="566" w:right="566"/>
        </w:sectPr>
      </w:pPr>
    </w:p>
    <w:p>
      <w:pPr>
        <w:pStyle w:val="BodyText"/>
        <w:spacing w:line="253" w:lineRule="exact" w:before="41"/>
      </w:pPr>
      <w:r>
        <w:rPr/>
        <w:t>提升</w:t>
      </w:r>
      <w:r>
        <w:rPr>
          <w:spacing w:val="-5"/>
        </w:rPr>
        <w:t>50%</w:t>
      </w:r>
    </w:p>
    <w:p>
      <w:pPr>
        <w:pStyle w:val="ListParagraph"/>
        <w:numPr>
          <w:ilvl w:val="0"/>
          <w:numId w:val="2"/>
        </w:numPr>
        <w:tabs>
          <w:tab w:pos="341" w:val="left" w:leader="none"/>
        </w:tabs>
        <w:spacing w:line="184" w:lineRule="auto" w:before="18" w:after="0"/>
        <w:ind w:left="341" w:right="90" w:hanging="334"/>
        <w:jc w:val="left"/>
        <w:rPr>
          <w:sz w:val="22"/>
        </w:rPr>
      </w:pPr>
      <w:r>
        <w:rPr>
          <w:spacing w:val="-2"/>
          <w:sz w:val="22"/>
        </w:rPr>
        <w:t>用户导向的服务理念：建立全周期用户服务体系，善于从用户反馈中洞察需求、驱动优化，具备优秀的同理心和服务意识</w:t>
      </w:r>
    </w:p>
    <w:p>
      <w:pPr>
        <w:pStyle w:val="ListParagraph"/>
        <w:numPr>
          <w:ilvl w:val="0"/>
          <w:numId w:val="2"/>
        </w:numPr>
        <w:tabs>
          <w:tab w:pos="340" w:val="left" w:leader="none"/>
        </w:tabs>
        <w:spacing w:line="201" w:lineRule="exact" w:before="0" w:after="0"/>
        <w:ind w:left="340" w:right="0" w:hanging="333"/>
        <w:jc w:val="left"/>
        <w:rPr>
          <w:sz w:val="22"/>
        </w:rPr>
      </w:pPr>
      <w:r>
        <w:rPr>
          <w:spacing w:val="-1"/>
          <w:sz w:val="22"/>
        </w:rPr>
        <w:t>家校机制的用户运营思维：搭建家校双向沟通机制的经验可迁移到任何形式的用户触达与关系维护中</w:t>
      </w:r>
    </w:p>
    <w:p>
      <w:pPr>
        <w:pStyle w:val="ListParagraph"/>
        <w:numPr>
          <w:ilvl w:val="0"/>
          <w:numId w:val="2"/>
        </w:numPr>
        <w:tabs>
          <w:tab w:pos="340" w:val="left" w:leader="none"/>
        </w:tabs>
        <w:spacing w:line="253" w:lineRule="exact" w:before="0" w:after="0"/>
        <w:ind w:left="340" w:right="0" w:hanging="333"/>
        <w:jc w:val="left"/>
        <w:rPr>
          <w:sz w:val="22"/>
        </w:rPr>
      </w:pPr>
      <w:r>
        <w:rPr>
          <w:spacing w:val="-1"/>
          <w:sz w:val="22"/>
        </w:rPr>
        <w:t>强大的自驱力与学习能力：从音乐专业跨界到用户运营，主动补充学习运营方法论和数据分析知识</w:t>
      </w:r>
    </w:p>
    <w:p>
      <w:pPr>
        <w:pStyle w:val="Heading1"/>
        <w:spacing w:before="216"/>
      </w:pPr>
      <w:bookmarkStart w:name="求职优势" w:id="17"/>
      <w:bookmarkEnd w:id="17"/>
      <w:r>
        <w:rPr/>
      </w:r>
      <w:r>
        <w:rPr>
          <w:color w:val="950000"/>
          <w:spacing w:val="-3"/>
        </w:rPr>
        <w:t>求职优势</w:t>
      </w:r>
    </w:p>
    <w:p>
      <w:pPr>
        <w:pStyle w:val="ListParagraph"/>
        <w:numPr>
          <w:ilvl w:val="0"/>
          <w:numId w:val="3"/>
        </w:numPr>
        <w:tabs>
          <w:tab w:pos="340" w:val="left" w:leader="none"/>
        </w:tabs>
        <w:spacing w:line="253" w:lineRule="exact" w:before="293" w:after="0"/>
        <w:ind w:left="340" w:right="0" w:hanging="333"/>
        <w:jc w:val="left"/>
        <w:rPr>
          <w:sz w:val="22"/>
        </w:rPr>
      </w:pPr>
      <w:r>
        <w:rPr>
          <w:spacing w:val="-1"/>
          <w:sz w:val="22"/>
        </w:rPr>
        <w:t>已验证的用户运营成果：转化率、续课率、转介绍率、好评率均可验证，面试时有丰富的数据和案例</w:t>
      </w:r>
    </w:p>
    <w:p>
      <w:pPr>
        <w:pStyle w:val="ListParagraph"/>
        <w:numPr>
          <w:ilvl w:val="0"/>
          <w:numId w:val="3"/>
        </w:numPr>
        <w:tabs>
          <w:tab w:pos="340" w:val="left" w:leader="none"/>
        </w:tabs>
        <w:spacing w:line="220" w:lineRule="exact" w:before="0" w:after="0"/>
        <w:ind w:left="340" w:right="0" w:hanging="333"/>
        <w:jc w:val="left"/>
        <w:rPr>
          <w:sz w:val="22"/>
        </w:rPr>
      </w:pPr>
      <w:r>
        <w:rPr>
          <w:sz w:val="22"/>
        </w:rPr>
        <w:t>完整的用户生命周期管理：覆盖AARRR全部环节，而非仅单点能力（如只做拉新或只做留存</w:t>
      </w:r>
      <w:r>
        <w:rPr>
          <w:spacing w:val="-10"/>
          <w:sz w:val="22"/>
        </w:rPr>
        <w:t>）</w:t>
      </w:r>
    </w:p>
    <w:p>
      <w:pPr>
        <w:pStyle w:val="ListParagraph"/>
        <w:numPr>
          <w:ilvl w:val="0"/>
          <w:numId w:val="3"/>
        </w:numPr>
        <w:tabs>
          <w:tab w:pos="340" w:val="left" w:leader="none"/>
        </w:tabs>
        <w:spacing w:line="220" w:lineRule="exact" w:before="0" w:after="0"/>
        <w:ind w:left="340" w:right="0" w:hanging="333"/>
        <w:jc w:val="left"/>
        <w:rPr>
          <w:sz w:val="22"/>
        </w:rPr>
      </w:pPr>
      <w:r>
        <w:rPr>
          <w:spacing w:val="-1"/>
          <w:sz w:val="22"/>
        </w:rPr>
        <w:t>用户画像与分层的实战能力：能精准定位目标用户群体，并基于用户特征制定差异化运营策略</w:t>
      </w:r>
    </w:p>
    <w:p>
      <w:pPr>
        <w:pStyle w:val="ListParagraph"/>
        <w:numPr>
          <w:ilvl w:val="0"/>
          <w:numId w:val="3"/>
        </w:numPr>
        <w:tabs>
          <w:tab w:pos="340" w:val="left" w:leader="none"/>
        </w:tabs>
        <w:spacing w:line="220" w:lineRule="exact" w:before="0" w:after="0"/>
        <w:ind w:left="340" w:right="0" w:hanging="333"/>
        <w:jc w:val="left"/>
        <w:rPr>
          <w:sz w:val="22"/>
        </w:rPr>
      </w:pPr>
      <w:r>
        <w:rPr>
          <w:sz w:val="22"/>
        </w:rPr>
        <w:t>内容运营与渠道运营复合：闲鱼平台SEO</w:t>
      </w:r>
      <w:r>
        <w:rPr>
          <w:spacing w:val="-1"/>
          <w:sz w:val="22"/>
        </w:rPr>
        <w:t>优化 + 家校渠道运营 + 用户案例沉淀，多渠道运营经验</w:t>
      </w:r>
    </w:p>
    <w:p>
      <w:pPr>
        <w:pStyle w:val="ListParagraph"/>
        <w:numPr>
          <w:ilvl w:val="0"/>
          <w:numId w:val="3"/>
        </w:numPr>
        <w:tabs>
          <w:tab w:pos="340" w:val="left" w:leader="none"/>
        </w:tabs>
        <w:spacing w:line="253" w:lineRule="exact" w:before="0" w:after="0"/>
        <w:ind w:left="340" w:right="0" w:hanging="333"/>
        <w:jc w:val="left"/>
        <w:rPr>
          <w:sz w:val="22"/>
        </w:rPr>
      </w:pPr>
      <w:r>
        <w:rPr>
          <w:spacing w:val="-1"/>
          <w:sz w:val="22"/>
        </w:rPr>
        <w:t>家校沟通机制 = 用户触达能力：家校机制的建设经验可直接应用于社群运营、客户关系管理等场景</w:t>
      </w:r>
    </w:p>
    <w:p>
      <w:pPr>
        <w:pStyle w:val="Heading1"/>
      </w:pPr>
      <w:bookmarkStart w:name="职业规划" w:id="18"/>
      <w:bookmarkEnd w:id="18"/>
      <w:r>
        <w:rPr/>
      </w:r>
      <w:r>
        <w:rPr>
          <w:color w:val="950000"/>
          <w:spacing w:val="-3"/>
        </w:rPr>
        <w:t>职业规划</w:t>
      </w:r>
    </w:p>
    <w:p>
      <w:pPr>
        <w:pStyle w:val="BodyText"/>
        <w:spacing w:line="184" w:lineRule="auto" w:before="119"/>
        <w:ind w:left="57" w:right="264"/>
      </w:pPr>
      <w:r>
        <w:rPr>
          <w:spacing w:val="-2"/>
        </w:rPr>
        <w:t>短期（1年）：深入掌握用户运营方法论（RFM模型、用户分层策略、会员体系设计），学习运营工具（CRM</w:t>
      </w:r>
      <w:r>
        <w:rPr>
          <w:spacing w:val="-2"/>
        </w:rPr>
        <w:t>系统、营销自动化），成为合格的用户运营专员</w:t>
      </w:r>
    </w:p>
    <w:p>
      <w:pPr>
        <w:pStyle w:val="BodyText"/>
        <w:spacing w:line="184" w:lineRule="auto" w:before="219"/>
        <w:ind w:left="57" w:right="264"/>
      </w:pPr>
      <w:r>
        <w:rPr>
          <w:spacing w:val="-2"/>
        </w:rPr>
        <w:t>中期（2-3年）：独立负责用户增长或用户留存模块，精通用户行为分析、漏斗分析、留存分析，向用户运营经理方向发展</w:t>
      </w:r>
    </w:p>
    <w:p>
      <w:pPr>
        <w:pStyle w:val="BodyText"/>
        <w:spacing w:line="184" w:lineRule="auto" w:before="220"/>
        <w:ind w:left="57" w:right="154"/>
      </w:pPr>
      <w:r>
        <w:rPr>
          <w:spacing w:val="-2"/>
        </w:rPr>
        <w:t>长期（3-5年）：成为用户增长/用户运营专家，具备用户运营策略规划、增长模型设计、团队管理能力，向运营总监目标迈进</w:t>
      </w:r>
    </w:p>
    <w:sectPr>
      <w:pgSz w:w="11910" w:h="16840"/>
      <w:pgMar w:top="460" w:bottom="280" w:left="566"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宋体">
    <w:altName w:val="宋体"/>
    <w:charset w:val="86"/>
    <w:family w:val="auto"/>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341" w:hanging="334"/>
        <w:jc w:val="left"/>
      </w:pPr>
      <w:rPr>
        <w:rFonts w:hint="default" w:ascii="宋体" w:hAnsi="宋体" w:eastAsia="宋体" w:cs="宋体"/>
        <w:b w:val="0"/>
        <w:bCs w:val="0"/>
        <w:i w:val="0"/>
        <w:iCs w:val="0"/>
        <w:color w:val="BE0000"/>
        <w:spacing w:val="0"/>
        <w:w w:val="100"/>
        <w:sz w:val="22"/>
        <w:szCs w:val="22"/>
        <w:lang w:val="en-US" w:eastAsia="zh-CN" w:bidi="ar-SA"/>
      </w:rPr>
    </w:lvl>
    <w:lvl w:ilvl="1">
      <w:start w:val="0"/>
      <w:numFmt w:val="bullet"/>
      <w:lvlText w:val="•"/>
      <w:lvlJc w:val="left"/>
      <w:pPr>
        <w:ind w:left="1383" w:hanging="334"/>
      </w:pPr>
      <w:rPr>
        <w:rFonts w:hint="default"/>
        <w:lang w:val="en-US" w:eastAsia="zh-CN" w:bidi="ar-SA"/>
      </w:rPr>
    </w:lvl>
    <w:lvl w:ilvl="2">
      <w:start w:val="0"/>
      <w:numFmt w:val="bullet"/>
      <w:lvlText w:val="•"/>
      <w:lvlJc w:val="left"/>
      <w:pPr>
        <w:ind w:left="2426" w:hanging="334"/>
      </w:pPr>
      <w:rPr>
        <w:rFonts w:hint="default"/>
        <w:lang w:val="en-US" w:eastAsia="zh-CN" w:bidi="ar-SA"/>
      </w:rPr>
    </w:lvl>
    <w:lvl w:ilvl="3">
      <w:start w:val="0"/>
      <w:numFmt w:val="bullet"/>
      <w:lvlText w:val="•"/>
      <w:lvlJc w:val="left"/>
      <w:pPr>
        <w:ind w:left="3470" w:hanging="334"/>
      </w:pPr>
      <w:rPr>
        <w:rFonts w:hint="default"/>
        <w:lang w:val="en-US" w:eastAsia="zh-CN" w:bidi="ar-SA"/>
      </w:rPr>
    </w:lvl>
    <w:lvl w:ilvl="4">
      <w:start w:val="0"/>
      <w:numFmt w:val="bullet"/>
      <w:lvlText w:val="•"/>
      <w:lvlJc w:val="left"/>
      <w:pPr>
        <w:ind w:left="4513" w:hanging="334"/>
      </w:pPr>
      <w:rPr>
        <w:rFonts w:hint="default"/>
        <w:lang w:val="en-US" w:eastAsia="zh-CN" w:bidi="ar-SA"/>
      </w:rPr>
    </w:lvl>
    <w:lvl w:ilvl="5">
      <w:start w:val="0"/>
      <w:numFmt w:val="bullet"/>
      <w:lvlText w:val="•"/>
      <w:lvlJc w:val="left"/>
      <w:pPr>
        <w:ind w:left="5556" w:hanging="334"/>
      </w:pPr>
      <w:rPr>
        <w:rFonts w:hint="default"/>
        <w:lang w:val="en-US" w:eastAsia="zh-CN" w:bidi="ar-SA"/>
      </w:rPr>
    </w:lvl>
    <w:lvl w:ilvl="6">
      <w:start w:val="0"/>
      <w:numFmt w:val="bullet"/>
      <w:lvlText w:val="•"/>
      <w:lvlJc w:val="left"/>
      <w:pPr>
        <w:ind w:left="6600" w:hanging="334"/>
      </w:pPr>
      <w:rPr>
        <w:rFonts w:hint="default"/>
        <w:lang w:val="en-US" w:eastAsia="zh-CN" w:bidi="ar-SA"/>
      </w:rPr>
    </w:lvl>
    <w:lvl w:ilvl="7">
      <w:start w:val="0"/>
      <w:numFmt w:val="bullet"/>
      <w:lvlText w:val="•"/>
      <w:lvlJc w:val="left"/>
      <w:pPr>
        <w:ind w:left="7643" w:hanging="334"/>
      </w:pPr>
      <w:rPr>
        <w:rFonts w:hint="default"/>
        <w:lang w:val="en-US" w:eastAsia="zh-CN" w:bidi="ar-SA"/>
      </w:rPr>
    </w:lvl>
    <w:lvl w:ilvl="8">
      <w:start w:val="0"/>
      <w:numFmt w:val="bullet"/>
      <w:lvlText w:val="•"/>
      <w:lvlJc w:val="left"/>
      <w:pPr>
        <w:ind w:left="8686" w:hanging="334"/>
      </w:pPr>
      <w:rPr>
        <w:rFonts w:hint="default"/>
        <w:lang w:val="en-US" w:eastAsia="zh-CN" w:bidi="ar-SA"/>
      </w:rPr>
    </w:lvl>
  </w:abstractNum>
  <w:abstractNum w:abstractNumId="1">
    <w:multiLevelType w:val="hybridMultilevel"/>
    <w:lvl w:ilvl="0">
      <w:start w:val="1"/>
      <w:numFmt w:val="decimal"/>
      <w:lvlText w:val="%1."/>
      <w:lvlJc w:val="left"/>
      <w:pPr>
        <w:ind w:left="341" w:hanging="334"/>
        <w:jc w:val="left"/>
      </w:pPr>
      <w:rPr>
        <w:rFonts w:hint="default" w:ascii="宋体" w:hAnsi="宋体" w:eastAsia="宋体" w:cs="宋体"/>
        <w:b w:val="0"/>
        <w:bCs w:val="0"/>
        <w:i w:val="0"/>
        <w:iCs w:val="0"/>
        <w:color w:val="BE0000"/>
        <w:spacing w:val="0"/>
        <w:w w:val="100"/>
        <w:sz w:val="22"/>
        <w:szCs w:val="22"/>
        <w:lang w:val="en-US" w:eastAsia="zh-CN" w:bidi="ar-SA"/>
      </w:rPr>
    </w:lvl>
    <w:lvl w:ilvl="1">
      <w:start w:val="0"/>
      <w:numFmt w:val="bullet"/>
      <w:lvlText w:val="•"/>
      <w:lvlJc w:val="left"/>
      <w:pPr>
        <w:ind w:left="1383" w:hanging="334"/>
      </w:pPr>
      <w:rPr>
        <w:rFonts w:hint="default"/>
        <w:lang w:val="en-US" w:eastAsia="zh-CN" w:bidi="ar-SA"/>
      </w:rPr>
    </w:lvl>
    <w:lvl w:ilvl="2">
      <w:start w:val="0"/>
      <w:numFmt w:val="bullet"/>
      <w:lvlText w:val="•"/>
      <w:lvlJc w:val="left"/>
      <w:pPr>
        <w:ind w:left="2426" w:hanging="334"/>
      </w:pPr>
      <w:rPr>
        <w:rFonts w:hint="default"/>
        <w:lang w:val="en-US" w:eastAsia="zh-CN" w:bidi="ar-SA"/>
      </w:rPr>
    </w:lvl>
    <w:lvl w:ilvl="3">
      <w:start w:val="0"/>
      <w:numFmt w:val="bullet"/>
      <w:lvlText w:val="•"/>
      <w:lvlJc w:val="left"/>
      <w:pPr>
        <w:ind w:left="3470" w:hanging="334"/>
      </w:pPr>
      <w:rPr>
        <w:rFonts w:hint="default"/>
        <w:lang w:val="en-US" w:eastAsia="zh-CN" w:bidi="ar-SA"/>
      </w:rPr>
    </w:lvl>
    <w:lvl w:ilvl="4">
      <w:start w:val="0"/>
      <w:numFmt w:val="bullet"/>
      <w:lvlText w:val="•"/>
      <w:lvlJc w:val="left"/>
      <w:pPr>
        <w:ind w:left="4513" w:hanging="334"/>
      </w:pPr>
      <w:rPr>
        <w:rFonts w:hint="default"/>
        <w:lang w:val="en-US" w:eastAsia="zh-CN" w:bidi="ar-SA"/>
      </w:rPr>
    </w:lvl>
    <w:lvl w:ilvl="5">
      <w:start w:val="0"/>
      <w:numFmt w:val="bullet"/>
      <w:lvlText w:val="•"/>
      <w:lvlJc w:val="left"/>
      <w:pPr>
        <w:ind w:left="5556" w:hanging="334"/>
      </w:pPr>
      <w:rPr>
        <w:rFonts w:hint="default"/>
        <w:lang w:val="en-US" w:eastAsia="zh-CN" w:bidi="ar-SA"/>
      </w:rPr>
    </w:lvl>
    <w:lvl w:ilvl="6">
      <w:start w:val="0"/>
      <w:numFmt w:val="bullet"/>
      <w:lvlText w:val="•"/>
      <w:lvlJc w:val="left"/>
      <w:pPr>
        <w:ind w:left="6600" w:hanging="334"/>
      </w:pPr>
      <w:rPr>
        <w:rFonts w:hint="default"/>
        <w:lang w:val="en-US" w:eastAsia="zh-CN" w:bidi="ar-SA"/>
      </w:rPr>
    </w:lvl>
    <w:lvl w:ilvl="7">
      <w:start w:val="0"/>
      <w:numFmt w:val="bullet"/>
      <w:lvlText w:val="•"/>
      <w:lvlJc w:val="left"/>
      <w:pPr>
        <w:ind w:left="7643" w:hanging="334"/>
      </w:pPr>
      <w:rPr>
        <w:rFonts w:hint="default"/>
        <w:lang w:val="en-US" w:eastAsia="zh-CN" w:bidi="ar-SA"/>
      </w:rPr>
    </w:lvl>
    <w:lvl w:ilvl="8">
      <w:start w:val="0"/>
      <w:numFmt w:val="bullet"/>
      <w:lvlText w:val="•"/>
      <w:lvlJc w:val="left"/>
      <w:pPr>
        <w:ind w:left="8686" w:hanging="334"/>
      </w:pPr>
      <w:rPr>
        <w:rFonts w:hint="default"/>
        <w:lang w:val="en-US" w:eastAsia="zh-CN" w:bidi="ar-SA"/>
      </w:rPr>
    </w:lvl>
  </w:abstractNum>
  <w:abstractNum w:abstractNumId="0">
    <w:multiLevelType w:val="hybridMultilevel"/>
    <w:lvl w:ilvl="0">
      <w:start w:val="0"/>
      <w:numFmt w:val="bullet"/>
      <w:lvlText w:val="-"/>
      <w:lvlJc w:val="left"/>
      <w:pPr>
        <w:ind w:left="277" w:hanging="220"/>
      </w:pPr>
      <w:rPr>
        <w:rFonts w:hint="default" w:ascii="宋体" w:hAnsi="宋体" w:eastAsia="宋体" w:cs="宋体"/>
        <w:b w:val="0"/>
        <w:bCs w:val="0"/>
        <w:i w:val="0"/>
        <w:iCs w:val="0"/>
        <w:spacing w:val="0"/>
        <w:w w:val="100"/>
        <w:sz w:val="22"/>
        <w:szCs w:val="22"/>
        <w:lang w:val="en-US" w:eastAsia="zh-CN" w:bidi="ar-SA"/>
      </w:rPr>
    </w:lvl>
    <w:lvl w:ilvl="1">
      <w:start w:val="0"/>
      <w:numFmt w:val="bullet"/>
      <w:lvlText w:val="•"/>
      <w:lvlJc w:val="left"/>
      <w:pPr>
        <w:ind w:left="1329" w:hanging="220"/>
      </w:pPr>
      <w:rPr>
        <w:rFonts w:hint="default"/>
        <w:lang w:val="en-US" w:eastAsia="zh-CN" w:bidi="ar-SA"/>
      </w:rPr>
    </w:lvl>
    <w:lvl w:ilvl="2">
      <w:start w:val="0"/>
      <w:numFmt w:val="bullet"/>
      <w:lvlText w:val="•"/>
      <w:lvlJc w:val="left"/>
      <w:pPr>
        <w:ind w:left="2378" w:hanging="220"/>
      </w:pPr>
      <w:rPr>
        <w:rFonts w:hint="default"/>
        <w:lang w:val="en-US" w:eastAsia="zh-CN" w:bidi="ar-SA"/>
      </w:rPr>
    </w:lvl>
    <w:lvl w:ilvl="3">
      <w:start w:val="0"/>
      <w:numFmt w:val="bullet"/>
      <w:lvlText w:val="•"/>
      <w:lvlJc w:val="left"/>
      <w:pPr>
        <w:ind w:left="3428" w:hanging="220"/>
      </w:pPr>
      <w:rPr>
        <w:rFonts w:hint="default"/>
        <w:lang w:val="en-US" w:eastAsia="zh-CN" w:bidi="ar-SA"/>
      </w:rPr>
    </w:lvl>
    <w:lvl w:ilvl="4">
      <w:start w:val="0"/>
      <w:numFmt w:val="bullet"/>
      <w:lvlText w:val="•"/>
      <w:lvlJc w:val="left"/>
      <w:pPr>
        <w:ind w:left="4477" w:hanging="220"/>
      </w:pPr>
      <w:rPr>
        <w:rFonts w:hint="default"/>
        <w:lang w:val="en-US" w:eastAsia="zh-CN" w:bidi="ar-SA"/>
      </w:rPr>
    </w:lvl>
    <w:lvl w:ilvl="5">
      <w:start w:val="0"/>
      <w:numFmt w:val="bullet"/>
      <w:lvlText w:val="•"/>
      <w:lvlJc w:val="left"/>
      <w:pPr>
        <w:ind w:left="5526" w:hanging="220"/>
      </w:pPr>
      <w:rPr>
        <w:rFonts w:hint="default"/>
        <w:lang w:val="en-US" w:eastAsia="zh-CN" w:bidi="ar-SA"/>
      </w:rPr>
    </w:lvl>
    <w:lvl w:ilvl="6">
      <w:start w:val="0"/>
      <w:numFmt w:val="bullet"/>
      <w:lvlText w:val="•"/>
      <w:lvlJc w:val="left"/>
      <w:pPr>
        <w:ind w:left="6576" w:hanging="220"/>
      </w:pPr>
      <w:rPr>
        <w:rFonts w:hint="default"/>
        <w:lang w:val="en-US" w:eastAsia="zh-CN" w:bidi="ar-SA"/>
      </w:rPr>
    </w:lvl>
    <w:lvl w:ilvl="7">
      <w:start w:val="0"/>
      <w:numFmt w:val="bullet"/>
      <w:lvlText w:val="•"/>
      <w:lvlJc w:val="left"/>
      <w:pPr>
        <w:ind w:left="7625" w:hanging="220"/>
      </w:pPr>
      <w:rPr>
        <w:rFonts w:hint="default"/>
        <w:lang w:val="en-US" w:eastAsia="zh-CN" w:bidi="ar-SA"/>
      </w:rPr>
    </w:lvl>
    <w:lvl w:ilvl="8">
      <w:start w:val="0"/>
      <w:numFmt w:val="bullet"/>
      <w:lvlText w:val="•"/>
      <w:lvlJc w:val="left"/>
      <w:pPr>
        <w:ind w:left="8674" w:hanging="220"/>
      </w:pPr>
      <w:rPr>
        <w:rFonts w:hint="default"/>
        <w:lang w:val="en-US" w:eastAsia="zh-CN"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宋体" w:hAnsi="宋体" w:eastAsia="宋体" w:cs="宋体"/>
      <w:lang w:val="en-US" w:eastAsia="zh-CN" w:bidi="ar-SA"/>
    </w:rPr>
  </w:style>
  <w:style w:styleId="BodyText" w:type="paragraph">
    <w:name w:val="Body Text"/>
    <w:basedOn w:val="Normal"/>
    <w:uiPriority w:val="1"/>
    <w:qFormat/>
    <w:pPr>
      <w:ind w:left="341"/>
    </w:pPr>
    <w:rPr>
      <w:rFonts w:ascii="宋体" w:hAnsi="宋体" w:eastAsia="宋体" w:cs="宋体"/>
      <w:sz w:val="22"/>
      <w:szCs w:val="22"/>
      <w:lang w:val="en-US" w:eastAsia="zh-CN" w:bidi="ar-SA"/>
    </w:rPr>
  </w:style>
  <w:style w:styleId="Heading1" w:type="paragraph">
    <w:name w:val="Heading 1"/>
    <w:basedOn w:val="Normal"/>
    <w:uiPriority w:val="1"/>
    <w:qFormat/>
    <w:pPr>
      <w:spacing w:before="215"/>
      <w:ind w:left="57"/>
      <w:outlineLvl w:val="1"/>
    </w:pPr>
    <w:rPr>
      <w:rFonts w:ascii="宋体" w:hAnsi="宋体" w:eastAsia="宋体" w:cs="宋体"/>
      <w:sz w:val="36"/>
      <w:szCs w:val="36"/>
      <w:lang w:val="en-US" w:eastAsia="zh-CN" w:bidi="ar-SA"/>
    </w:rPr>
  </w:style>
  <w:style w:styleId="Heading2" w:type="paragraph">
    <w:name w:val="Heading 2"/>
    <w:basedOn w:val="Normal"/>
    <w:uiPriority w:val="1"/>
    <w:qFormat/>
    <w:pPr>
      <w:spacing w:before="231"/>
      <w:ind w:left="57"/>
      <w:outlineLvl w:val="2"/>
    </w:pPr>
    <w:rPr>
      <w:rFonts w:ascii="宋体" w:hAnsi="宋体" w:eastAsia="宋体" w:cs="宋体"/>
      <w:sz w:val="28"/>
      <w:szCs w:val="28"/>
      <w:lang w:val="en-US" w:eastAsia="zh-CN" w:bidi="ar-SA"/>
    </w:rPr>
  </w:style>
  <w:style w:styleId="Title" w:type="paragraph">
    <w:name w:val="Title"/>
    <w:basedOn w:val="Normal"/>
    <w:uiPriority w:val="1"/>
    <w:qFormat/>
    <w:pPr>
      <w:spacing w:before="4"/>
      <w:ind w:left="57"/>
    </w:pPr>
    <w:rPr>
      <w:rFonts w:ascii="宋体" w:hAnsi="宋体" w:eastAsia="宋体" w:cs="宋体"/>
      <w:sz w:val="48"/>
      <w:szCs w:val="48"/>
      <w:lang w:val="en-US" w:eastAsia="zh-CN" w:bidi="ar-SA"/>
    </w:rPr>
  </w:style>
  <w:style w:styleId="ListParagraph" w:type="paragraph">
    <w:name w:val="List Paragraph"/>
    <w:basedOn w:val="Normal"/>
    <w:uiPriority w:val="1"/>
    <w:qFormat/>
    <w:pPr>
      <w:spacing w:line="220" w:lineRule="exact"/>
      <w:ind w:left="277" w:hanging="220"/>
    </w:pPr>
    <w:rPr>
      <w:rFonts w:ascii="宋体" w:hAnsi="宋体" w:eastAsia="宋体" w:cs="宋体"/>
      <w:lang w:val="en-US" w:eastAsia="zh-CN" w:bidi="ar-SA"/>
    </w:rPr>
  </w:style>
  <w:style w:styleId="TableParagraph" w:type="paragraph">
    <w:name w:val="Table Paragraph"/>
    <w:basedOn w:val="Normal"/>
    <w:uiPriority w:val="1"/>
    <w:qFormat/>
    <w:pPr/>
    <w:rPr>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lny1292647177@163.com" TargetMode="Externa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2026-05-23T03:00:15Z</dcterms:created>
  <dcterms:modified xsi:type="dcterms:W3CDTF">2026-05-23T03:00:15Z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2026-05-23T00:00:00Z</vt:filetime>
  </property>
  <property fmtid="{D5CDD505-2E9C-101B-9397-08002B2CF9AE}" pid="3" name="LastSaved">
    <vt:filetime>2026-05-23T00:00:00Z</vt:filetime>
  </property>
</Properties>
</file>