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520"/>
        <w:gridCol w:w="283"/>
        <w:gridCol w:w="3402"/>
      </w:tblGrid>
      <w:tr>
        <w:tc>
          <w:tcPr>
            <w:tcW w:type="dxa" w:w="652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0" w:line="80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76"/>
              </w:rPr>
              <w:t>JIAWEN</w:t>
            </w:r>
          </w:p>
          <w:p>
            <w:pPr>
              <w:pStyle w:val="Title"/>
              <w:keepNext w:val="0"/>
              <w:keepLines/>
              <w:spacing w:before="0" w:after="60" w:line="8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76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76"/>
              </w:rPr>
              <w:t>SHI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44"/>
              </w:rPr>
              <w:t xml:space="preserve">  /  师嘉文</w:t>
            </w:r>
          </w:p>
          <w:p>
            <w:pPr>
              <w:keepNext w:val="0"/>
              <w:keepLines/>
              <w:spacing w:before="0" w:after="8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AI Native 产品经理 / AIGC 产品经理</w:t>
            </w:r>
          </w:p>
          <w:p>
            <w:pPr>
              <w:keepNext w:val="0"/>
              <w:keepLines/>
              <w:spacing w:before="0" w:after="10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具备大模型工作流、阶段式 Agent 与多模态生成应用的产品实践，负责业务流程梳理、范围定义、方案设计及 AI 辅助开发。能够结合业务约束与技术能力边界选择实现方式，兼顾结果质量和使用成本；具备 Bad Case 识别、错误定位、校验拦截与修正验证实践，通过人工确认和版本记录控制风险。地毯主图功能已完成付费交付并被使用。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bottom w:val="nil"/>
                <w:left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2835"/>
              <w:gridCol w:w="3685"/>
            </w:tblGrid>
            <w:tr>
              <w:tc>
                <w:tcPr>
                  <w:tcW w:type="dxa" w:w="283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 xml:space="preserve">电话  </w:t>
                  </w:r>
                  <w:hyperlink r:id="rId10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13932349275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>所在地  北京</w:t>
                  </w:r>
                </w:p>
              </w:tc>
              <w:tc>
                <w:tcPr>
                  <w:tcW w:type="dxa" w:w="368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</w:r>
                  <w:hyperlink r:id="rId11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shijiawenniu1@gmail.com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</w:r>
                  <w:hyperlink r:id="rId12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作品集 / jia-wen-shi.github.io</w:t>
                    </w:r>
                  </w:hyperlink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28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2160000" cy="27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-jiawen-portrait-bw-20261012.png"/>
                          <pic:cNvPicPr/>
                        </pic:nvPicPr>
                        <pic:blipFill>
                          <a:blip r:embed="rId13"/>
                          <a:srcRect l="26000" r="26000" t="8000" b="32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/>
        <w:spacing w:before="0" w:after="0" w:line="34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EXPERIENCE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工作经历</w:t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中科趋势 · AIGC 设计师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2024.03 - 至今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负责商业 AIGC 项目的需求沟通、制作推进、版本修改与交付；独立完成中国联通 IP 贺岁视频，负责南方基金项目从客户沟通到成片交付的全过程。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牵头中国日报网《数字丝路》的需求对接与制作，协调一位同事完成部分镜头；负责央视 AI「两弹一星」相关视频约 70% 的镜头制作。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使用自建自动化脚本完成华泰证券 IP 内容制作，积累生成工具、制作流程与人工质量检查相结合的交付经验。</w:t>
            </w:r>
          </w:p>
          <w:p>
            <w:pPr>
              <w:keepNext w:val="0"/>
              <w:keepLines/>
              <w:spacing w:before="0" w:after="0" w:line="11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科莱奥达电子商务 · 设计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2023.04 - 2023.10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从事地毯电商主图、详情页、3D 渲染及图像处理，围绕商品特征、应用场景和家居搭配制作展示素材。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梳理渲染制作流程与图片质量标准，积累天津武清地毯行业的图像生产经验；相关制作方法仍被原团队沿用。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01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已交付产品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4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地毯首图生产平台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产品方案及前后端 AI 辅助开发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2026.05 启动，开发约一个月；主图功能已付费买断交付并使用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梳理运营选参考、分析链接与设计师制作的原有分工，将首版范围限定为已有商品与已选参考的场景主图，让运营能够直接操作；纯原创设计继续由设计师完成。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设计参考主图、自有 SKU、三角度场景比较、人工采用、商品融合和核对保存流程。使用 Image 2.0，按生成结果手动调整场景与融合提示词，分别检查构图、搭配及商品颜色、材质和图案。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负责产品方案、交互设计及前后端 AI 辅助开发。工程使用 React / TypeScript、Node.js / Fastify 与 Supabase，组织素材输入、任务状态、接口适配与结果保存。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主图功能向天津前老板一次性买断交付，已收款、对方已使用。本人提供的制作口径为生成与筛选约 5-8 分钟一套，不含运营提前准备商品及竞品参考的时间。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SKILLS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专业技能</w:t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1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产品分析与设计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业务流程梳理、需求拆解、范围定义、PRD、交互原型与验收条件设计；使用 Axure、XMind。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2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AI 辅助开发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Codex、Hermes、Cursor、Superpowers 辅助方案验证与前后端开发；有 API 接口对接、图像模型接入及 Supabase 使用实践。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3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Agent 与自动化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Agno、n8n、MCP、Agent Skills 与工具调用（Tool Calling）；编写内容 Skill，连接微信发布相关工具与 Supabase，使用 n8n 采集信息。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4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生成模型与应用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围绕图像编辑、商品控图、数字人口播与视频制作选择工具；使用过 Image 2.0 / GPT Image、Midjourney、即梦、Seedance 2.0、海螺、Runway 等。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5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开源工作流与训练实践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搭建过 ComfyUI / Redux 工作流，使用过 Stable Diffusion 等开源图像工具；基础了解人脸 LoRA 训练，实践过素材整理、打标与基础训练流程。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6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视觉与视频制作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Photoshop、3ds Max 制作电商图片与渲染素材；具备 Maya、Premiere Pro、After Effects 基础使用经验。使用 FFmpeg、Remotion、ElevenLabs 制作和处理视频、语音。</w:t>
            </w:r>
          </w:p>
        </w:tc>
      </w:tr>
    </w:tbl>
    <w:p>
      <w:pPr>
        <w:spacing w:before="0" w:after="0" w:line="2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40" w:line="58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48"/>
              </w:rPr>
              <w:t>PRODUCT PRACTICE</w:t>
            </w:r>
          </w:p>
          <w:p>
            <w:pPr>
              <w:keepNext w:val="0"/>
              <w:keepLines/>
              <w:spacing w:before="0" w:after="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6"/>
              </w:rPr>
              <w:t>产品项目与实践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60" w:line="4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32"/>
              </w:rPr>
              <w:t>师嘉文</w:t>
            </w:r>
          </w:p>
          <w:p>
            <w:pPr>
              <w:keepNext w:val="0"/>
              <w:keepLines/>
              <w:spacing w:before="0" w:after="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</w:r>
            <w:hyperlink r:id="rId15">
              <w:r>
                <w:rPr>
                  <w:rFonts w:ascii="Arial" w:hAnsi="Arial" w:eastAsia="Alibaba PuHuiTi R"/>
                  <w:sz w:val="19"/>
                  <w:color w:val="000000"/>
                </w:rPr>
                <w:t>GitHub / JIA-WEN-SHI</w:t>
              </w:r>
            </w:hyperlink>
          </w:p>
        </w:tc>
      </w:tr>
    </w:tbl>
    <w:p>
      <w:pPr>
        <w:keepNext w:val="0"/>
        <w:keepLines/>
        <w:spacing w:before="0" w:after="0" w:line="34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02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阶段式 Agent 工作台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6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PM OS AI 产品工作台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产品方法、工作流设计与独立实现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个人工作台；持续开发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为解决项目资料、分析与方法难以复用的问题，设计发现、定义、可行性、方案、实验、评估、交付和复盘八阶段工作台，明确各阶段的输入、产出与人工确认条件。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 AI 辅助实现资料版本、原文引用、报告确认、运行输入快照及相邻阶段交接；使用 Agno 组织阶段 Agent 执行，保存项目资料、运行记录与方法版本。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在使用模拟业务材料的真实模型测试中，利用引用类型校验拦截错误结果，通过追问修正后采用并保存；将模型已生成、人工已采用和阶段已验收设为不同状态。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设计上游变更后的下游复核规则，区分草稿与确认版，保留历史运行对应的输入版本。目前已验证部分执行和交接机制，完整八阶段业务项目验收仍在推进。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实测问题：在上述模拟材料测试中，模型把报告／交接 ID 误当成来源 ID；通过类型校验拦截并追问修正。</w:t>
            </w:r>
          </w:p>
          <w:p>
            <w:pPr>
              <w:keepNext w:val="0"/>
              <w:keepLines/>
              <w:spacing w:before="0" w:after="0" w:line="28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03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内容运营产品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7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EvoContent 半自动内容运营平台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需求分析、产品设计与独立实现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业务方案已交付；独立平台持续开发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从留学与移民业务团队的内容效率问题出发，梳理账号分层、人设、选题、草稿审核与反馈流程，交付业务方案，由业务方自行开发。围绕同类需求独立构建内容工作台，并沉淀内容 Skill。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针对自动发布容易触发平台风控的问题，取消自动发布，保留人工发布与登记；策略调整先形成建议，经人工确认后更新 SOP。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本地运行已覆盖参考采集到待审核草稿，保留来源引用和任务状态；通过重复任务复用、已有素材保留及局部重试，处理重复操作和采集失败。真实发布到反馈的完整链路仍在验证。</w:t>
            </w:r>
          </w:p>
          <w:p>
            <w:pPr>
              <w:keepNext w:val="0"/>
              <w:keepLines/>
              <w:spacing w:before="0" w:after="0" w:line="28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MORE PROJECTS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更多产品实践</w:t>
            </w:r>
          </w:p>
          <w:p>
            <w:pPr>
              <w:keepNext/>
              <w:keepLines/>
              <w:spacing w:before="0" w:after="6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</w:r>
            <w:hyperlink r:id="rId18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债权申报审查工作台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承接律师使用 Excel 加人工审核流水的真实需求，负责业务流程、整体方案及前端原型，参与识别字段与审核逻辑的研发对接。原型交给合作朋友展示，后续客户取消需求，项目未落地。</w:t>
            </w:r>
          </w:p>
          <w:p>
            <w:pPr>
              <w:keepNext w:val="0"/>
              <w:keepLines/>
              <w:spacing w:before="0" w:after="0" w:line="11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6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</w:r>
            <w:hyperlink r:id="rId19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实体门店 AI 经营助手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通过私董会负责人对接两家北京商家，进行线下需求接触，整理经营看板、营销准备和客户回访流程，完成方案与交互原型阶段的交付。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EDUCATION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教育经历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华北理工大学轻工学院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本科 · 工业设计</w:t>
              <w:br/>
              <w:t>2017 - 2021</w:t>
            </w:r>
          </w:p>
          <w:p>
            <w:pPr>
              <w:keepNext w:val="0"/>
              <w:keepLines/>
              <w:spacing w:before="0" w:after="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院学生会副主席；RT 舞社 Breaking 社长。参与组织校园活动与社团训练、演出。</w:t>
            </w:r>
          </w:p>
          <w:p>
            <w:pPr>
              <w:keepNext w:val="0"/>
              <w:keepLines/>
              <w:spacing w:before="0" w:after="0" w:line="397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AWARDS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荣誉奖项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心宙共鸣奖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2025 年 24 小时超创赛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AI 先锋奖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 年 ACX 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人工智能与机器人创新大赛（河北赛区）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河北省第十届大学生工业设计创新大赛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一等奖学金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2019–2020 学年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优秀共青团员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2018–2019 学年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COMMUNITY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社群与行业实践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NeuroLab 纽罗实验室 北京 AI 社群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发起与运营 · 2025.10 - 至今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组织约 200 人的线下交流社群，已开展近 20 场主题活动，围绕 AI Native、Agent、知识库与业务场景交流。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组织成员参与 AI 黑客松，通过线下交流接触不同领域的从业者，积累业务需求线索与合作机会。</w:t>
            </w:r>
          </w:p>
          <w:p>
            <w:pPr>
              <w:keepNext w:val="0"/>
              <w:keepLines/>
              <w:spacing w:before="0" w:after="0" w:line="227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PERSONAL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兴趣爱好</w:t>
            </w:r>
          </w:p>
          <w:p>
            <w:pPr>
              <w:keepNext w:val="0"/>
              <w:keepLines/>
              <w:spacing w:before="0" w:after="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唱歌 / 羽毛球 / 徒步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850" w:right="850" w:bottom="850" w:left="850" w:header="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rPr>
        <w:rFonts w:ascii="Arial" w:hAnsi="Arial" w:eastAsia="Alibaba PuHuiTi R" w:cs="Arial"/>
        <w:b w:val="0"/>
        <w:i w:val="0"/>
        <w:color w:val="141414"/>
        <w:sz w:val="2"/>
      </w:rPr>
    </w:r>
    <w:r>
      <w:pict>
        <v:rect id="ResumePaper" style="position:absolute;left:0;top:0;width:595.28pt;height:841.89pt;z-index:-251654144;mso-position-horizontal-relative:page;mso-position-vertical-relative:page" fillcolor="#FBF8F5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libaba PuHuiTi R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 w:before="0"/>
      <w:contextualSpacing/>
    </w:pPr>
    <w:rPr>
      <w:rFonts w:asciiTheme="majorHAnsi" w:eastAsiaTheme="majorEastAsia" w:hAnsiTheme="majorHAnsi" w:cstheme="majorBidi" w:ascii="Arial" w:hAnsi="Arial" w:eastAsia="Alibaba PuHuiTi R"/>
      <w:color w:val="000000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rial" w:hAnsi="Arial" w:eastAsia="Alibaba PuHuiTi R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0"/>
    </w:pPr>
    <w:rPr>
      <w:rFonts w:ascii="Arial" w:hAnsi="Arial" w:eastAsia="Alibaba PuHuiTi R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tel:13932349275" TargetMode="External"/><Relationship Id="rId11" Type="http://schemas.openxmlformats.org/officeDocument/2006/relationships/hyperlink" Target="mailto:shijiawenniu1@gmail.com" TargetMode="External"/><Relationship Id="rId12" Type="http://schemas.openxmlformats.org/officeDocument/2006/relationships/hyperlink" Target="https://jia-wen-shi.github.io/" TargetMode="External"/><Relationship Id="rId13" Type="http://schemas.openxmlformats.org/officeDocument/2006/relationships/image" Target="media/image1.jpeg"/><Relationship Id="rId14" Type="http://schemas.openxmlformats.org/officeDocument/2006/relationships/hyperlink" Target="https://jia-wen-shi.github.io/#case-carpet" TargetMode="External"/><Relationship Id="rId15" Type="http://schemas.openxmlformats.org/officeDocument/2006/relationships/hyperlink" Target="https://github.com/JIA-WEN-SHI" TargetMode="External"/><Relationship Id="rId16" Type="http://schemas.openxmlformats.org/officeDocument/2006/relationships/hyperlink" Target="https://jia-wen-shi.github.io/#case-pmos" TargetMode="External"/><Relationship Id="rId17" Type="http://schemas.openxmlformats.org/officeDocument/2006/relationships/hyperlink" Target="https://jia-wen-shi.github.io/#case-evocontent" TargetMode="External"/><Relationship Id="rId18" Type="http://schemas.openxmlformats.org/officeDocument/2006/relationships/hyperlink" Target="https://jia-wen-shi.github.io/#case-legal" TargetMode="External"/><Relationship Id="rId19" Type="http://schemas.openxmlformats.org/officeDocument/2006/relationships/hyperlink" Target="https://jia-wen-shi.github.io/#case-st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产品经理简历</dc:title>
  <dc:subject>浅底双栏参考版 保留完整内容</dc:subject>
  <dc:creator>师嘉文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