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520"/>
        <w:gridCol w:w="283"/>
        <w:gridCol w:w="3402"/>
      </w:tblGrid>
      <w:tr>
        <w:tc>
          <w:tcPr>
            <w:tcW w:type="dxa" w:w="652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pStyle w:val="Title"/>
              <w:keepNext w:val="0"/>
              <w:keepLines/>
              <w:spacing w:before="0" w:after="0" w:line="80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141414"/>
                <w:sz w:val="76"/>
              </w:rPr>
              <w:t>JIAWEN</w:t>
            </w:r>
          </w:p>
          <w:p>
            <w:pPr>
              <w:pStyle w:val="Title"/>
              <w:keepNext w:val="0"/>
              <w:keepLines/>
              <w:spacing w:before="0" w:after="60" w:line="80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76"/>
              </w:rPr>
              <w:t>SHI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44"/>
              </w:rPr>
              <w:t xml:space="preserve">  /  师嘉文</w:t>
            </w:r>
          </w:p>
          <w:p>
            <w:pPr>
              <w:keepNext w:val="0"/>
              <w:keepLines/>
              <w:spacing w:before="0" w:after="8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AI Native 产品经理 / AIGC 产品经理</w:t>
            </w:r>
          </w:p>
          <w:p>
            <w:pPr>
              <w:keepNext w:val="0"/>
              <w:keepLines/>
              <w:spacing w:before="0" w:after="10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具备需求分析、流程设计、模型选型与 AI 辅助开发能力。地毯主图工具约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1 个月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完成开发并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付费交付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，生成与筛选约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5-8 分钟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一套。拥有内容运营方案交付、阶段式 Agent 和异常修正实践，能结合业务约束控制质量、成本与风险。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bottom w:val="nil"/>
                <w:left w:val="nil"/>
                <w:right w:val="nil"/>
                <w:insideH w:val="nil"/>
                <w:insideV w:val="nil"/>
              </w:tblBorders>
              <w:tblInd w:w="0" w:type="dxa"/>
            </w:tblPr>
            <w:tblGrid>
              <w:gridCol w:w="2835"/>
              <w:gridCol w:w="3685"/>
            </w:tblGrid>
            <w:tr>
              <w:tc>
                <w:tcPr>
                  <w:tcW w:type="dxa" w:w="2835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2"/>
                    </w:rPr>
                  </w:r>
                </w:p>
                <w:p>
                  <w:pPr>
                    <w:keepNext w:val="0"/>
                    <w:keepLines/>
                    <w:spacing w:before="0" w:after="4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  <w:t xml:space="preserve">电话  </w:t>
                  </w:r>
                  <w:hyperlink r:id="rId10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13932349275</w:t>
                    </w:r>
                  </w:hyperlink>
                </w:p>
                <w:p>
                  <w:pPr>
                    <w:keepNext w:val="0"/>
                    <w:keepLines/>
                    <w:spacing w:before="0" w:after="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  <w:t>所在地  北京</w:t>
                  </w:r>
                </w:p>
              </w:tc>
              <w:tc>
                <w:tcPr>
                  <w:tcW w:type="dxa" w:w="3685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2"/>
                    </w:rPr>
                  </w:r>
                </w:p>
                <w:p>
                  <w:pPr>
                    <w:keepNext w:val="0"/>
                    <w:keepLines/>
                    <w:spacing w:before="0" w:after="40" w:line="230" w:lineRule="exact"/>
                  </w:pPr>
                  <w:hyperlink r:id="rId11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shijiawenniu1@gmail.com</w:t>
                    </w:r>
                  </w:hyperlink>
                </w:p>
                <w:p>
                  <w:pPr>
                    <w:keepNext w:val="0"/>
                    <w:keepLines/>
                    <w:spacing w:before="0" w:after="0" w:line="230" w:lineRule="exact"/>
                  </w:pPr>
                  <w:hyperlink r:id="rId12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作品集 / jia-wen-shi.github.io</w:t>
                    </w:r>
                  </w:hyperlink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28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 w:val="0"/>
              <w:keepLines/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160000" cy="27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-jiawen-portrait-color-20261012.jpeg"/>
                          <pic:cNvPicPr/>
                        </pic:nvPicPr>
                        <pic:blipFill>
                          <a:blip r:embed="rId13"/>
                          <a:srcRect l="26000" r="26000" t="8000" b="320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keepLines/>
        <w:spacing w:before="0" w:after="0" w:line="34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01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已交付产品</w:t>
            </w:r>
          </w:p>
          <w:p>
            <w:pPr>
              <w:keepNext/>
              <w:keepLines/>
              <w:spacing w:before="0" w:after="40" w:line="320" w:lineRule="exact"/>
            </w:pPr>
            <w:hyperlink r:id="rId14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地毯首图生产平台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产品方案及前后端 AI 辅助开发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 xml:space="preserve">2026.05 启动 · 开发约 </w:t>
            </w:r>
            <w:r>
              <w:rPr>
                <w:rFonts w:ascii="Arial" w:hAnsi="Arial" w:eastAsia="Alibaba PuHuiTi B" w:cs="Arial"/>
                <w:b/>
                <w:i w:val="0"/>
                <w:color w:val="45413D"/>
                <w:sz w:val="19"/>
              </w:rPr>
              <w:t>1 个月</w:t>
            </w: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 xml:space="preserve"> · 主图功能已</w:t>
            </w:r>
            <w:r>
              <w:rPr>
                <w:rFonts w:ascii="Arial" w:hAnsi="Arial" w:eastAsia="Alibaba PuHuiTi B" w:cs="Arial"/>
                <w:b/>
                <w:i w:val="0"/>
                <w:color w:val="45413D"/>
                <w:sz w:val="19"/>
              </w:rPr>
              <w:t>付费买断交付</w:t>
            </w: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并使用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交付与效率：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完成主图功能的一次性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买断交付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并收款，业务方已使用；生成与筛选约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5-8 分钟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一套，不含运营准备商品与竞品参考的时间。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需求与范围：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梳理运营选参考、分析链接与设计师制作的分工，将首版聚焦已有商品的场景主图，让运营直接操作；纯原创设计保留给设计师。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技术与质量：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采用 Image 2.0，设计三角度场景比较、人工采用、商品融合与核对保存；按结果调整提示词，检查构图、搭配及商品颜色、材质、图案。生成调用费用参考约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0.5 元/次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，不含人工。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开发与验证：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通过 Codex、Superpowers 辅助完成前后端开发，使用 React / TypeScript、Node.js / Fastify 与 Supabase，实现素材输入、任务状态、接口适配及结果保存。</w:t>
            </w:r>
          </w:p>
          <w:p>
            <w:pPr>
              <w:keepNext w:val="0"/>
              <w:keepLines/>
              <w:spacing w:before="0" w:after="0" w:line="283" w:lineRule="exact"/>
            </w:pP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02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阶段式 Agent 工作台</w:t>
            </w:r>
          </w:p>
          <w:p>
            <w:pPr>
              <w:keepNext/>
              <w:keepLines/>
              <w:spacing w:before="0" w:after="40" w:line="320" w:lineRule="exact"/>
            </w:pPr>
            <w:hyperlink r:id="rId15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PM OS AI 产品工作台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产品方法、工作流设计与独立实现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个人产品项目 · 已验证部分执行与交接机制 · 持续开发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流程定义：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设计从问题发现到交付复盘的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8 阶段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工作台，明确各阶段输入、产出与人工确认条件，将产品方法组织为可执行流程。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Agent 实现：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使用 Agno 组织阶段执行，通过 AI 辅助开发资料版本、原文引用、报告确认、运行输入快照及相邻阶段交接，保留执行依据。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异常验证：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在模拟业务材料的真实模型测试中，识别模型把报告／交接 ID 误当成来源 ID 的问题；通过引用类型校验拦截，追问修正后采用并保存。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质量控制：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区分模型生成、人工采用与阶段验收；上游变更后复核下游，保留草稿、确认版与历史输入。完整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8 阶段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业务验收仍在推进。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SKILLS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专业技能</w:t>
            </w:r>
          </w:p>
          <w:p>
            <w:pPr>
              <w:keepNext/>
              <w:keepLines/>
              <w:spacing w:before="0" w:after="40" w:line="360" w:lineRule="exact"/>
            </w:pPr>
            <w:r>
              <w:pict>
                <v:roundrect id="SkillCapsule1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产品分析与验证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业务流程、需求拆解、范围定义、PRD、交互原型及验收条件；Axure、XMind。</w:t>
            </w:r>
          </w:p>
          <w:p>
            <w:pPr>
              <w:keepNext w:val="0"/>
              <w:keepLines/>
              <w:spacing w:before="0" w:after="0" w:line="28" w:lineRule="exact"/>
            </w:pPr>
          </w:p>
          <w:p>
            <w:pPr>
              <w:keepNext/>
              <w:keepLines/>
              <w:spacing w:before="0" w:after="40" w:line="360" w:lineRule="exact"/>
            </w:pPr>
            <w:r>
              <w:pict>
                <v:roundrect id="SkillCapsule2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Agent 与自动化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Agno、n8n、MCP、Agent Skills、Tool Calling；编写内容 Skill，实践微信工具与 Supabase 接入、信息采集。</w:t>
            </w:r>
          </w:p>
          <w:p>
            <w:pPr>
              <w:keepNext w:val="0"/>
              <w:keepLines/>
              <w:spacing w:before="0" w:after="0" w:line="28" w:lineRule="exact"/>
            </w:pPr>
          </w:p>
          <w:p>
            <w:pPr>
              <w:keepNext/>
              <w:keepLines/>
              <w:spacing w:before="0" w:after="40" w:line="360" w:lineRule="exact"/>
            </w:pPr>
            <w:r>
              <w:pict>
                <v:roundrect id="SkillCapsule3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AI 辅助开发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Codex、Hermes、Cursor、Superpowers；前后端辅助开发、API 对接、图像模型接入与 Supabase 使用。</w:t>
            </w:r>
          </w:p>
          <w:p>
            <w:pPr>
              <w:keepNext w:val="0"/>
              <w:keepLines/>
              <w:spacing w:before="0" w:after="0" w:line="28" w:lineRule="exact"/>
            </w:pPr>
          </w:p>
          <w:p>
            <w:pPr>
              <w:keepNext/>
              <w:keepLines/>
              <w:spacing w:before="0" w:after="40" w:line="360" w:lineRule="exact"/>
            </w:pPr>
            <w:r>
              <w:pict>
                <v:roundrect id="SkillCapsule4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多模态模型应用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图像编辑、商品控图、数字人口播与视频制作；Image 2.0 / GPT Image、Midjourney、即梦、Seedance 2.0、海螺、Runway。</w:t>
            </w:r>
          </w:p>
          <w:p>
            <w:pPr>
              <w:keepNext w:val="0"/>
              <w:keepLines/>
              <w:spacing w:before="0" w:after="0" w:line="28" w:lineRule="exact"/>
            </w:pPr>
          </w:p>
          <w:p>
            <w:pPr>
              <w:keepNext/>
              <w:keepLines/>
              <w:spacing w:before="0" w:after="40" w:line="360" w:lineRule="exact"/>
            </w:pPr>
            <w:r>
              <w:pict>
                <v:roundrect id="SkillCapsule5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开源与训练基础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ComfyUI / Redux 工作流、Stable Diffusion；基础了解人脸 LoRA，实践素材整理、打标与基础训练。</w:t>
            </w:r>
          </w:p>
          <w:p>
            <w:pPr>
              <w:keepNext w:val="0"/>
              <w:keepLines/>
              <w:spacing w:before="0" w:after="0" w:line="28" w:lineRule="exact"/>
            </w:pPr>
          </w:p>
          <w:p>
            <w:pPr>
              <w:keepNext/>
              <w:keepLines/>
              <w:spacing w:before="0" w:after="40" w:line="360" w:lineRule="exact"/>
            </w:pPr>
            <w:r>
              <w:pict>
                <v:roundrect id="SkillCapsule6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视觉与视频制作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Photoshop、3ds Max；Maya、Premiere Pro、After Effects 基础使用。FFmpeg、Remotion、ElevenLabs 视频及语音处理。</w:t>
            </w:r>
          </w:p>
        </w:tc>
      </w:tr>
    </w:tbl>
    <w:p>
      <w:pPr>
        <w:spacing w:before="0" w:after="0" w:line="20" w:lineRule="exact"/>
      </w:pPr>
      <w:r>
        <w:rPr>
          <w:rFonts w:ascii="Arial" w:hAnsi="Arial" w:eastAsia="Alibaba PuHuiTi R" w:cs="Arial"/>
          <w:b w:val="0"/>
          <w:i w:val="0"/>
          <w:color w:val="141414"/>
          <w:sz w:val="2"/>
        </w:rPr>
      </w: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pStyle w:val="Title"/>
              <w:keepNext w:val="0"/>
              <w:keepLines/>
              <w:spacing w:before="0" w:after="40" w:line="58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141414"/>
                <w:sz w:val="40"/>
              </w:rPr>
              <w:t>PROJECTS &amp; EXPERIENCE</w:t>
            </w:r>
          </w:p>
          <w:p>
            <w:pPr>
              <w:keepNext w:val="0"/>
              <w:keepLines/>
              <w:spacing w:before="0" w:after="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6"/>
              </w:rPr>
              <w:t>产品实践与工作经历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 w:val="0"/>
              <w:keepLines/>
              <w:spacing w:before="0" w:after="60" w:line="4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32"/>
              </w:rPr>
              <w:t>师嘉文</w:t>
            </w:r>
          </w:p>
          <w:p>
            <w:pPr>
              <w:keepNext w:val="0"/>
              <w:keepLines/>
              <w:spacing w:before="0" w:after="0" w:line="240" w:lineRule="exact"/>
            </w:pPr>
            <w:hyperlink r:id="rId16">
              <w:r>
                <w:rPr>
                  <w:rFonts w:ascii="Arial" w:hAnsi="Arial" w:eastAsia="Alibaba PuHuiTi R"/>
                  <w:sz w:val="19"/>
                  <w:color w:val="000000"/>
                </w:rPr>
                <w:t>GitHub / JIA-WEN-SHI</w:t>
              </w:r>
            </w:hyperlink>
          </w:p>
        </w:tc>
      </w:tr>
    </w:tbl>
    <w:p>
      <w:pPr>
        <w:keepNext w:val="0"/>
        <w:keepLines/>
        <w:spacing w:before="0" w:after="0" w:line="34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03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内容运营产品</w:t>
            </w:r>
          </w:p>
          <w:p>
            <w:pPr>
              <w:keepNext/>
              <w:keepLines/>
              <w:spacing w:before="0" w:after="40" w:line="320" w:lineRule="exact"/>
            </w:pPr>
            <w:hyperlink r:id="rId17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EvoContent 半自动内容运营平台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需求分析、产品设计与独立实现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业务方案已交付，业务方自行开发 · 独立平台持续开发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方案交付：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针对留学与移民团队的内容效率需求，梳理账号分层、人设、选题、审核与反馈，完成业务方案交付，由业务方自行开发。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产品实现：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围绕同类需求独立构建内容工作台，沉淀内容 Skill；本地运行覆盖参考采集到待审核草稿，保留来源引用与任务状态。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风险取舍：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针对自动发布触发平台风控的问题，取消自动发布，保留人工发布与登记；策略建议经人工确认后更新 SOP。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异常处理：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支持重复任务复用、已有素材保留及局部重试，处理重复操作与采集失败；真实发布到反馈的完整链路仍在验证。</w:t>
            </w:r>
          </w:p>
          <w:p>
            <w:pPr>
              <w:keepNext w:val="0"/>
              <w:keepLines/>
              <w:spacing w:before="0" w:after="0" w:line="283" w:lineRule="exact"/>
            </w:pP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MORE PROJECTS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更多产品实践</w:t>
            </w:r>
          </w:p>
          <w:p>
            <w:pPr>
              <w:keepNext/>
              <w:keepLines/>
              <w:spacing w:before="0" w:after="60" w:line="300" w:lineRule="exact"/>
            </w:pPr>
            <w:hyperlink r:id="rId18">
              <w:r>
                <w:rPr>
                  <w:rFonts w:ascii="Arial" w:hAnsi="Arial" w:eastAsia="Alibaba PuHuiTi B"/>
                  <w:sz w:val="22"/>
                  <w:color w:val="000000"/>
                  <w:b/>
                </w:rPr>
                <w:t>债权申报审查工作台</w:t>
              </w:r>
            </w:hyperlink>
          </w:p>
          <w:p>
            <w:pPr>
              <w:keepNext w:val="0"/>
              <w:keepLines/>
              <w:spacing w:before="0" w:after="8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业务流程与原型：梳理律师使用 Excel 加人工审核流水的需求，负责整体方案、前端原型与字段识别的研发对接。原型已展示；客户取消需求，未落地。</w:t>
            </w:r>
          </w:p>
          <w:p>
            <w:pPr>
              <w:keepNext w:val="0"/>
              <w:keepLines/>
              <w:spacing w:before="0" w:after="0" w:line="113" w:lineRule="exact"/>
            </w:pPr>
          </w:p>
          <w:p>
            <w:pPr>
              <w:keepNext/>
              <w:keepLines/>
              <w:spacing w:before="0" w:after="60" w:line="300" w:lineRule="exact"/>
            </w:pPr>
            <w:hyperlink r:id="rId19">
              <w:r>
                <w:rPr>
                  <w:rFonts w:ascii="Arial" w:hAnsi="Arial" w:eastAsia="Alibaba PuHuiTi B"/>
                  <w:sz w:val="22"/>
                  <w:color w:val="000000"/>
                  <w:b/>
                </w:rPr>
                <w:t>实体门店 AI 经营助手</w:t>
              </w:r>
            </w:hyperlink>
          </w:p>
          <w:p>
            <w:pPr>
              <w:keepNext w:val="0"/>
              <w:keepLines/>
              <w:spacing w:before="0" w:after="8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需求接触与方案：对接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2 家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北京商家并进行线下需求接触，整理经营看板、营销准备与回访流程，交付方案和交互原型。</w:t>
            </w:r>
          </w:p>
          <w:p>
            <w:pPr>
              <w:keepNext w:val="0"/>
              <w:keepLines/>
              <w:spacing w:before="0" w:after="0" w:line="283" w:lineRule="exact"/>
            </w:pP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EXPERIENCE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工作经历</w:t>
            </w:r>
          </w:p>
          <w:p>
            <w:pPr>
              <w:keepNext/>
              <w:keepLines/>
              <w:spacing w:before="0" w:after="4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中科趋势 · AIGC 设计师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2024.03 - 至今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需求与交付：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将客户需求转化为制作方案，推进生成、修改与交付；独立完成中国联通 IP 贺岁视频，负责南方基金项目从需求沟通到成片交付。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协作推进：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牵头中国日报网《数字丝路》需求对接与制作，协调 1 位同事完成部分镜头；负责央视 AI「两弹一星」相关视频约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70%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 的镜头制作。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流程实践：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使用自建自动化脚本完成华泰证券 IP 内容制作，将生成工具、制作流程与人工质量检查结合。</w:t>
            </w:r>
          </w:p>
          <w:p>
            <w:pPr>
              <w:keepNext w:val="0"/>
              <w:keepLines/>
              <w:spacing w:before="0" w:after="0" w:line="113" w:lineRule="exact"/>
            </w:pPr>
          </w:p>
          <w:p>
            <w:pPr>
              <w:keepNext/>
              <w:keepLines/>
              <w:spacing w:before="0" w:after="4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科莱奥达电子商务 · 设计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2023.04 - 2023.10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电商场景：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负责地毯主图、详情页、3D 渲染与图像处理，围绕商品特征、应用场景及家居搭配制作展示素材。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流程标准：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梳理渲染制作流程与图片质量标准，形成天津武清地毯行业的图像生产方法，相关方法仍被原团队沿用。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EDUCATION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教育经历</w:t>
            </w:r>
          </w:p>
          <w:p>
            <w:pPr>
              <w:keepNext/>
              <w:keepLines/>
              <w:spacing w:before="0" w:after="6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华北理工大学轻工学院</w:t>
            </w:r>
          </w:p>
          <w:p>
            <w:pPr>
              <w:keepNext/>
              <w:keepLines/>
              <w:spacing w:before="0" w:after="8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本科 · 工业设计</w:t>
              <w:br/>
              <w:t>2017 - 2021</w:t>
            </w:r>
          </w:p>
          <w:p>
            <w:pPr>
              <w:keepNext w:val="0"/>
              <w:keepLines/>
              <w:spacing w:before="0" w:after="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院学生会副主席；RT 舞社 Breaking 社长，组织校园活动、社团训练与演出。</w:t>
            </w:r>
          </w:p>
          <w:p>
            <w:pPr>
              <w:keepNext w:val="0"/>
              <w:keepLines/>
              <w:spacing w:before="0" w:after="0" w:line="397" w:lineRule="exact"/>
            </w:pP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AWARDS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荣誉奖项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心宙共鸣奖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2025 年 24 小时超创赛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AI 先锋奖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2026 年 ACX 超创赛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一等奖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人工智能与机器人创新大赛（河北赛区）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优秀奖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河北省第十届大学生工业设计创新大赛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一等奖学金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2019–2020 学年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优秀共青团员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2018–2019 学年</w:t>
            </w:r>
          </w:p>
          <w:p>
            <w:pPr>
              <w:keepNext w:val="0"/>
              <w:keepLines/>
              <w:spacing w:before="0" w:after="0" w:line="170" w:lineRule="exact"/>
            </w:pP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COMMUNITY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社群与行业实践</w:t>
            </w:r>
          </w:p>
          <w:p>
            <w:pPr>
              <w:keepNext/>
              <w:keepLines/>
              <w:spacing w:before="0" w:after="6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NeuroLab 纽罗实验室 北京 AI 社群</w:t>
            </w:r>
          </w:p>
          <w:p>
            <w:pPr>
              <w:keepNext/>
              <w:keepLines/>
              <w:spacing w:before="0" w:after="8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发起与运营 · 2025.10 - 至今</w:t>
            </w:r>
          </w:p>
          <w:p>
            <w:pPr>
              <w:keepNext w:val="0"/>
              <w:keepLines/>
              <w:spacing w:before="0" w:after="8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 xml:space="preserve">组织约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0"/>
              </w:rPr>
              <w:t>200 人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 xml:space="preserve">的线下交流社群，开展近 </w:t>
            </w:r>
            <w:r>
              <w:rPr>
                <w:rFonts w:ascii="Arial" w:hAnsi="Arial" w:eastAsia="Alibaba PuHuiTi B" w:cs="Arial"/>
                <w:b/>
                <w:i w:val="0"/>
                <w:color w:val="141414"/>
                <w:sz w:val="20"/>
              </w:rPr>
              <w:t>20 场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主题活动，围绕 AI Native、Agent、知识库与业务场景交流。</w:t>
            </w:r>
          </w:p>
          <w:p>
            <w:pPr>
              <w:keepNext w:val="0"/>
              <w:keepLines/>
              <w:spacing w:before="0" w:after="8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组织成员参与 AI 黑客松，对接不同领域从业者，积累业务需求线索与合作机会。</w:t>
            </w:r>
          </w:p>
          <w:p>
            <w:pPr>
              <w:keepNext w:val="0"/>
              <w:keepLines/>
              <w:spacing w:before="0" w:after="0" w:line="227" w:lineRule="exact"/>
            </w:pP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PERSONAL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兴趣爱好</w:t>
            </w:r>
          </w:p>
          <w:p>
            <w:pPr>
              <w:keepNext w:val="0"/>
              <w:keepLines/>
              <w:spacing w:before="0" w:after="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唱歌 / 羽毛球 / 徒步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850" w:right="850" w:bottom="850" w:left="850" w:header="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rPr>
        <w:rFonts w:ascii="Arial" w:hAnsi="Arial" w:eastAsia="Alibaba PuHuiTi R" w:cs="Arial"/>
        <w:b w:val="0"/>
        <w:i w:val="0"/>
        <w:color w:val="141414"/>
        <w:sz w:val="2"/>
      </w:rPr>
    </w:r>
    <w:r>
      <w:pict>
        <v:rect id="ResumePaper" style="position:absolute;left:0;top:0;width:595.28pt;height:841.89pt;z-index:-251654144;mso-position-horizontal-relative:page;mso-position-vertical-relative:page" fillcolor="#FBF8F5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 w:eastAsia="Alibaba PuHuiTi R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Arial" w:hAnsi="Arial" w:eastAsia="Alibaba PuHuiTi R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Arial" w:hAnsi="Arial" w:eastAsia="Alibaba PuHuiTi R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40" w:lineRule="auto" w:before="0"/>
      <w:contextualSpacing/>
    </w:pPr>
    <w:rPr>
      <w:rFonts w:asciiTheme="majorHAnsi" w:eastAsiaTheme="majorEastAsia" w:hAnsiTheme="majorHAnsi" w:cstheme="majorBidi" w:ascii="Arial" w:hAnsi="Arial" w:eastAsia="Alibaba PuHuiTi R"/>
      <w:color w:val="000000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/>
    </w:pPr>
    <w:rPr>
      <w:rFonts w:asciiTheme="majorHAnsi" w:eastAsiaTheme="majorEastAsia" w:hAnsiTheme="majorHAnsi" w:cstheme="majorBidi" w:ascii="Arial" w:hAnsi="Arial" w:eastAsia="Alibaba PuHuiTi R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0" w:after="0"/>
    </w:pPr>
    <w:rPr>
      <w:rFonts w:ascii="Arial" w:hAnsi="Arial" w:eastAsia="Alibaba PuHuiTi R"/>
      <w:b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tel:13932349275" TargetMode="External"/><Relationship Id="rId11" Type="http://schemas.openxmlformats.org/officeDocument/2006/relationships/hyperlink" Target="mailto:shijiawenniu1@gmail.com" TargetMode="External"/><Relationship Id="rId12" Type="http://schemas.openxmlformats.org/officeDocument/2006/relationships/hyperlink" Target="https://jia-wen-shi.github.io/" TargetMode="External"/><Relationship Id="rId13" Type="http://schemas.openxmlformats.org/officeDocument/2006/relationships/image" Target="media/image1.jpeg"/><Relationship Id="rId14" Type="http://schemas.openxmlformats.org/officeDocument/2006/relationships/hyperlink" Target="https://jia-wen-shi.github.io/#case-carpet" TargetMode="External"/><Relationship Id="rId15" Type="http://schemas.openxmlformats.org/officeDocument/2006/relationships/hyperlink" Target="https://jia-wen-shi.github.io/#case-pmos" TargetMode="External"/><Relationship Id="rId16" Type="http://schemas.openxmlformats.org/officeDocument/2006/relationships/hyperlink" Target="https://github.com/JIA-WEN-SHI" TargetMode="External"/><Relationship Id="rId17" Type="http://schemas.openxmlformats.org/officeDocument/2006/relationships/hyperlink" Target="https://jia-wen-shi.github.io/#case-evocontent" TargetMode="External"/><Relationship Id="rId18" Type="http://schemas.openxmlformats.org/officeDocument/2006/relationships/hyperlink" Target="https://jia-wen-shi.github.io/#case-legal" TargetMode="External"/><Relationship Id="rId19" Type="http://schemas.openxmlformats.org/officeDocument/2006/relationships/hyperlink" Target="https://jia-wen-shi.github.io/#case-st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师嘉文 AI 产品经理简历</dc:title>
  <dc:subject>产品岗位投递版 能力与交付结果</dc:subject>
  <dc:creator>师嘉文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