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Ind w:w="0" w:type="dxa"/>
      </w:tblPr>
      <w:tblGrid>
        <w:gridCol w:w="6520"/>
        <w:gridCol w:w="283"/>
        <w:gridCol w:w="3402"/>
      </w:tblGrid>
      <w:tr>
        <w:tc>
          <w:tcPr>
            <w:tcW w:type="dxa" w:w="652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pStyle w:val="Title"/>
              <w:keepNext w:val="0"/>
              <w:keepLines/>
              <w:spacing w:before="0" w:after="0" w:line="80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141414"/>
                <w:sz w:val="76"/>
              </w:rPr>
              <w:t>JIAWEN</w:t>
            </w:r>
          </w:p>
          <w:p>
            <w:pPr>
              <w:pStyle w:val="Title"/>
              <w:keepNext w:val="0"/>
              <w:keepLines/>
              <w:spacing w:before="0" w:after="60" w:line="80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76"/>
              </w:rPr>
              <w:t>SHI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44"/>
              </w:rPr>
              <w:t xml:space="preserve">  /  师嘉文</w:t>
            </w:r>
          </w:p>
          <w:p>
            <w:pPr>
              <w:keepNext w:val="0"/>
              <w:keepLines/>
              <w:spacing w:before="0" w:after="80" w:line="30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2"/>
              </w:rPr>
              <w:t>AI Native 产品经理 / AIGC 产品经理</w:t>
            </w:r>
          </w:p>
          <w:p>
            <w:pPr>
              <w:keepNext w:val="0"/>
              <w:keepLines/>
              <w:spacing w:before="0" w:after="100" w:line="2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具备需求分析、流程设计、模型选型与 AI 辅助开发能力。地毯主图工具约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1 个月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完成开发并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付费交付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，生成与筛选约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5-8 分钟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一套。拥有内容运营方案交付、阶段式 Agent 和异常修正实践，能结合业务约束控制质量、成本与风险。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bottom w:val="nil"/>
                <w:left w:val="nil"/>
                <w:right w:val="nil"/>
                <w:insideH w:val="nil"/>
                <w:insideV w:val="nil"/>
              </w:tblBorders>
              <w:tblInd w:w="0" w:type="dxa"/>
            </w:tblPr>
            <w:tblGrid>
              <w:gridCol w:w="2835"/>
              <w:gridCol w:w="3685"/>
            </w:tblGrid>
            <w:tr>
              <w:tc>
                <w:tcPr>
                  <w:tcW w:type="dxa" w:w="2835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41414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40" w:line="23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41414"/>
                      <w:sz w:val="19"/>
                    </w:rPr>
                    <w:t xml:space="preserve">电话  </w:t>
                  </w:r>
                  <w:hyperlink r:id="rId10">
                    <w:r>
                      <w:rPr>
                        <w:rFonts w:ascii="Arial" w:hAnsi="Arial" w:eastAsia="Alibaba PuHuiTi R"/>
                        <w:sz w:val="19"/>
                        <w:color w:val="000000"/>
                      </w:rPr>
                      <w:t>13932349275</w:t>
                    </w:r>
                  </w:hyperlink>
                </w:p>
                <w:p>
                  <w:pPr>
                    <w:keepNext w:val="0"/>
                    <w:keepLines/>
                    <w:spacing w:before="0" w:after="0" w:line="23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41414"/>
                      <w:sz w:val="19"/>
                    </w:rPr>
                    <w:t>所在地  北京</w:t>
                  </w:r>
                </w:p>
              </w:tc>
              <w:tc>
                <w:tcPr>
                  <w:tcW w:type="dxa" w:w="3685"/>
                  <w:vAlign w:val="top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" w:lineRule="exact"/>
                  </w:pPr>
                  <w:r>
                    <w:rPr>
                      <w:rFonts w:ascii="Arial" w:hAnsi="Arial" w:eastAsia="Alibaba PuHuiTi R" w:cs="Arial"/>
                      <w:b w:val="0"/>
                      <w:i w:val="0"/>
                      <w:color w:val="141414"/>
                      <w:sz w:val="2"/>
                    </w:rPr>
                  </w:r>
                </w:p>
                <w:p>
                  <w:pPr>
                    <w:keepNext w:val="0"/>
                    <w:keepLines/>
                    <w:spacing w:before="0" w:after="40" w:line="230" w:lineRule="exact"/>
                  </w:pPr>
                  <w:hyperlink r:id="rId11">
                    <w:r>
                      <w:rPr>
                        <w:rFonts w:ascii="Arial" w:hAnsi="Arial" w:eastAsia="Alibaba PuHuiTi R"/>
                        <w:sz w:val="19"/>
                        <w:color w:val="000000"/>
                      </w:rPr>
                      <w:t>shijiawenniu1@gmail.com</w:t>
                    </w:r>
                  </w:hyperlink>
                </w:p>
                <w:p>
                  <w:pPr>
                    <w:keepNext w:val="0"/>
                    <w:keepLines/>
                    <w:spacing w:before="0" w:after="0" w:line="230" w:lineRule="exact"/>
                  </w:pPr>
                  <w:hyperlink r:id="rId12">
                    <w:r>
                      <w:rPr>
                        <w:rFonts w:ascii="Arial" w:hAnsi="Arial" w:eastAsia="Alibaba PuHuiTi R"/>
                        <w:sz w:val="19"/>
                        <w:color w:val="000000"/>
                      </w:rPr>
                      <w:t>作品集 / jia-wen-shi.github.io</w:t>
                    </w:r>
                  </w:hyperlink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28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34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 w:val="0"/>
              <w:keepLines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160000" cy="27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-jiawen-portrait-color-20261012.jpeg"/>
                          <pic:cNvPicPr/>
                        </pic:nvPicPr>
                        <pic:blipFill>
                          <a:blip r:embed="rId13"/>
                          <a:srcRect l="26000" r="26000" t="8000" b="32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/>
        <w:spacing w:before="0" w:after="0" w:line="3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Ind w:w="0" w:type="dxa"/>
      </w:tblPr>
      <w:tblGrid>
        <w:gridCol w:w="6293"/>
        <w:gridCol w:w="510"/>
        <w:gridCol w:w="3402"/>
      </w:tblGrid>
      <w:tr>
        <w:tc>
          <w:tcPr>
            <w:tcW w:type="dxa" w:w="629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EXPERIENCE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工作经历</w:t>
            </w:r>
          </w:p>
          <w:p>
            <w:pPr>
              <w:keepNext/>
              <w:keepLines/>
              <w:spacing w:before="0" w:after="40" w:line="30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2"/>
              </w:rPr>
              <w:t>中科趋势 · AIGC 设计师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2024.03 - 至今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需求与交付：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将客户需求转化为制作方案，推进生成、修改与交付；独立完成中国联通 IP 贺岁视频，负责南方基金项目从需求沟通到成片交付。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协作推进：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牵头中国日报网《数字丝路》需求对接与制作，协调 1 位同事完成部分镜头；负责央视 AI「两弹一星」相关视频约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70%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 的镜头制作。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流程实践：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使用自建自动化脚本完成华泰证券 IP 内容制作，将生成工具、制作流程与人工质量检查结合。</w:t>
            </w:r>
          </w:p>
          <w:p>
            <w:pPr>
              <w:keepNext w:val="0"/>
              <w:keepLines/>
              <w:spacing w:before="0" w:after="0" w:line="113" w:lineRule="exact"/>
            </w:pPr>
          </w:p>
          <w:p>
            <w:pPr>
              <w:keepNext/>
              <w:keepLines/>
              <w:spacing w:before="0" w:after="40" w:line="30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2"/>
              </w:rPr>
              <w:t>科莱奥达电子商务 · 设计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2023.04 - 2023.10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电商场景：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负责地毯主图、详情页、3D 渲染与图像处理，围绕商品特征、应用场景及家居搭配制作展示素材。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流程标准：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梳理渲染制作流程与图片质量标准，形成天津武清地毯行业的图像生产方法，相关方法仍被原团队沿用。</w:t>
            </w:r>
          </w:p>
          <w:p>
            <w:pPr>
              <w:keepNext w:val="0"/>
              <w:keepLines/>
              <w:spacing w:before="0" w:after="0" w:line="170" w:lineRule="exact"/>
            </w:pP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PRODUCT / 01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已交付产品</w:t>
            </w:r>
          </w:p>
          <w:p>
            <w:pPr>
              <w:keepNext/>
              <w:keepLines/>
              <w:spacing w:before="0" w:after="40" w:line="320" w:lineRule="exact"/>
            </w:pPr>
            <w:hyperlink r:id="rId14">
              <w:r>
                <w:rPr>
                  <w:rFonts w:ascii="Arial" w:hAnsi="Arial" w:eastAsia="Alibaba PuHuiTi B"/>
                  <w:sz w:val="24"/>
                  <w:color w:val="000000"/>
                  <w:b/>
                </w:rPr>
                <w:t>地毯首图生产平台</w:t>
              </w:r>
            </w:hyperlink>
          </w:p>
          <w:p>
            <w:pPr>
              <w:keepNext/>
              <w:keepLines/>
              <w:spacing w:before="0" w:after="4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产品方案及前后端 AI 辅助开发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 xml:space="preserve">2026.05 启动 · 开发约 </w:t>
            </w:r>
            <w:r>
              <w:rPr>
                <w:rFonts w:ascii="Arial" w:hAnsi="Arial" w:eastAsia="Alibaba PuHuiTi B" w:cs="Arial"/>
                <w:b/>
                <w:i w:val="0"/>
                <w:color w:val="45413D"/>
                <w:sz w:val="19"/>
              </w:rPr>
              <w:t>1 个月</w:t>
            </w: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 xml:space="preserve"> · 主图功能已</w:t>
            </w:r>
            <w:r>
              <w:rPr>
                <w:rFonts w:ascii="Arial" w:hAnsi="Arial" w:eastAsia="Alibaba PuHuiTi B" w:cs="Arial"/>
                <w:b/>
                <w:i w:val="0"/>
                <w:color w:val="45413D"/>
                <w:sz w:val="19"/>
              </w:rPr>
              <w:t>付费买断交付</w:t>
            </w: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并使用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交付与效率：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完成主图功能的一次性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买断交付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并收款，业务方已使用；生成与筛选约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5-8 分钟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一套，不含运营准备商品与竞品参考的时间。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需求与范围：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梳理运营选参考、分析链接与设计师制作的分工，将首版聚焦已有商品的场景主图，让运营直接操作；纯原创设计保留给设计师。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技术与质量：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采用 Image 2.0，设计三角度场景比较、人工采用、商品融合与核对保存；按结果调整提示词，检查构图、搭配及商品颜色、材质、图案。生成调用费用参考约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0.5 元/次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，不含人工。</w:t>
            </w:r>
          </w:p>
          <w:p>
            <w:pPr>
              <w:keepNext w:val="0"/>
              <w:keepLines/>
              <w:spacing w:before="0" w:after="40" w:line="27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开发与验证：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通过 Codex、Superpowers 辅助完成前后端开发，使用 React / TypeScript、Node.js / Fastify 与 Supabase，实现素材输入、任务状态、接口适配及结果保存。</w:t>
            </w:r>
          </w:p>
        </w:tc>
        <w:tc>
          <w:tcPr>
            <w:tcW w:type="dxa" w:w="51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34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SKILLS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专业技能</w:t>
            </w: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1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产品分析与验证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8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业务流程、需求拆解、范围定义、PRD、交互原型及验收条件；Axure、XMind。</w:t>
            </w:r>
          </w:p>
          <w:p>
            <w:pPr>
              <w:keepNext w:val="0"/>
              <w:keepLines/>
              <w:spacing w:before="0" w:after="0" w:line="28" w:lineRule="exact"/>
            </w:pP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2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Agent 与自动化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8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Agno、n8n、MCP、Agent Skills、Tool Calling；编写内容 Skill，实践微信工具与 Supabase 接入、信息采集。</w:t>
            </w:r>
          </w:p>
          <w:p>
            <w:pPr>
              <w:keepNext w:val="0"/>
              <w:keepLines/>
              <w:spacing w:before="0" w:after="0" w:line="28" w:lineRule="exact"/>
            </w:pP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3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AI 辅助开发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8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Codex、Hermes、Cursor、Superpowers；前后端辅助开发、API 对接、图像模型接入与 Supabase 使用。</w:t>
            </w:r>
          </w:p>
          <w:p>
            <w:pPr>
              <w:keepNext w:val="0"/>
              <w:keepLines/>
              <w:spacing w:before="0" w:after="0" w:line="28" w:lineRule="exact"/>
            </w:pP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4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多模态模型应用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8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图像编辑、商品控图、数字人口播与视频制作；Image 2.0 / GPT Image、Midjourney、即梦、Seedance 2.0、海螺、Runway。</w:t>
            </w:r>
          </w:p>
          <w:p>
            <w:pPr>
              <w:keepNext w:val="0"/>
              <w:keepLines/>
              <w:spacing w:before="0" w:after="0" w:line="28" w:lineRule="exact"/>
            </w:pP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5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开源与训练基础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8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ComfyUI / Redux 工作流、Stable Diffusion；基础了解人脸 LoRA，实践素材整理、打标与基础训练。</w:t>
            </w:r>
          </w:p>
          <w:p>
            <w:pPr>
              <w:keepNext w:val="0"/>
              <w:keepLines/>
              <w:spacing w:before="0" w:after="0" w:line="28" w:lineRule="exact"/>
            </w:pPr>
          </w:p>
          <w:p>
            <w:pPr>
              <w:keepNext/>
              <w:keepLines/>
              <w:spacing w:before="0" w:after="40" w:line="360" w:lineRule="exact"/>
            </w:pPr>
            <w:r>
              <w:pict>
                <v:roundrect id="SkillCapsule6" style="width:161.57pt;height:18pt;v-text-anchor:middle" arcsize="50%" strokecolor="#171717" strokeweight="0.65pt" fillcolor="#FBF8F5">
                  <v:textbox inset="4pt,1pt,4pt,0pt">
                    <w:txbxContent>
                      <w:p>
                        <w:pPr>
                          <w:jc w:val="center"/>
                          <w:spacing w:before="0" w:after="0" w:line="240" w:lineRule="exact"/>
                        </w:pPr>
                        <w:r>
                          <w:rPr>
                            <w:rFonts w:ascii="Arial" w:hAnsi="Arial" w:eastAsia="Alibaba PuHuiTi B"/>
                            <w:sz w:val="19"/>
                            <w:b/>
                          </w:rPr>
                          <w:t>视觉与视频制作</w:t>
                        </w:r>
                      </w:p>
                    </w:txbxContent>
                  </v:textbox>
                </v:roundrect>
              </w:pict>
            </w:r>
          </w:p>
          <w:p>
            <w:pPr>
              <w:keepNext w:val="0"/>
              <w:keepLines/>
              <w:spacing w:before="0" w:after="80" w:line="25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19"/>
              </w:rPr>
              <w:t>Photoshop、3ds Max；Maya、Premiere Pro、After Effects 基础使用。FFmpeg、Remotion、ElevenLabs 视频及语音处理。</w:t>
            </w:r>
          </w:p>
        </w:tc>
      </w:tr>
    </w:tbl>
    <w:p>
      <w:pPr>
        <w:spacing w:before="0" w:after="0" w:line="20" w:lineRule="exact"/>
      </w:pPr>
      <w:r>
        <w:rPr>
          <w:rFonts w:ascii="Arial" w:hAnsi="Arial" w:eastAsia="Alibaba PuHuiTi R" w:cs="Arial"/>
          <w:b w:val="0"/>
          <w:i w:val="0"/>
          <w:color w:val="141414"/>
          <w:sz w:val="2"/>
        </w:rPr>
      </w: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Ind w:w="0" w:type="dxa"/>
      </w:tblPr>
      <w:tblGrid>
        <w:gridCol w:w="6293"/>
        <w:gridCol w:w="510"/>
        <w:gridCol w:w="3402"/>
      </w:tblGrid>
      <w:tr>
        <w:tc>
          <w:tcPr>
            <w:tcW w:type="dxa" w:w="629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pStyle w:val="Title"/>
              <w:keepNext w:val="0"/>
              <w:keepLines/>
              <w:spacing w:before="0" w:after="40" w:line="58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141414"/>
                <w:sz w:val="48"/>
              </w:rPr>
              <w:t>PRODUCT PRACTICE</w:t>
            </w:r>
          </w:p>
          <w:p>
            <w:pPr>
              <w:keepNext w:val="0"/>
              <w:keepLines/>
              <w:spacing w:before="0" w:after="0" w:line="34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6"/>
              </w:rPr>
              <w:t>产品项目与实践</w:t>
            </w:r>
          </w:p>
        </w:tc>
        <w:tc>
          <w:tcPr>
            <w:tcW w:type="dxa" w:w="51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34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 w:val="0"/>
              <w:keepLines/>
              <w:spacing w:before="0" w:after="60" w:line="42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32"/>
              </w:rPr>
              <w:t>师嘉文</w:t>
            </w:r>
          </w:p>
          <w:p>
            <w:pPr>
              <w:keepNext w:val="0"/>
              <w:keepLines/>
              <w:spacing w:before="0" w:after="0" w:line="240" w:lineRule="exact"/>
            </w:pPr>
            <w:hyperlink r:id="rId15">
              <w:r>
                <w:rPr>
                  <w:rFonts w:ascii="Arial" w:hAnsi="Arial" w:eastAsia="Alibaba PuHuiTi R"/>
                  <w:sz w:val="19"/>
                  <w:color w:val="000000"/>
                </w:rPr>
                <w:t>GitHub / JIA-WEN-SHI</w:t>
              </w:r>
            </w:hyperlink>
          </w:p>
        </w:tc>
      </w:tr>
    </w:tbl>
    <w:p>
      <w:pPr>
        <w:keepNext w:val="0"/>
        <w:keepLines/>
        <w:spacing w:before="0" w:after="0" w:line="3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Ind w:w="0" w:type="dxa"/>
      </w:tblPr>
      <w:tblGrid>
        <w:gridCol w:w="6293"/>
        <w:gridCol w:w="510"/>
        <w:gridCol w:w="3402"/>
      </w:tblGrid>
      <w:tr>
        <w:tc>
          <w:tcPr>
            <w:tcW w:type="dxa" w:w="6293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PRODUCT / 02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阶段式 Agent 工作台</w:t>
            </w:r>
          </w:p>
          <w:p>
            <w:pPr>
              <w:keepNext/>
              <w:keepLines/>
              <w:spacing w:before="0" w:after="40" w:line="320" w:lineRule="exact"/>
            </w:pPr>
            <w:hyperlink r:id="rId16">
              <w:r>
                <w:rPr>
                  <w:rFonts w:ascii="Arial" w:hAnsi="Arial" w:eastAsia="Alibaba PuHuiTi B"/>
                  <w:sz w:val="24"/>
                  <w:color w:val="000000"/>
                  <w:b/>
                </w:rPr>
                <w:t>PM OS AI 产品工作台</w:t>
              </w:r>
            </w:hyperlink>
          </w:p>
          <w:p>
            <w:pPr>
              <w:keepNext/>
              <w:keepLines/>
              <w:spacing w:before="0" w:after="4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产品方法、工作流设计与独立实现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个人产品项目 · 已验证部分执行与交接机制 · 持续开发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流程定义：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设计从问题发现到交付复盘的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8 阶段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工作台，明确各阶段输入、产出与人工确认条件，将产品方法组织为可执行流程。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Agent 实现：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使用 Agno 组织阶段执行，通过 AI 辅助开发资料版本、原文引用、报告确认、运行输入快照及相邻阶段交接，保留执行依据。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异常验证：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在模拟业务材料的真实模型测试中，识别模型把报告／交接 ID 误当成来源 ID 的问题；通过引用类型校验拦截，追问修正后采用并保存。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质量控制：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区分模型生成、人工采用与阶段验收；上游变更后复核下游，保留草稿、确认版与历史输入。完整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8 阶段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业务验收仍在推进。</w:t>
            </w:r>
          </w:p>
          <w:p>
            <w:pPr>
              <w:keepNext w:val="0"/>
              <w:keepLines/>
              <w:spacing w:before="0" w:after="0" w:line="283" w:lineRule="exact"/>
            </w:pP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PRODUCT / 03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内容运营产品</w:t>
            </w:r>
          </w:p>
          <w:p>
            <w:pPr>
              <w:keepNext/>
              <w:keepLines/>
              <w:spacing w:before="0" w:after="40" w:line="320" w:lineRule="exact"/>
            </w:pPr>
            <w:hyperlink r:id="rId17">
              <w:r>
                <w:rPr>
                  <w:rFonts w:ascii="Arial" w:hAnsi="Arial" w:eastAsia="Alibaba PuHuiTi B"/>
                  <w:sz w:val="24"/>
                  <w:color w:val="000000"/>
                  <w:b/>
                </w:rPr>
                <w:t>EvoContent 半自动内容运营平台</w:t>
              </w:r>
            </w:hyperlink>
          </w:p>
          <w:p>
            <w:pPr>
              <w:keepNext/>
              <w:keepLines/>
              <w:spacing w:before="0" w:after="4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需求分析、产品设计与独立实现</w:t>
            </w:r>
          </w:p>
          <w:p>
            <w:pPr>
              <w:keepNext/>
              <w:keepLines/>
              <w:spacing w:before="0" w:after="80" w:line="24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业务方案已交付，业务方自行开发 · 独立平台持续开发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方案交付：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针对留学与移民团队的内容效率需求，梳理账号分层、人设、选题、审核与反馈，完成业务方案交付，由业务方自行开发。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产品实现：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围绕同类需求独立构建内容工作台，沉淀内容 Skill；本地运行覆盖参考采集到待审核草稿，保留来源引用与任务状态。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风险取舍：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针对自动发布触发平台风控的问题，取消自动发布，保留人工发布与登记；策略建议经人工确认后更新 SOP。</w:t>
            </w:r>
          </w:p>
          <w:p>
            <w:pPr>
              <w:keepNext w:val="0"/>
              <w:keepLines/>
              <w:spacing w:before="0" w:after="40" w:line="280" w:lineRule="exact"/>
              <w:ind w:left="170" w:hanging="170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• 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异常处理：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支持重复任务复用、已有素材保留及局部重试，处理重复操作与采集失败；真实发布到反馈的完整链路仍在验证。</w:t>
            </w:r>
          </w:p>
          <w:p>
            <w:pPr>
              <w:keepNext w:val="0"/>
              <w:keepLines/>
              <w:spacing w:before="0" w:after="0" w:line="283" w:lineRule="exact"/>
            </w:pP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MORE PROJECTS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更多产品实践</w:t>
            </w:r>
          </w:p>
          <w:p>
            <w:pPr>
              <w:keepNext/>
              <w:keepLines/>
              <w:spacing w:before="0" w:after="60" w:line="300" w:lineRule="exact"/>
            </w:pPr>
            <w:hyperlink r:id="rId18">
              <w:r>
                <w:rPr>
                  <w:rFonts w:ascii="Arial" w:hAnsi="Arial" w:eastAsia="Alibaba PuHuiTi B"/>
                  <w:sz w:val="22"/>
                  <w:color w:val="000000"/>
                  <w:b/>
                </w:rPr>
                <w:t>债权申报审查工作台</w:t>
              </w:r>
            </w:hyperlink>
          </w:p>
          <w:p>
            <w:pPr>
              <w:keepNext w:val="0"/>
              <w:keepLines/>
              <w:spacing w:before="0" w:after="80" w:line="28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业务流程与原型：梳理律师使用 Excel 加人工审核流水的需求，负责整体方案、前端原型与字段识别的研发对接。原型已展示；客户取消需求，未落地。</w:t>
            </w:r>
          </w:p>
          <w:p>
            <w:pPr>
              <w:keepNext w:val="0"/>
              <w:keepLines/>
              <w:spacing w:before="0" w:after="0" w:line="113" w:lineRule="exact"/>
            </w:pPr>
          </w:p>
          <w:p>
            <w:pPr>
              <w:keepNext/>
              <w:keepLines/>
              <w:spacing w:before="0" w:after="60" w:line="300" w:lineRule="exact"/>
            </w:pPr>
            <w:hyperlink r:id="rId19">
              <w:r>
                <w:rPr>
                  <w:rFonts w:ascii="Arial" w:hAnsi="Arial" w:eastAsia="Alibaba PuHuiTi B"/>
                  <w:sz w:val="22"/>
                  <w:color w:val="000000"/>
                  <w:b/>
                </w:rPr>
                <w:t>实体门店 AI 经营助手</w:t>
              </w:r>
            </w:hyperlink>
          </w:p>
          <w:p>
            <w:pPr>
              <w:keepNext w:val="0"/>
              <w:keepLines/>
              <w:spacing w:before="0" w:after="80" w:line="28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 xml:space="preserve">需求接触与方案：对接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2 家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1"/>
              </w:rPr>
              <w:t>北京商家并进行线下需求接触，整理经营看板、营销准备与回访流程，交付方案和交互原型。</w:t>
            </w:r>
          </w:p>
        </w:tc>
        <w:tc>
          <w:tcPr>
            <w:tcW w:type="dxa" w:w="510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</w:tc>
        <w:tc>
          <w:tcPr>
            <w:tcW w:type="dxa" w:w="3402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2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"/>
              </w:rPr>
            </w: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EDUCATION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教育经历</w:t>
            </w:r>
          </w:p>
          <w:p>
            <w:pPr>
              <w:keepNext/>
              <w:keepLines/>
              <w:spacing w:before="0" w:after="6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华北理工大学轻工学院</w:t>
            </w:r>
          </w:p>
          <w:p>
            <w:pPr>
              <w:keepNext/>
              <w:keepLines/>
              <w:spacing w:before="0" w:after="8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本科 · 工业设计</w:t>
              <w:br/>
              <w:t>2017 - 2021</w:t>
            </w:r>
          </w:p>
          <w:p>
            <w:pPr>
              <w:keepNext w:val="0"/>
              <w:keepLines/>
              <w:spacing w:before="0" w:after="0" w:line="2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>院学生会副主席；RT 舞社 Breaking 社长，组织校园活动、社团训练与演出。</w:t>
            </w:r>
          </w:p>
          <w:p>
            <w:pPr>
              <w:keepNext w:val="0"/>
              <w:keepLines/>
              <w:spacing w:before="0" w:after="0" w:line="397" w:lineRule="exact"/>
            </w:pP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AWARDS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荣誉奖项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心宙共鸣奖</w:t>
            </w:r>
          </w:p>
          <w:p>
            <w:pPr>
              <w:keepNext w:val="0"/>
              <w:keepLines/>
              <w:spacing w:before="0" w:after="12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2025 年 24 小时超创赛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AI 先锋奖</w:t>
            </w:r>
          </w:p>
          <w:p>
            <w:pPr>
              <w:keepNext w:val="0"/>
              <w:keepLines/>
              <w:spacing w:before="0" w:after="12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2026 年 ACX 超创赛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一等奖</w:t>
            </w:r>
          </w:p>
          <w:p>
            <w:pPr>
              <w:keepNext w:val="0"/>
              <w:keepLines/>
              <w:spacing w:before="0" w:after="12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人工智能与机器人创新大赛（河北赛区）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优秀奖</w:t>
            </w:r>
          </w:p>
          <w:p>
            <w:pPr>
              <w:keepNext w:val="0"/>
              <w:keepLines/>
              <w:spacing w:before="0" w:after="12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河北省第十届大学生工业设计创新大赛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一等奖学金</w:t>
            </w:r>
          </w:p>
          <w:p>
            <w:pPr>
              <w:keepNext w:val="0"/>
              <w:keepLines/>
              <w:spacing w:before="0" w:after="12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2019–2020 学年</w:t>
            </w:r>
          </w:p>
          <w:p>
            <w:pPr>
              <w:keepNext/>
              <w:keepLines/>
              <w:spacing w:before="0" w:after="4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优秀共青团员</w:t>
            </w:r>
          </w:p>
          <w:p>
            <w:pPr>
              <w:keepNext w:val="0"/>
              <w:keepLines/>
              <w:spacing w:before="0" w:after="12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2018–2019 学年</w:t>
            </w:r>
          </w:p>
          <w:p>
            <w:pPr>
              <w:keepNext w:val="0"/>
              <w:keepLines/>
              <w:spacing w:before="0" w:after="0" w:line="170" w:lineRule="exact"/>
            </w:pP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COMMUNITY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社群与行业实践</w:t>
            </w:r>
          </w:p>
          <w:p>
            <w:pPr>
              <w:keepNext/>
              <w:keepLines/>
              <w:spacing w:before="0" w:after="60" w:line="280" w:lineRule="exact"/>
            </w:pPr>
            <w:r>
              <w:rPr>
                <w:rFonts w:ascii="Arial" w:hAnsi="Arial" w:eastAsia="Alibaba PuHuiTi B" w:cs="Arial"/>
                <w:b/>
                <w:i w:val="0"/>
                <w:color w:val="141414"/>
                <w:sz w:val="21"/>
              </w:rPr>
              <w:t>NeuroLab 纽罗实验室 北京 AI 社群</w:t>
            </w:r>
          </w:p>
          <w:p>
            <w:pPr>
              <w:keepNext/>
              <w:keepLines/>
              <w:spacing w:before="0" w:after="80" w:line="26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45413D"/>
                <w:sz w:val="19"/>
              </w:rPr>
              <w:t>发起与运营 · 2025.10 - 至今</w:t>
            </w:r>
          </w:p>
          <w:p>
            <w:pPr>
              <w:keepNext w:val="0"/>
              <w:keepLines/>
              <w:spacing w:before="0" w:after="80" w:line="2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组织约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200 人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 xml:space="preserve">的线下交流社群，开展近 </w:t>
            </w:r>
            <w:r>
              <w:rPr>
                <w:rFonts w:ascii="Arial" w:hAnsi="Arial" w:eastAsia="Alibaba PuHuiTi B" w:cs="Arial"/>
                <w:b/>
                <w:i w:val="0"/>
                <w:color w:val="141414"/>
                <w:sz w:val="20"/>
              </w:rPr>
              <w:t>20 场</w:t>
            </w: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>主题活动，围绕 AI Native、Agent、知识库与业务场景交流。</w:t>
            </w:r>
          </w:p>
          <w:p>
            <w:pPr>
              <w:keepNext w:val="0"/>
              <w:keepLines/>
              <w:spacing w:before="0" w:after="80" w:line="27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>组织成员参与 AI 黑客松，对接不同领域从业者，积累业务需求线索与合作机会。</w:t>
            </w:r>
          </w:p>
          <w:p>
            <w:pPr>
              <w:keepNext w:val="0"/>
              <w:keepLines/>
              <w:spacing w:before="0" w:after="0" w:line="227" w:lineRule="exact"/>
            </w:pPr>
          </w:p>
          <w:p>
            <w:pPr>
              <w:keepNext/>
              <w:keepLines/>
              <w:spacing w:before="0" w:after="80" w:line="340" w:lineRule="exact"/>
            </w:pPr>
            <w:r>
              <w:rPr>
                <w:rFonts w:ascii="Arial Black" w:hAnsi="Arial Black" w:eastAsia="Alibaba PuHuiTi B" w:cs="Arial Black"/>
                <w:b/>
                <w:i w:val="0"/>
                <w:color w:val="000000"/>
                <w:sz w:val="23"/>
              </w:rPr>
              <w:t>PERSONAL</w:t>
            </w:r>
            <w:r>
              <w:rPr>
                <w:rFonts w:ascii="Arial" w:hAnsi="Arial" w:eastAsia="Alibaba PuHuiTi B" w:cs="Arial"/>
                <w:b/>
                <w:i w:val="0"/>
                <w:color w:val="000000"/>
                <w:sz w:val="21"/>
              </w:rPr>
              <w:t xml:space="preserve">  /  兴趣爱好</w:t>
            </w:r>
          </w:p>
          <w:p>
            <w:pPr>
              <w:keepNext w:val="0"/>
              <w:keepLines/>
              <w:spacing w:before="0" w:after="0" w:line="280" w:lineRule="exact"/>
            </w:pPr>
            <w:r>
              <w:rPr>
                <w:rFonts w:ascii="Arial" w:hAnsi="Arial" w:eastAsia="Alibaba PuHuiTi R" w:cs="Arial"/>
                <w:b w:val="0"/>
                <w:i w:val="0"/>
                <w:color w:val="141414"/>
                <w:sz w:val="20"/>
              </w:rPr>
              <w:t>唱歌 / 羽毛球 / 徒步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850" w:bottom="850" w:left="850" w:header="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rPr>
        <w:rFonts w:ascii="Arial" w:hAnsi="Arial" w:eastAsia="Alibaba PuHuiTi R" w:cs="Arial"/>
        <w:b w:val="0"/>
        <w:i w:val="0"/>
        <w:color w:val="141414"/>
        <w:sz w:val="2"/>
      </w:rPr>
    </w:r>
    <w:r>
      <w:pict>
        <v:rect id="ResumePaper" style="position:absolute;left:0;top:0;width:595.28pt;height:841.89pt;z-index:-251654144;mso-position-horizontal-relative:page;mso-position-vertical-relative:page" fillcolor="#FBF8F5" stroked="f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libaba PuHuiTi 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 w:eastAsia="Alibaba PuHuiTi R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Arial" w:hAnsi="Arial" w:eastAsia="Alibaba PuHuiTi R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 w:eastAsia="Alibaba PuHuiTi R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/>
    </w:pPr>
    <w:rPr>
      <w:rFonts w:asciiTheme="majorHAnsi" w:eastAsiaTheme="majorEastAsia" w:hAnsiTheme="majorHAnsi" w:cstheme="majorBidi" w:ascii="Arial" w:hAnsi="Arial" w:eastAsia="Alibaba PuHuiTi R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rFonts w:ascii="Arial" w:hAnsi="Arial" w:eastAsia="Alibaba PuHuiTi R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tel:13932349275" TargetMode="External"/><Relationship Id="rId11" Type="http://schemas.openxmlformats.org/officeDocument/2006/relationships/hyperlink" Target="mailto:shijiawenniu1@gmail.com" TargetMode="External"/><Relationship Id="rId12" Type="http://schemas.openxmlformats.org/officeDocument/2006/relationships/hyperlink" Target="https://jia-wen-shi.github.io/" TargetMode="External"/><Relationship Id="rId13" Type="http://schemas.openxmlformats.org/officeDocument/2006/relationships/image" Target="media/image1.jpeg"/><Relationship Id="rId14" Type="http://schemas.openxmlformats.org/officeDocument/2006/relationships/hyperlink" Target="https://jia-wen-shi.github.io/#case-carpet" TargetMode="External"/><Relationship Id="rId15" Type="http://schemas.openxmlformats.org/officeDocument/2006/relationships/hyperlink" Target="https://github.com/JIA-WEN-SHI" TargetMode="External"/><Relationship Id="rId16" Type="http://schemas.openxmlformats.org/officeDocument/2006/relationships/hyperlink" Target="https://jia-wen-shi.github.io/#case-pmos" TargetMode="External"/><Relationship Id="rId17" Type="http://schemas.openxmlformats.org/officeDocument/2006/relationships/hyperlink" Target="https://jia-wen-shi.github.io/#case-evocontent" TargetMode="External"/><Relationship Id="rId18" Type="http://schemas.openxmlformats.org/officeDocument/2006/relationships/hyperlink" Target="https://jia-wen-shi.github.io/#case-legal" TargetMode="External"/><Relationship Id="rId19" Type="http://schemas.openxmlformats.org/officeDocument/2006/relationships/hyperlink" Target="https://jia-wen-shi.github.io/#case-st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师嘉文 AI 产品经理简历</dc:title>
  <dc:subject>产品岗位投递版 能力与交付结果</dc:subject>
  <dc:creator>师嘉文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