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bottom w:val="nil"/>
          <w:left w:val="nil"/>
          <w:right w:val="nil"/>
          <w:insideH w:val="nil"/>
          <w:insideV w:val="nil"/>
        </w:tblBorders>
        <w:tblInd w:w="0" w:type="dxa"/>
      </w:tblPr>
      <w:tblGrid>
        <w:gridCol w:w="6520"/>
        <w:gridCol w:w="283"/>
        <w:gridCol w:w="3402"/>
      </w:tblGrid>
      <w:tr>
        <w:tc>
          <w:tcPr>
            <w:tcW w:type="dxa" w:w="652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pStyle w:val="Title"/>
              <w:keepNext w:val="0"/>
              <w:keepLines/>
              <w:spacing w:before="0" w:after="0" w:line="800" w:lineRule="exact"/>
            </w:pPr>
            <w:r>
              <w:rPr>
                <w:rFonts w:ascii="Arial Black" w:hAnsi="Arial Black" w:eastAsia="Alibaba PuHuiTi B" w:cs="Arial Black"/>
                <w:b/>
                <w:i w:val="0"/>
                <w:color w:val="141414"/>
                <w:sz w:val="76"/>
              </w:rPr>
              <w:t>JIAWEN</w:t>
            </w:r>
          </w:p>
          <w:p>
            <w:pPr>
              <w:pStyle w:val="Title"/>
              <w:keepNext w:val="0"/>
              <w:keepLines/>
              <w:spacing w:before="0" w:after="60" w:line="80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76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76"/>
              </w:rPr>
              <w:t>SHI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44"/>
              </w:rPr>
              <w:t xml:space="preserve">  /  师嘉文</w:t>
            </w:r>
          </w:p>
          <w:p>
            <w:pPr>
              <w:keepNext w:val="0"/>
              <w:keepLines/>
              <w:spacing w:before="0" w:after="80" w:line="30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2"/>
              </w:rPr>
              <w:t>AI Native 产品经理 / AIGC 产品经理</w:t>
            </w:r>
          </w:p>
          <w:p>
            <w:pPr>
              <w:keepNext w:val="0"/>
              <w:keepLines/>
              <w:spacing w:before="0" w:after="100" w:line="2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具备大模型工作流、阶段式 Agent 与多模态生成应用的产品实践，负责业务流程梳理、范围定义、方案设计及 AI 辅助开发。能够结合业务约束与技术能力边界选择实现方式，兼顾结果质量和使用成本；具备 Bad Case 识别、错误定位、校验拦截与修正验证实践，通过人工确认和版本记录控制风险。地毯主图功能已完成付费交付并被使用。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bottom w:val="nil"/>
                <w:left w:val="nil"/>
                <w:right w:val="nil"/>
                <w:insideH w:val="nil"/>
                <w:insideV w:val="nil"/>
              </w:tblBorders>
              <w:tblInd w:w="0" w:type="dxa"/>
            </w:tblPr>
            <w:tblGrid>
              <w:gridCol w:w="2835"/>
              <w:gridCol w:w="3685"/>
            </w:tblGrid>
            <w:tr>
              <w:tc>
                <w:tcPr>
                  <w:tcW w:type="dxa" w:w="2835"/>
                  <w:vAlign w:val="top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2"/>
                    </w:rPr>
                  </w:r>
                </w:p>
                <w:p>
                  <w:pPr>
                    <w:keepNext w:val="0"/>
                    <w:keepLines/>
                    <w:spacing w:before="0" w:after="40" w:line="23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19"/>
                    </w:rPr>
                    <w:t xml:space="preserve">电话  </w:t>
                  </w:r>
                  <w:hyperlink r:id="rId10">
                    <w:r>
                      <w:rPr>
                        <w:rFonts w:ascii="Arial" w:hAnsi="Arial" w:eastAsia="Alibaba PuHuiTi R"/>
                        <w:sz w:val="19"/>
                        <w:color w:val="000000"/>
                      </w:rPr>
                      <w:t>13932349275</w:t>
                    </w:r>
                  </w:hyperlink>
                </w:p>
                <w:p>
                  <w:pPr>
                    <w:keepNext w:val="0"/>
                    <w:keepLines/>
                    <w:spacing w:before="0" w:after="0" w:line="23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19"/>
                    </w:rPr>
                    <w:t>所在地  北京</w:t>
                  </w:r>
                </w:p>
              </w:tc>
              <w:tc>
                <w:tcPr>
                  <w:tcW w:type="dxa" w:w="3685"/>
                  <w:vAlign w:val="top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2"/>
                    </w:rPr>
                  </w:r>
                </w:p>
                <w:p>
                  <w:pPr>
                    <w:keepNext w:val="0"/>
                    <w:keepLines/>
                    <w:spacing w:before="0" w:after="40" w:line="23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19"/>
                    </w:rPr>
                  </w:r>
                  <w:hyperlink r:id="rId11">
                    <w:r>
                      <w:rPr>
                        <w:rFonts w:ascii="Arial" w:hAnsi="Arial" w:eastAsia="Alibaba PuHuiTi R"/>
                        <w:sz w:val="19"/>
                        <w:color w:val="000000"/>
                      </w:rPr>
                      <w:t>shijiawenniu1@gmail.com</w:t>
                    </w:r>
                  </w:hyperlink>
                </w:p>
                <w:p>
                  <w:pPr>
                    <w:keepNext w:val="0"/>
                    <w:keepLines/>
                    <w:spacing w:before="0" w:after="0" w:line="23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19"/>
                    </w:rPr>
                  </w:r>
                  <w:hyperlink r:id="rId12">
                    <w:r>
                      <w:rPr>
                        <w:rFonts w:ascii="Arial" w:hAnsi="Arial" w:eastAsia="Alibaba PuHuiTi R"/>
                        <w:sz w:val="19"/>
                        <w:color w:val="000000"/>
                      </w:rPr>
                      <w:t>作品集 / jia-wen-shi.github.io</w:t>
                    </w:r>
                  </w:hyperlink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</w:tc>
        <w:tc>
          <w:tcPr>
            <w:tcW w:type="dxa" w:w="283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</w:tc>
        <w:tc>
          <w:tcPr>
            <w:tcW w:type="dxa" w:w="3402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2160000" cy="27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i-jiawen-portrait-bw-20261012.png"/>
                          <pic:cNvPicPr/>
                        </pic:nvPicPr>
                        <pic:blipFill>
                          <a:blip r:embed="rId13"/>
                          <a:srcRect l="15000" r="15000" t="5000" b="250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keepLines/>
        <w:spacing w:before="0" w:after="0" w:line="340" w:lineRule="exact"/>
      </w:pPr>
      <w:r>
        <w:rPr>
          <w:rFonts w:ascii="Arial" w:hAnsi="Arial" w:eastAsia="Alibaba PuHuiTi R" w:cs="Arial"/>
          <w:b w:val="0"/>
          <w:i w:val="0"/>
          <w:color w:val="141414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bottom w:val="nil"/>
          <w:left w:val="nil"/>
          <w:right w:val="nil"/>
          <w:insideH w:val="nil"/>
          <w:insideV w:val="nil"/>
        </w:tblBorders>
        <w:tblInd w:w="0" w:type="dxa"/>
      </w:tblPr>
      <w:tblGrid>
        <w:gridCol w:w="6293"/>
        <w:gridCol w:w="510"/>
        <w:gridCol w:w="3402"/>
      </w:tblGrid>
      <w:tr>
        <w:tc>
          <w:tcPr>
            <w:tcW w:type="dxa" w:w="6293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EXPERIENCE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工作经历</w:t>
            </w:r>
          </w:p>
          <w:p>
            <w:pPr>
              <w:keepNext/>
              <w:keepLines/>
              <w:spacing w:before="0" w:after="40" w:line="30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2"/>
              </w:rPr>
              <w:t>中科趋势 · AIGC 设计师</w:t>
            </w:r>
          </w:p>
          <w:p>
            <w:pPr>
              <w:keepNext/>
              <w:keepLines/>
              <w:spacing w:before="0" w:after="8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2024.03 - 至今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负责商业 AIGC 项目的需求沟通、制作推进、版本修改与交付；独立完成中国联通 IP 贺岁视频，负责南方基金项目从客户沟通到成片交付的全过程。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牵头中国日报网《数字丝路》的需求对接与制作，协调一位同事完成部分镜头；负责央视 AI「两弹一星」相关视频约 70% 的镜头制作。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使用自建自动化脚本完成华泰证券 IP 内容制作，积累生成工具、制作流程与人工质量检查相结合的交付经验。</w:t>
            </w:r>
          </w:p>
          <w:p>
            <w:pPr>
              <w:keepNext w:val="0"/>
              <w:keepLines/>
              <w:spacing w:before="0" w:after="0" w:line="113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40" w:line="30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2"/>
              </w:rPr>
              <w:t>科莱奥达电子商务 · 设计</w:t>
            </w:r>
          </w:p>
          <w:p>
            <w:pPr>
              <w:keepNext/>
              <w:keepLines/>
              <w:spacing w:before="0" w:after="8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2023.04 - 2023.10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从事地毯电商主图、详情页、3D 渲染及图像处理，围绕商品特征、应用场景和家居搭配制作展示素材。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梳理渲染制作流程与图片质量标准，积累天津武清地毯行业的图像生产经验；相关制作方法仍被原团队沿用。</w:t>
            </w:r>
          </w:p>
          <w:p>
            <w:pPr>
              <w:keepNext w:val="0"/>
              <w:keepLines/>
              <w:spacing w:before="0" w:after="0" w:line="1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PRODUCT / 01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已交付产品</w:t>
            </w:r>
          </w:p>
          <w:p>
            <w:pPr>
              <w:keepNext/>
              <w:keepLines/>
              <w:spacing w:before="0" w:after="40" w:line="32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hyperlink r:id="rId14">
              <w:r>
                <w:rPr>
                  <w:rFonts w:ascii="Arial" w:hAnsi="Arial" w:eastAsia="Alibaba PuHuiTi B"/>
                  <w:sz w:val="24"/>
                  <w:color w:val="000000"/>
                  <w:b/>
                </w:rPr>
                <w:t>地毯首图生产平台</w:t>
              </w:r>
            </w:hyperlink>
          </w:p>
          <w:p>
            <w:pPr>
              <w:keepNext/>
              <w:keepLines/>
              <w:spacing w:before="0" w:after="4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产品方案及前后端 AI 辅助开发</w:t>
            </w:r>
          </w:p>
          <w:p>
            <w:pPr>
              <w:keepNext/>
              <w:keepLines/>
              <w:spacing w:before="0" w:after="8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2026.05 启动，开发约一个月；主图功能已付费买断交付并使用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梳理运营选参考、分析链接与设计师制作的原有分工，将首版范围限定为已有商品与已选参考的场景主图，让运营能够直接操作；纯原创设计继续由设计师完成。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设计参考主图、自有 SKU、三角度场景比较、人工采用、商品融合和核对保存流程。使用 Image 2.0，按生成结果手动调整场景与融合提示词，分别检查构图、搭配及商品颜色、材质和图案。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负责产品方案、交互设计及前后端 AI 辅助开发。工程使用 React / TypeScript、Node.js / Fastify 与 Supabase，组织素材输入、任务状态、接口适配与结果保存。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主图功能向天津前老板一次性买断交付，已收款、对方已使用。本人提供的制作口径为生成与筛选约 5-8 分钟一套，不含运营提前准备商品及竞品参考的时间。</w:t>
            </w:r>
          </w:p>
        </w:tc>
        <w:tc>
          <w:tcPr>
            <w:tcW w:type="dxa" w:w="51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</w:tc>
        <w:tc>
          <w:tcPr>
            <w:tcW w:type="dxa" w:w="3402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SKILLS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专业技能</w:t>
            </w:r>
          </w:p>
          <w:p>
            <w:pPr>
              <w:keepNext/>
              <w:keepLines/>
              <w:spacing w:before="0" w:after="40" w:line="3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</w:r>
            <w:r>
              <w:pict>
                <v:roundrect id="SkillCapsule1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产品分析与设计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业务流程梳理、需求拆解、范围定义、PRD、交互原型与验收条件设计；使用 Axure、XMind。</w:t>
            </w:r>
          </w:p>
          <w:p>
            <w:pPr>
              <w:keepNext w:val="0"/>
              <w:keepLines/>
              <w:spacing w:before="0" w:after="0" w:line="28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40" w:line="3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</w:r>
            <w:r>
              <w:pict>
                <v:roundrect id="SkillCapsule2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AI 辅助开发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使用 Codex、Hermes、Cursor、Superpowers 辅助方案验证与前后端开发；有 API 接口对接、图像模型接入及 Supabase 使用实践。</w:t>
            </w:r>
          </w:p>
          <w:p>
            <w:pPr>
              <w:keepNext w:val="0"/>
              <w:keepLines/>
              <w:spacing w:before="0" w:after="0" w:line="28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40" w:line="3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</w:r>
            <w:r>
              <w:pict>
                <v:roundrect id="SkillCapsule3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Agent 与自动化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使用 Agno、n8n、MCP、Agent Skills 与工具调用（Tool Calling）；编写内容 Skill，连接微信发布相关工具与 Supabase，使用 n8n 采集信息。</w:t>
            </w:r>
          </w:p>
          <w:p>
            <w:pPr>
              <w:keepNext w:val="0"/>
              <w:keepLines/>
              <w:spacing w:before="0" w:after="0" w:line="28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40" w:line="3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</w:r>
            <w:r>
              <w:pict>
                <v:roundrect id="SkillCapsule4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生成模型与应用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围绕图像编辑、商品控图、数字人口播与视频制作选择工具；使用过 Image 2.0 / GPT Image、Midjourney、即梦、Seedance 2.0、海螺、Runway 等。</w:t>
            </w:r>
          </w:p>
          <w:p>
            <w:pPr>
              <w:keepNext w:val="0"/>
              <w:keepLines/>
              <w:spacing w:before="0" w:after="0" w:line="28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40" w:line="3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</w:r>
            <w:r>
              <w:pict>
                <v:roundrect id="SkillCapsule5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开源工作流与训练实践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搭建过 ComfyUI / Redux 工作流，使用过 Stable Diffusion 等开源图像工具；基础了解人脸 LoRA 训练，实践过素材整理、打标与基础训练流程。</w:t>
            </w:r>
          </w:p>
          <w:p>
            <w:pPr>
              <w:keepNext w:val="0"/>
              <w:keepLines/>
              <w:spacing w:before="0" w:after="0" w:line="28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40" w:line="3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</w:r>
            <w:r>
              <w:pict>
                <v:roundrect id="SkillCapsule6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视觉与视频制作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使用 Photoshop、3ds Max 制作电商图片与渲染素材；具备 Maya、Premiere Pro、After Effects 基础使用经验。使用 FFmpeg、Remotion、ElevenLabs 制作和处理视频、语音。</w:t>
            </w:r>
          </w:p>
        </w:tc>
      </w:tr>
    </w:tbl>
    <w:p>
      <w:pPr>
        <w:spacing w:before="0" w:after="0" w:line="20" w:lineRule="exact"/>
      </w:pPr>
      <w:r>
        <w:rPr>
          <w:rFonts w:ascii="Arial" w:hAnsi="Arial" w:eastAsia="Alibaba PuHuiTi R" w:cs="Arial"/>
          <w:b w:val="0"/>
          <w:i w:val="0"/>
          <w:color w:val="141414"/>
          <w:sz w:val="2"/>
        </w:rPr>
      </w: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bottom w:val="nil"/>
          <w:left w:val="nil"/>
          <w:right w:val="nil"/>
          <w:insideH w:val="nil"/>
          <w:insideV w:val="nil"/>
        </w:tblBorders>
        <w:tblInd w:w="0" w:type="dxa"/>
      </w:tblPr>
      <w:tblGrid>
        <w:gridCol w:w="6293"/>
        <w:gridCol w:w="510"/>
        <w:gridCol w:w="3402"/>
      </w:tblGrid>
      <w:tr>
        <w:tc>
          <w:tcPr>
            <w:tcW w:type="dxa" w:w="6293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pStyle w:val="Title"/>
              <w:keepNext w:val="0"/>
              <w:keepLines/>
              <w:spacing w:before="0" w:after="40" w:line="580" w:lineRule="exact"/>
            </w:pPr>
            <w:r>
              <w:rPr>
                <w:rFonts w:ascii="Arial Black" w:hAnsi="Arial Black" w:eastAsia="Alibaba PuHuiTi B" w:cs="Arial Black"/>
                <w:b/>
                <w:i w:val="0"/>
                <w:color w:val="141414"/>
                <w:sz w:val="48"/>
              </w:rPr>
              <w:t>PRODUCT PRACTICE</w:t>
            </w:r>
          </w:p>
          <w:p>
            <w:pPr>
              <w:keepNext w:val="0"/>
              <w:keepLines/>
              <w:spacing w:before="0" w:after="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6"/>
              </w:rPr>
              <w:t>产品项目与实践</w:t>
            </w:r>
          </w:p>
        </w:tc>
        <w:tc>
          <w:tcPr>
            <w:tcW w:type="dxa" w:w="51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</w:tc>
        <w:tc>
          <w:tcPr>
            <w:tcW w:type="dxa" w:w="3402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 w:val="0"/>
              <w:keepLines/>
              <w:spacing w:before="0" w:after="60" w:line="42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32"/>
              </w:rPr>
              <w:t>师嘉文</w:t>
            </w:r>
          </w:p>
          <w:p>
            <w:pPr>
              <w:keepNext w:val="0"/>
              <w:keepLines/>
              <w:spacing w:before="0" w:after="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</w:r>
            <w:hyperlink r:id="rId15">
              <w:r>
                <w:rPr>
                  <w:rFonts w:ascii="Arial" w:hAnsi="Arial" w:eastAsia="Alibaba PuHuiTi R"/>
                  <w:sz w:val="19"/>
                  <w:color w:val="000000"/>
                </w:rPr>
                <w:t>GitHub / JIA-WEN-SHI</w:t>
              </w:r>
            </w:hyperlink>
          </w:p>
        </w:tc>
      </w:tr>
    </w:tbl>
    <w:p>
      <w:pPr>
        <w:keepNext w:val="0"/>
        <w:keepLines/>
        <w:spacing w:before="0" w:after="0" w:line="340" w:lineRule="exact"/>
      </w:pPr>
      <w:r>
        <w:rPr>
          <w:rFonts w:ascii="Arial" w:hAnsi="Arial" w:eastAsia="Alibaba PuHuiTi R" w:cs="Arial"/>
          <w:b w:val="0"/>
          <w:i w:val="0"/>
          <w:color w:val="141414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bottom w:val="nil"/>
          <w:left w:val="nil"/>
          <w:right w:val="nil"/>
          <w:insideH w:val="nil"/>
          <w:insideV w:val="nil"/>
        </w:tblBorders>
        <w:tblInd w:w="0" w:type="dxa"/>
      </w:tblPr>
      <w:tblGrid>
        <w:gridCol w:w="6293"/>
        <w:gridCol w:w="510"/>
        <w:gridCol w:w="3402"/>
      </w:tblGrid>
      <w:tr>
        <w:tc>
          <w:tcPr>
            <w:tcW w:type="dxa" w:w="6293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PRODUCT / 02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阶段式 Agent 工作台</w:t>
            </w:r>
          </w:p>
          <w:p>
            <w:pPr>
              <w:keepNext/>
              <w:keepLines/>
              <w:spacing w:before="0" w:after="40" w:line="32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hyperlink r:id="rId16">
              <w:r>
                <w:rPr>
                  <w:rFonts w:ascii="Arial" w:hAnsi="Arial" w:eastAsia="Alibaba PuHuiTi B"/>
                  <w:sz w:val="24"/>
                  <w:color w:val="000000"/>
                  <w:b/>
                </w:rPr>
                <w:t>PM OS AI 产品工作台</w:t>
              </w:r>
            </w:hyperlink>
          </w:p>
          <w:p>
            <w:pPr>
              <w:keepNext/>
              <w:keepLines/>
              <w:spacing w:before="0" w:after="4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产品方法、工作流设计与独立实现</w:t>
            </w:r>
          </w:p>
          <w:p>
            <w:pPr>
              <w:keepNext/>
              <w:keepLines/>
              <w:spacing w:before="0" w:after="8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个人工作台；持续开发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为解决项目资料、分析与方法难以复用的问题，设计发现、定义、可行性、方案、实验、评估、交付和复盘八阶段工作台，明确各阶段的输入、产出与人工确认条件。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通过 AI 辅助实现资料版本、原文引用、报告确认、运行输入快照及相邻阶段交接；使用 Agno 组织阶段 Agent 执行，保存项目资料、运行记录与方法版本。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在使用模拟业务材料的真实模型测试中，利用引用类型校验拦截错误结果，通过追问修正后采用并保存；将模型已生成、人工已采用和阶段已验收设为不同状态。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设计上游变更后的下游复核规则，区分草稿与确认版，保留历史运行对应的输入版本。目前已验证部分执行和交接机制，完整八阶段业务项目验收仍在推进。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实测问题：在上述模拟材料测试中，模型把报告／交接 ID 误当成来源 ID；通过类型校验拦截并追问修正。</w:t>
            </w:r>
          </w:p>
          <w:p>
            <w:pPr>
              <w:keepNext w:val="0"/>
              <w:keepLines/>
              <w:spacing w:before="0" w:after="0" w:line="283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PRODUCT / 03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内容运营产品</w:t>
            </w:r>
          </w:p>
          <w:p>
            <w:pPr>
              <w:keepNext/>
              <w:keepLines/>
              <w:spacing w:before="0" w:after="40" w:line="32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hyperlink r:id="rId17">
              <w:r>
                <w:rPr>
                  <w:rFonts w:ascii="Arial" w:hAnsi="Arial" w:eastAsia="Alibaba PuHuiTi B"/>
                  <w:sz w:val="24"/>
                  <w:color w:val="000000"/>
                  <w:b/>
                </w:rPr>
                <w:t>EvoContent 半自动内容运营平台</w:t>
              </w:r>
            </w:hyperlink>
          </w:p>
          <w:p>
            <w:pPr>
              <w:keepNext/>
              <w:keepLines/>
              <w:spacing w:before="0" w:after="4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需求分析、产品设计与独立实现</w:t>
            </w:r>
          </w:p>
          <w:p>
            <w:pPr>
              <w:keepNext/>
              <w:keepLines/>
              <w:spacing w:before="0" w:after="8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业务方案已交付；独立平台持续开发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从留学与移民业务团队的内容效率问题出发，梳理账号分层、人设、选题、草稿审核与反馈流程，交付业务方案，由业务方自行开发。围绕同类需求独立构建内容工作台，并沉淀内容 Skill。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针对自动发布容易触发平台风控的问题，取消自动发布，保留人工发布与登记；策略调整先形成建议，经人工确认后更新 SOP。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本地运行已覆盖参考采集到待审核草稿，保留来源引用和任务状态；通过重复任务复用、已有素材保留及局部重试，处理重复操作和采集失败。真实发布到反馈的完整链路仍在验证。</w:t>
            </w:r>
          </w:p>
          <w:p>
            <w:pPr>
              <w:keepNext w:val="0"/>
              <w:keepLines/>
              <w:spacing w:before="0" w:after="0" w:line="283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MORE PROJECTS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更多产品实践</w:t>
            </w:r>
          </w:p>
          <w:p>
            <w:pPr>
              <w:keepNext/>
              <w:keepLines/>
              <w:spacing w:before="0" w:after="60" w:line="30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2"/>
              </w:rPr>
            </w:r>
            <w:hyperlink r:id="rId18">
              <w:r>
                <w:rPr>
                  <w:rFonts w:ascii="Arial" w:hAnsi="Arial" w:eastAsia="Alibaba PuHuiTi B"/>
                  <w:sz w:val="22"/>
                  <w:color w:val="000000"/>
                  <w:b/>
                </w:rPr>
                <w:t>债权申报审查工作台</w:t>
              </w:r>
            </w:hyperlink>
          </w:p>
          <w:p>
            <w:pPr>
              <w:keepNext w:val="0"/>
              <w:keepLines/>
              <w:spacing w:before="0" w:after="80" w:line="28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承接律师使用 Excel 加人工审核流水的真实需求，负责业务流程、整体方案及前端原型，参与识别字段与审核逻辑的研发对接。原型交给合作朋友展示，后续客户取消需求，项目未落地。</w:t>
            </w:r>
          </w:p>
          <w:p>
            <w:pPr>
              <w:keepNext w:val="0"/>
              <w:keepLines/>
              <w:spacing w:before="0" w:after="0" w:line="113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60" w:line="30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2"/>
              </w:rPr>
            </w:r>
            <w:hyperlink r:id="rId19">
              <w:r>
                <w:rPr>
                  <w:rFonts w:ascii="Arial" w:hAnsi="Arial" w:eastAsia="Alibaba PuHuiTi B"/>
                  <w:sz w:val="22"/>
                  <w:color w:val="000000"/>
                  <w:b/>
                </w:rPr>
                <w:t>实体门店 AI 经营助手</w:t>
              </w:r>
            </w:hyperlink>
          </w:p>
          <w:p>
            <w:pPr>
              <w:keepNext w:val="0"/>
              <w:keepLines/>
              <w:spacing w:before="0" w:after="80" w:line="28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通过私董会负责人对接两家北京商家，进行线下需求接触，整理经营看板、营销准备和客户回访流程，完成方案与交互原型阶段的交付。</w:t>
            </w:r>
          </w:p>
        </w:tc>
        <w:tc>
          <w:tcPr>
            <w:tcW w:type="dxa" w:w="51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</w:tc>
        <w:tc>
          <w:tcPr>
            <w:tcW w:type="dxa" w:w="3402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EDUCATION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教育经历</w:t>
            </w:r>
          </w:p>
          <w:p>
            <w:pPr>
              <w:keepNext/>
              <w:keepLines/>
              <w:spacing w:before="0" w:after="6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华北理工大学轻工学院</w:t>
            </w:r>
          </w:p>
          <w:p>
            <w:pPr>
              <w:keepNext/>
              <w:keepLines/>
              <w:spacing w:before="0" w:after="8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本科 · 工业设计</w:t>
              <w:br/>
              <w:t>2017 - 2021</w:t>
            </w:r>
          </w:p>
          <w:p>
            <w:pPr>
              <w:keepNext w:val="0"/>
              <w:keepLines/>
              <w:spacing w:before="0" w:after="0" w:line="2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  <w:t>院学生会副主席；RT 舞社 Breaking 社长。参与组织校园活动与社团训练、演出。</w:t>
            </w:r>
          </w:p>
          <w:p>
            <w:pPr>
              <w:keepNext w:val="0"/>
              <w:keepLines/>
              <w:spacing w:before="0" w:after="0" w:line="397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AWARDS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荣誉奖项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心宙共鸣奖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2025 年 24 小时超创赛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AI 先锋奖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2026 年 ACX 超创赛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一等奖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人工智能与机器人创新大赛（河北赛区）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优秀奖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河北省第十届大学生工业设计创新大赛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一等奖学金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2019–2020 学年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优秀共青团员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2018–2019 学年</w:t>
            </w:r>
          </w:p>
          <w:p>
            <w:pPr>
              <w:keepNext w:val="0"/>
              <w:keepLines/>
              <w:spacing w:before="0" w:after="0" w:line="1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COMMUNITY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社群与行业实践</w:t>
            </w:r>
          </w:p>
          <w:p>
            <w:pPr>
              <w:keepNext/>
              <w:keepLines/>
              <w:spacing w:before="0" w:after="6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NeuroLab 纽罗实验室 北京 AI 社群</w:t>
            </w:r>
          </w:p>
          <w:p>
            <w:pPr>
              <w:keepNext/>
              <w:keepLines/>
              <w:spacing w:before="0" w:after="8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发起与运营 · 2025.10 - 至今</w:t>
            </w:r>
          </w:p>
          <w:p>
            <w:pPr>
              <w:keepNext w:val="0"/>
              <w:keepLines/>
              <w:spacing w:before="0" w:after="80" w:line="2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  <w:t>组织约 200 人的线下交流社群，已开展近 20 场主题活动，围绕 AI Native、Agent、知识库与业务场景交流。</w:t>
            </w:r>
          </w:p>
          <w:p>
            <w:pPr>
              <w:keepNext w:val="0"/>
              <w:keepLines/>
              <w:spacing w:before="0" w:after="80" w:line="2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  <w:t>组织成员参与 AI 黑客松，通过线下交流接触不同领域的从业者，积累业务需求线索与合作机会。</w:t>
            </w:r>
          </w:p>
          <w:p>
            <w:pPr>
              <w:keepNext w:val="0"/>
              <w:keepLines/>
              <w:spacing w:before="0" w:after="0" w:line="227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PERSONAL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兴趣爱好</w:t>
            </w:r>
          </w:p>
          <w:p>
            <w:pPr>
              <w:keepNext w:val="0"/>
              <w:keepLines/>
              <w:spacing w:before="0" w:after="0" w:line="28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  <w:t>唱歌 / 羽毛球 / 徒步</w:t>
            </w:r>
          </w:p>
        </w:tc>
      </w:tr>
    </w:tbl>
    <w:sectPr w:rsidR="00FC693F" w:rsidRPr="0006063C" w:rsidSect="00034616">
      <w:headerReference w:type="default" r:id="rId9"/>
      <w:pgSz w:w="11906" w:h="16838"/>
      <w:pgMar w:top="850" w:right="850" w:bottom="850" w:left="850" w:header="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  <w:r>
      <w:rPr>
        <w:rFonts w:ascii="Arial" w:hAnsi="Arial" w:eastAsia="Alibaba PuHuiTi R" w:cs="Arial"/>
        <w:b w:val="0"/>
        <w:i w:val="0"/>
        <w:color w:val="141414"/>
        <w:sz w:val="2"/>
      </w:rPr>
    </w:r>
    <w:r>
      <w:pict>
        <v:rect id="ResumePaper" style="position:absolute;left:0;top:0;width:595.28pt;height:841.89pt;z-index:-251654144;mso-position-horizontal-relative:page;mso-position-vertical-relative:page" fillcolor="#FBF8F5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 w:eastAsia="Alibaba PuHuiTi R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Arial" w:hAnsi="Arial" w:eastAsia="Alibaba PuHuiTi R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 w:ascii="Arial" w:hAnsi="Arial" w:eastAsia="Alibaba PuHuiTi R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240" w:lineRule="auto" w:before="0"/>
      <w:contextualSpacing/>
    </w:pPr>
    <w:rPr>
      <w:rFonts w:asciiTheme="majorHAnsi" w:eastAsiaTheme="majorEastAsia" w:hAnsiTheme="majorHAnsi" w:cstheme="majorBidi" w:ascii="Arial" w:hAnsi="Arial" w:eastAsia="Alibaba PuHuiTi R"/>
      <w:color w:val="000000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0"/>
    </w:pPr>
    <w:rPr>
      <w:rFonts w:asciiTheme="majorHAnsi" w:eastAsiaTheme="majorEastAsia" w:hAnsiTheme="majorHAnsi" w:cstheme="majorBidi" w:ascii="Arial" w:hAnsi="Arial" w:eastAsia="Alibaba PuHuiTi R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0" w:after="0"/>
    </w:pPr>
    <w:rPr>
      <w:rFonts w:ascii="Arial" w:hAnsi="Arial" w:eastAsia="Alibaba PuHuiTi R"/>
      <w:b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tel:13932349275" TargetMode="External"/><Relationship Id="rId11" Type="http://schemas.openxmlformats.org/officeDocument/2006/relationships/hyperlink" Target="mailto:shijiawenniu1@gmail.com" TargetMode="External"/><Relationship Id="rId12" Type="http://schemas.openxmlformats.org/officeDocument/2006/relationships/hyperlink" Target="https://jia-wen-shi.github.io/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jia-wen-shi.github.io/#case-carpet" TargetMode="External"/><Relationship Id="rId15" Type="http://schemas.openxmlformats.org/officeDocument/2006/relationships/hyperlink" Target="https://github.com/JIA-WEN-SHI" TargetMode="External"/><Relationship Id="rId16" Type="http://schemas.openxmlformats.org/officeDocument/2006/relationships/hyperlink" Target="https://jia-wen-shi.github.io/#case-pmos" TargetMode="External"/><Relationship Id="rId17" Type="http://schemas.openxmlformats.org/officeDocument/2006/relationships/hyperlink" Target="https://jia-wen-shi.github.io/#case-evocontent" TargetMode="External"/><Relationship Id="rId18" Type="http://schemas.openxmlformats.org/officeDocument/2006/relationships/hyperlink" Target="https://jia-wen-shi.github.io/#case-legal" TargetMode="External"/><Relationship Id="rId19" Type="http://schemas.openxmlformats.org/officeDocument/2006/relationships/hyperlink" Target="https://jia-wen-shi.github.io/#case-st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师嘉文 AI 产品经理简历</dc:title>
  <dc:subject>浅底双栏参考版 保留完整内容</dc:subject>
  <dc:creator>师嘉文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