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4082"/>
        <w:gridCol w:w="6463"/>
      </w:tblGrid>
      <w:tr>
        <w:trPr>
          <w:trHeight w:val="15024" w:hRule="atLeast"/>
        </w:trPr>
        <w:tc>
          <w:tcPr>
            <w:tcW w:type="dxa" w:w="4082"/>
            <w:vAlign w:val="top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0" w:type="dxa"/>
              <w:right w:w="454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60" w:line="132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112"/>
              </w:rPr>
              <w:t>师嘉文</w:t>
            </w:r>
          </w:p>
          <w:p>
            <w:pPr>
              <w:keepNext w:val="0"/>
              <w:keepLines/>
              <w:spacing w:before="0" w:after="0" w:line="30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4"/>
              </w:rPr>
              <w:t>JIAWEN SHI</w:t>
            </w:r>
          </w:p>
          <w:p>
            <w:pPr>
              <w:keepNext w:val="0"/>
              <w:keepLines/>
              <w:spacing w:before="0" w:after="0" w:line="34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 w:val="0"/>
              <w:keepLines/>
              <w:spacing w:before="0" w:after="6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161412"/>
                <w:sz w:val="20"/>
              </w:rPr>
              <w:t>所在地 北京</w:t>
            </w:r>
          </w:p>
          <w:p>
            <w:pPr>
              <w:keepNext w:val="0"/>
              <w:keepLines/>
              <w:spacing w:before="0" w:after="6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161412"/>
                <w:sz w:val="20"/>
              </w:rPr>
              <w:t>电话 13932349275</w:t>
            </w:r>
          </w:p>
          <w:p>
            <w:pPr>
              <w:keepNext w:val="0"/>
              <w:keepLines/>
              <w:spacing w:before="0" w:after="60" w:line="26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hyperlink r:id="rId10">
              <w:r>
                <w:rPr>
                  <w:rFonts w:ascii="Arial" w:hAnsi="Arial" w:eastAsia="Microsoft YaHei"/>
                  <w:sz w:val="18"/>
                  <w:color w:val="161412"/>
                  <w:b/>
                </w:rPr>
                <w:t>shijiawenniu1@gmail.com</w:t>
              </w:r>
            </w:hyperlink>
          </w:p>
          <w:p>
            <w:pPr>
              <w:keepNext w:val="0"/>
              <w:keepLines/>
              <w:spacing w:before="0" w:after="60" w:line="26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hyperlink r:id="rId11">
              <w:r>
                <w:rPr>
                  <w:rFonts w:ascii="Arial" w:hAnsi="Arial" w:eastAsia="Microsoft YaHei"/>
                  <w:sz w:val="18"/>
                  <w:color w:val="161412"/>
                  <w:b/>
                </w:rPr>
                <w:t>作品集  jia-wen-shi.github.io</w:t>
              </w:r>
            </w:hyperlink>
          </w:p>
          <w:p>
            <w:pPr>
              <w:keepNext w:val="0"/>
              <w:keepLines/>
              <w:spacing w:before="0" w:after="0" w:line="26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hyperlink r:id="rId12">
              <w:r>
                <w:rPr>
                  <w:rFonts w:ascii="Arial" w:hAnsi="Arial" w:eastAsia="Microsoft YaHei"/>
                  <w:sz w:val="18"/>
                  <w:color w:val="161412"/>
                  <w:b/>
                </w:rPr>
                <w:t>GitHub  JIA-WEN-SHI</w:t>
              </w:r>
            </w:hyperlink>
          </w:p>
          <w:p>
            <w:pPr>
              <w:keepNext w:val="0"/>
              <w:keepLines/>
              <w:spacing w:before="0" w:after="0" w:line="1417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 w:val="0"/>
              <w:keepLines/>
              <w:spacing w:before="0" w:after="0" w:line="62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50"/>
              </w:rPr>
              <w:t>AI Native</w:t>
            </w:r>
          </w:p>
          <w:p>
            <w:pPr>
              <w:keepNext w:val="0"/>
              <w:keepLines/>
              <w:spacing w:before="0" w:after="0" w:line="62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50"/>
              </w:rPr>
              <w:t>AIGC</w:t>
            </w:r>
          </w:p>
          <w:p>
            <w:pPr>
              <w:keepNext w:val="0"/>
              <w:keepLines/>
              <w:spacing w:before="0" w:after="0" w:line="62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50"/>
              </w:rPr>
              <w:t>产品经理</w:t>
            </w:r>
          </w:p>
          <w:p>
            <w:pPr>
              <w:keepNext w:val="0"/>
              <w:keepLines/>
              <w:spacing w:before="0" w:after="0" w:line="454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 w:val="0"/>
              <w:keepLines/>
              <w:spacing w:before="0" w:after="40" w:line="36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6"/>
              </w:rPr>
              <w:t>产品方案</w:t>
            </w:r>
          </w:p>
          <w:p>
            <w:pPr>
              <w:keepNext w:val="0"/>
              <w:keepLines/>
              <w:spacing w:before="0" w:after="40" w:line="36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6"/>
              </w:rPr>
              <w:t>AI 辅助开发</w:t>
            </w:r>
          </w:p>
          <w:p>
            <w:pPr>
              <w:keepNext w:val="0"/>
              <w:keepLines/>
              <w:spacing w:before="0" w:after="40" w:line="36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6"/>
              </w:rPr>
              <w:t>质量与风险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1944000" cy="243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-jiawen-portrait-bw-202610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243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spacing w:before="0" w:after="6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0"/>
              </w:rPr>
              <w:t>兴趣爱好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413B36"/>
                <w:sz w:val="20"/>
              </w:rPr>
              <w:t>唱歌 / 羽毛球 / 徒步</w:t>
            </w:r>
          </w:p>
        </w:tc>
        <w:tc>
          <w:tcPr>
            <w:tcW w:type="dxa" w:w="646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7" w:color="28231F"/>
                <w:left w:val="nil"/>
                <w:bottom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1417"/>
              <w:gridCol w:w="5046"/>
            </w:tblGrid>
            <w:tr>
              <w:tc>
                <w:tcPr>
                  <w:tcW w:type="dxa" w:w="1417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40" w:line="320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000000"/>
                      <w:sz w:val="25"/>
                    </w:rPr>
                    <w:t>个人简介</w:t>
                  </w:r>
                </w:p>
                <w:p>
                  <w:pPr>
                    <w:keepNext w:val="0"/>
                    <w:keepLines/>
                    <w:spacing w:before="0" w:after="0" w:line="20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B625C"/>
                      <w:sz w:val="15"/>
                    </w:rPr>
                    <w:t>PROFILE</w:t>
                  </w:r>
                </w:p>
              </w:tc>
              <w:tc>
                <w:tcPr>
                  <w:tcW w:type="dxa" w:w="5046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具备大模型工作流、阶段式 Agent 与多模态生成应用的产品实践，负责业务流程梳理、范围定义、方案设计及 AI 辅助开发。能够结合业务约束与技术能力边界选择实现方式，兼顾结果质量和使用成本；具备 Bad Case 识别、错误定位、校验拦截与修正验证实践，通过人工确认和版本记录控制风险。地毯主图功能已完成付费交付并被使用。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7" w:color="28231F"/>
                <w:left w:val="nil"/>
                <w:bottom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1417"/>
              <w:gridCol w:w="5046"/>
            </w:tblGrid>
            <w:tr>
              <w:tc>
                <w:tcPr>
                  <w:tcW w:type="dxa" w:w="1417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40" w:line="320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000000"/>
                      <w:sz w:val="25"/>
                    </w:rPr>
                    <w:t>工作经历</w:t>
                  </w:r>
                </w:p>
                <w:p>
                  <w:pPr>
                    <w:keepNext w:val="0"/>
                    <w:keepLines/>
                    <w:spacing w:before="0" w:after="0" w:line="20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B625C"/>
                      <w:sz w:val="15"/>
                    </w:rPr>
                    <w:t>EXPERIENCE</w:t>
                  </w:r>
                </w:p>
              </w:tc>
              <w:tc>
                <w:tcPr>
                  <w:tcW w:type="dxa" w:w="5046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40" w:after="20" w:line="282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/>
                      <w:i w:val="0"/>
                      <w:color w:val="161412"/>
                      <w:sz w:val="22"/>
                    </w:rPr>
                    <w:t>中科趋势 · AIGC 设计师</w:t>
                  </w:r>
                </w:p>
                <w:p>
                  <w:pPr>
                    <w:keepNext/>
                    <w:keepLines/>
                    <w:spacing w:before="0" w:after="80" w:line="24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65E58"/>
                      <w:sz w:val="18"/>
                    </w:rPr>
                    <w:t>2024.03 - 至今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负责商业 AIGC 项目的需求沟通、制作推进、版本修改与交付；独立完成中国联通 IP 贺岁视频，负责南方基金项目从客户沟通到成片交付的全过程。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牵头中国日报网《数字丝路》的需求对接与制作，协调一位同事完成部分镜头；负责央视 AI「两弹一星」相关视频约 70% 的镜头制作。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使用自建自动化脚本完成华泰证券 IP 内容制作，积累生成工具、制作流程与人工质量检查相结合的交付经验。</w:t>
                  </w:r>
                </w:p>
                <w:p>
                  <w:pPr>
                    <w:keepNext w:val="0"/>
                    <w:keepLines/>
                    <w:spacing w:before="0" w:after="0" w:line="113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40" w:after="20" w:line="282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/>
                      <w:i w:val="0"/>
                      <w:color w:val="161412"/>
                      <w:sz w:val="22"/>
                    </w:rPr>
                    <w:t>科莱奥达电子商务 · 设计</w:t>
                  </w:r>
                </w:p>
                <w:p>
                  <w:pPr>
                    <w:keepNext/>
                    <w:keepLines/>
                    <w:spacing w:before="0" w:after="80" w:line="24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65E58"/>
                      <w:sz w:val="18"/>
                    </w:rPr>
                    <w:t>2023.04 - 2023.10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从事地毯电商主图、详情页、3D 渲染及图像处理，围绕商品特征、应用场景和家居搭配制作展示素材。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梳理渲染制作流程与图片质量标准，积累天津武清地毯行业的图像生产经验；相关制作方法仍被原团队沿用。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7" w:color="28231F"/>
                <w:left w:val="nil"/>
                <w:bottom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1417"/>
              <w:gridCol w:w="5046"/>
            </w:tblGrid>
            <w:tr>
              <w:tc>
                <w:tcPr>
                  <w:tcW w:type="dxa" w:w="1417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40" w:line="320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000000"/>
                      <w:sz w:val="25"/>
                    </w:rPr>
                    <w:t>教育经历</w:t>
                  </w:r>
                </w:p>
                <w:p>
                  <w:pPr>
                    <w:keepNext w:val="0"/>
                    <w:keepLines/>
                    <w:spacing w:before="0" w:after="0" w:line="20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B625C"/>
                      <w:sz w:val="15"/>
                    </w:rPr>
                    <w:t>EDUCATION</w:t>
                  </w:r>
                </w:p>
              </w:tc>
              <w:tc>
                <w:tcPr>
                  <w:tcW w:type="dxa" w:w="5046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20" w:line="282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161412"/>
                      <w:sz w:val="22"/>
                    </w:rPr>
                    <w:t>华北理工大学轻工学院</w:t>
                  </w:r>
                </w:p>
                <w:p>
                  <w:pPr>
                    <w:keepNext/>
                    <w:keepLines/>
                    <w:spacing w:before="0" w:after="80" w:line="24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65E58"/>
                      <w:sz w:val="19"/>
                    </w:rPr>
                    <w:t>本科 · 工业设计    2017 - 2021</w:t>
                  </w:r>
                </w:p>
                <w:p>
                  <w:pPr>
                    <w:keepNext w:val="0"/>
                    <w:keepLines/>
                    <w:spacing w:before="0" w:after="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院学生会副主席；RT 舞社 Breaking 社长。参与组织校园活动与社团训练、演出。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7" w:color="28231F"/>
                <w:left w:val="nil"/>
                <w:bottom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1417"/>
              <w:gridCol w:w="5046"/>
            </w:tblGrid>
            <w:tr>
              <w:tc>
                <w:tcPr>
                  <w:tcW w:type="dxa" w:w="1417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40" w:line="320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000000"/>
                      <w:sz w:val="25"/>
                    </w:rPr>
                    <w:t>荣誉奖项</w:t>
                  </w:r>
                </w:p>
                <w:p>
                  <w:pPr>
                    <w:keepNext w:val="0"/>
                    <w:keepLines/>
                    <w:spacing w:before="0" w:after="0" w:line="20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B625C"/>
                      <w:sz w:val="15"/>
                    </w:rPr>
                    <w:t>HONORS</w:t>
                  </w:r>
                </w:p>
              </w:tc>
              <w:tc>
                <w:tcPr>
                  <w:tcW w:type="dxa" w:w="5046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2025 年 24 小时超创赛｜心宙共鸣奖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2026 年 ACX 超创赛｜AI 先锋奖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人工智能与机器人创新大赛（河北赛区）｜一等奖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河北省第十届大学生工业设计创新大赛｜优秀奖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2019–2020 学年｜一等奖学金</w:t>
                  </w:r>
                </w:p>
                <w:p>
                  <w:pPr>
                    <w:keepNext w:val="0"/>
                    <w:keepLines/>
                    <w:spacing w:before="0" w:after="60" w:line="282" w:lineRule="exact"/>
                    <w:ind w:left="147" w:hanging="147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 xml:space="preserve">• </w:t>
                  </w: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2018–2019 学年｜优秀共青团员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single" w:sz="7" w:color="28231F"/>
                <w:left w:val="nil"/>
                <w:bottom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1417"/>
              <w:gridCol w:w="5046"/>
            </w:tblGrid>
            <w:tr>
              <w:tc>
                <w:tcPr>
                  <w:tcW w:type="dxa" w:w="1417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40" w:line="320" w:lineRule="exact"/>
                  </w:pPr>
                  <w:r>
                    <w:rPr>
                      <w:rFonts w:ascii="Arial" w:hAnsi="Arial" w:eastAsia="Microsoft YaHei" w:cs="Arial"/>
                      <w:b/>
                      <w:i w:val="0"/>
                      <w:color w:val="000000"/>
                      <w:sz w:val="25"/>
                    </w:rPr>
                    <w:t>补充产品</w:t>
                    <w:br/>
                    <w:t>实践</w:t>
                  </w:r>
                </w:p>
                <w:p>
                  <w:pPr>
                    <w:keepNext w:val="0"/>
                    <w:keepLines/>
                    <w:spacing w:before="0" w:after="0" w:line="20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6B625C"/>
                      <w:sz w:val="15"/>
                    </w:rPr>
                    <w:t>MORE CASES</w:t>
                  </w:r>
                </w:p>
              </w:tc>
              <w:tc>
                <w:tcPr>
                  <w:tcW w:type="dxa" w:w="5046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tcMar>
                    <w:top w:w="80" w:type="dxa"/>
                    <w:bottom w:w="10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"/>
                    </w:rPr>
                  </w:r>
                </w:p>
                <w:p>
                  <w:pPr>
                    <w:keepNext/>
                    <w:keepLines/>
                    <w:spacing w:before="0" w:after="6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hyperlink r:id="rId14">
                    <w:r>
                      <w:rPr>
                        <w:rFonts w:ascii="Arial" w:hAnsi="Arial" w:eastAsia="Microsoft YaHei"/>
                        <w:sz w:val="22"/>
                        <w:color w:val="161412"/>
                        <w:b/>
                      </w:rPr>
                      <w:t>债权申报审查工作台</w:t>
                    </w:r>
                  </w:hyperlink>
                </w:p>
                <w:p>
                  <w:pPr>
                    <w:keepNext w:val="0"/>
                    <w:keepLines/>
                    <w:spacing w:before="0" w:after="10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承接律师使用 Excel 加人工审核流水的真实需求，负责业务流程、整体方案及前端原型，参与识别字段与审核逻辑的研发对接。原型交给合作朋友展示，后续客户取消需求，项目未落地。</w:t>
                  </w:r>
                </w:p>
                <w:p>
                  <w:pPr>
                    <w:keepNext/>
                    <w:keepLines/>
                    <w:spacing w:before="0" w:after="6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</w:r>
                  <w:hyperlink r:id="rId15">
                    <w:r>
                      <w:rPr>
                        <w:rFonts w:ascii="Arial" w:hAnsi="Arial" w:eastAsia="Microsoft YaHei"/>
                        <w:sz w:val="22"/>
                        <w:color w:val="161412"/>
                        <w:b/>
                      </w:rPr>
                      <w:t>实体门店 AI 经营助手</w:t>
                    </w:r>
                  </w:hyperlink>
                </w:p>
                <w:p>
                  <w:pPr>
                    <w:keepNext w:val="0"/>
                    <w:keepLines/>
                    <w:spacing w:before="0" w:after="100" w:line="282" w:lineRule="exact"/>
                  </w:pPr>
                  <w:r>
                    <w:rPr>
                      <w:rFonts w:ascii="Arial" w:hAnsi="Arial" w:eastAsia="Microsoft YaHei" w:cs="Arial"/>
                      <w:b w:val="0"/>
                      <w:i w:val="0"/>
                      <w:color w:val="161412"/>
                      <w:sz w:val="22"/>
                    </w:rPr>
                    <w:t>通过私董会负责人对接两家北京商家，进行线下需求接触，整理经营看板、营销准备和客户回访流程，完成方案与交互原型阶段的交付。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</w:tc>
      </w:tr>
    </w:tbl>
    <w:p>
      <w:pPr>
        <w:spacing w:before="0" w:after="0" w:line="20" w:lineRule="exact"/>
      </w:pPr>
      <w:r>
        <w:rPr>
          <w:rFonts w:ascii="Arial" w:hAnsi="Arial" w:eastAsia="Microsoft YaHei" w:cs="Arial"/>
          <w:b w:val="0"/>
          <w:i w:val="0"/>
          <w:color w:val="161412"/>
          <w:sz w:val="2"/>
        </w:rPr>
      </w:r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4082"/>
        <w:gridCol w:w="6463"/>
      </w:tblGrid>
      <w:tr>
        <w:trPr>
          <w:trHeight w:val="15024" w:hRule="atLeast"/>
        </w:trPr>
        <w:tc>
          <w:tcPr>
            <w:tcW w:type="dxa" w:w="4082"/>
            <w:vAlign w:val="top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0" w:type="dxa"/>
              <w:right w:w="454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80" w:line="7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64"/>
              </w:rPr>
              <w:t>专业技能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0"/>
              </w:rPr>
              <w:t>SKILLS &amp; PRACTICE</w:t>
            </w:r>
          </w:p>
          <w:p>
            <w:pPr>
              <w:keepNext w:val="0"/>
              <w:keepLines/>
              <w:spacing w:before="0" w:after="0" w:line="227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产品分析与设计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业务流程梳理、需求拆解、范围定义、PRD、交互原型与验收条件设计；使用 Axure、XMind。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AI 辅助开发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使用 Codex、Hermes、Cursor、Superpowers 辅助方案验证与前后端开发；有 API 接口对接、图像模型接入及 Supabase 使用实践。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Agent 与自动化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使用 Agno、n8n、MCP、Agent Skills 与工具调用（Tool Calling）；编写内容 Skill，连接微信发布相关工具与 Supabase，使用 n8n 采集信息。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生成模型与应用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围绕图像编辑、商品控图、数字人口播与视频制作选择工具；使用过 Image 2.0 / GPT Image、Midjourney、即梦、Seedance 2.0、海螺、Runway 等。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开源工作流与训练实践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搭建过 ComfyUI / Redux 工作流，使用过 Stable Diffusion 等开源图像工具；基础了解人脸 LoRA 训练，实践过素材整理、打标与基础训练流程。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2"/>
              </w:rPr>
              <w:t>视觉与视频制作</w:t>
            </w:r>
          </w:p>
          <w:p>
            <w:pPr>
              <w:keepNext w:val="0"/>
              <w:keepLines/>
              <w:spacing w:before="0" w:after="80" w:line="282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使用 Photoshop、3ds Max 制作电商图片与渲染素材；具备 Maya、Premiere Pro、After Effects 基础使用经验。使用 FFmpeg、Remotion、ElevenLabs 制作和处理视频、语音。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/>
              <w:keepLines/>
              <w:spacing w:before="0" w:after="80" w:line="32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4"/>
              </w:rPr>
              <w:t>社群与行业实践</w:t>
            </w:r>
          </w:p>
          <w:p>
            <w:pPr>
              <w:keepNext/>
              <w:keepLines/>
              <w:spacing w:before="0" w:after="40" w:line="260" w:lineRule="exact"/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20"/>
              </w:rPr>
              <w:t>NeuroLab 纽罗实验室 北京 AI 社群 · 发起与运营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665E58"/>
                <w:sz w:val="18"/>
              </w:rPr>
              <w:t>2025.10 - 至今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1"/>
              </w:rPr>
              <w:t>组织约 200 人的线下交流社群，已开展近 20 场主题活动，围绕 AI Native、Agent、知识库与业务场景交流。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1"/>
              </w:rPr>
              <w:t>组织成员参与 AI 黑客松，通过线下交流接触不同领域的从业者，积累业务需求线索与合作机会。</w:t>
            </w:r>
          </w:p>
        </w:tc>
        <w:tc>
          <w:tcPr>
            <w:tcW w:type="dxa" w:w="646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/>
              <w:keepLines/>
              <w:spacing w:before="100" w:after="100" w:line="420" w:lineRule="exact"/>
              <w:pBdr>
                <w:top w:val="single" w:sz="7" w:color="28231F" w:space="6"/>
              </w:pBdr>
            </w:pPr>
            <w:r>
              <w:rPr>
                <w:rFonts w:ascii="Arial" w:hAnsi="Arial" w:eastAsia="Microsoft YaHei" w:cs="Arial"/>
                <w:b/>
                <w:i w:val="0"/>
                <w:color w:val="000000"/>
                <w:sz w:val="30"/>
              </w:rPr>
            </w:r>
            <w:r>
              <w:rPr>
                <w:rFonts w:ascii="Arial" w:hAnsi="Arial" w:eastAsia="Microsoft YaHei" w:cs="Arial"/>
                <w:b/>
                <w:i w:val="0"/>
                <w:color w:val="000000"/>
                <w:sz w:val="30"/>
              </w:rPr>
              <w:t>核心项目经历</w:t>
            </w:r>
            <w:r>
              <w:rPr>
                <w:rFonts w:ascii="Arial" w:hAnsi="Arial" w:eastAsia="Microsoft YaHei" w:cs="Arial"/>
                <w:b w:val="0"/>
                <w:i w:val="0"/>
                <w:color w:val="6B625C"/>
                <w:sz w:val="15"/>
              </w:rPr>
              <w:t xml:space="preserve">   PROJECTS</w:t>
            </w:r>
          </w:p>
          <w:p>
            <w:pPr>
              <w:keepNext/>
              <w:keepLines/>
              <w:spacing w:before="40" w:after="60" w:line="282" w:lineRule="exact"/>
            </w:pPr>
            <w:r>
              <w:rPr>
                <w:rFonts w:ascii="Arial" w:hAnsi="Arial" w:eastAsia="Microsoft YaHei" w:cs="Arial"/>
                <w:b/>
                <w:i w:val="0"/>
                <w:color w:val="161412"/>
                <w:sz w:val="22"/>
              </w:rPr>
            </w:r>
            <w:hyperlink r:id="rId16">
              <w:r>
                <w:rPr>
                  <w:rFonts w:ascii="Arial" w:hAnsi="Arial" w:eastAsia="Microsoft YaHei"/>
                  <w:sz w:val="22"/>
                  <w:color w:val="161412"/>
                  <w:b/>
                </w:rPr>
                <w:t>地毯首图生产平台</w:t>
              </w:r>
            </w:hyperlink>
          </w:p>
          <w:p>
            <w:pPr>
              <w:keepNext/>
              <w:keepLines/>
              <w:spacing w:before="0" w:after="100" w:line="24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665E58"/>
                <w:sz w:val="18"/>
              </w:rPr>
              <w:t>产品方案及前后端 AI 辅助开发｜2026.05 启动，开发约一个月；主图功能已付费买断交付并使用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梳理运营选参考、分析链接与设计师制作的原有分工，将首版范围限定为已有商品与已选参考的场景主图，让运营能够直接操作；纯原创设计继续由设计师完成。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设计参考主图、自有 SKU、三角度场景比较、人工采用、商品融合和核对保存流程。使用 Image 2.0，按生成结果手动调整场景与融合提示词，分别检查构图、搭配及商品颜色、材质和图案。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负责产品方案、交互设计及前后端 AI 辅助开发。工程使用 React / TypeScript、Node.js / Fastify 与 Supabase，组织素材输入、任务状态、接口适配与结果保存。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主图功能向天津前老板一次性买断交付，已收款、对方已使用。本人提供的制作口径为生成与筛选约 5-8 分钟一套，不含运营提前准备商品及竞品参考的时间。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/>
              <w:keepLines/>
              <w:spacing w:before="40" w:after="60" w:line="282" w:lineRule="exact"/>
            </w:pPr>
            <w:r>
              <w:rPr>
                <w:rFonts w:ascii="Arial" w:hAnsi="Arial" w:eastAsia="Microsoft YaHei" w:cs="Arial"/>
                <w:b/>
                <w:i w:val="0"/>
                <w:color w:val="161412"/>
                <w:sz w:val="22"/>
              </w:rPr>
            </w:r>
            <w:hyperlink r:id="rId17">
              <w:r>
                <w:rPr>
                  <w:rFonts w:ascii="Arial" w:hAnsi="Arial" w:eastAsia="Microsoft YaHei"/>
                  <w:sz w:val="22"/>
                  <w:color w:val="161412"/>
                  <w:b/>
                </w:rPr>
                <w:t>EvoContent 半自动内容运营平台</w:t>
              </w:r>
            </w:hyperlink>
          </w:p>
          <w:p>
            <w:pPr>
              <w:keepNext/>
              <w:keepLines/>
              <w:spacing w:before="0" w:after="100" w:line="24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665E58"/>
                <w:sz w:val="18"/>
              </w:rPr>
              <w:t>需求分析、产品设计与独立实现｜业务方案已交付；独立平台持续开发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从留学与移民业务团队的内容效率问题出发，梳理账号分层、人设、选题、草稿审核与反馈流程，交付业务方案，由业务方自行开发。围绕同类需求独立构建内容工作台，并沉淀内容 Skill。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针对自动发布容易触发平台风控的问题，取消自动发布，保留人工发布与登记；策略调整先形成建议，经人工确认后更新 SOP。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本地运行已覆盖参考采集到待审核草稿，保留来源引用和任务状态；通过重复任务复用、已有素材保留及局部重试，处理重复操作和采集失败。真实发布到反馈的完整链路仍在验证。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"/>
              </w:rPr>
            </w:r>
          </w:p>
          <w:p>
            <w:pPr>
              <w:keepNext/>
              <w:keepLines/>
              <w:spacing w:before="40" w:after="60" w:line="282" w:lineRule="exact"/>
            </w:pPr>
            <w:r>
              <w:rPr>
                <w:rFonts w:ascii="Arial" w:hAnsi="Arial" w:eastAsia="Microsoft YaHei" w:cs="Arial"/>
                <w:b/>
                <w:i w:val="0"/>
                <w:color w:val="161412"/>
                <w:sz w:val="22"/>
              </w:rPr>
            </w:r>
            <w:hyperlink r:id="rId18">
              <w:r>
                <w:rPr>
                  <w:rFonts w:ascii="Arial" w:hAnsi="Arial" w:eastAsia="Microsoft YaHei"/>
                  <w:sz w:val="22"/>
                  <w:color w:val="161412"/>
                  <w:b/>
                </w:rPr>
                <w:t>PM OS AI 产品工作台</w:t>
              </w:r>
            </w:hyperlink>
          </w:p>
          <w:p>
            <w:pPr>
              <w:keepNext/>
              <w:keepLines/>
              <w:spacing w:before="0" w:after="100" w:line="240" w:lineRule="exact"/>
            </w:pPr>
            <w:r>
              <w:rPr>
                <w:rFonts w:ascii="Arial" w:hAnsi="Arial" w:eastAsia="Microsoft YaHei" w:cs="Arial"/>
                <w:b w:val="0"/>
                <w:i w:val="0"/>
                <w:color w:val="665E58"/>
                <w:sz w:val="18"/>
              </w:rPr>
              <w:t>产品方法、工作流设计与独立实现｜个人工作台；持续开发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为解决项目资料、分析与方法难以复用的问题，设计发现、定义、可行性、方案、实验、评估、交付和复盘八阶段工作台，明确各阶段的输入、产出与人工确认条件。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通过 AI 辅助实现资料版本、原文引用、报告确认、运行输入快照及相邻阶段交接；使用 Agno 组织阶段 Agent 执行，保存项目资料、运行记录与方法版本。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在使用模拟业务材料的真实模型测试中，利用引用类型校验拦截错误结果，通过追问修正后采用并保存；将模型已生成、人工已采用和阶段已验收设为不同状态。</w:t>
            </w:r>
          </w:p>
          <w:p>
            <w:pPr>
              <w:keepNext w:val="0"/>
              <w:keepLines/>
              <w:spacing w:before="0" w:after="60" w:line="282" w:lineRule="exact"/>
              <w:ind w:left="147" w:hanging="147"/>
            </w:pP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 xml:space="preserve">• </w:t>
            </w:r>
            <w:r>
              <w:rPr>
                <w:rFonts w:ascii="Arial" w:hAnsi="Arial" w:eastAsia="Microsoft YaHei" w:cs="Arial"/>
                <w:b w:val="0"/>
                <w:i w:val="0"/>
                <w:color w:val="161412"/>
                <w:sz w:val="22"/>
              </w:rPr>
              <w:t>设计上游变更后的下游复核规则，区分草稿与确认版，保留历史运行对应的输入版本。目前已验证部分执行和交接机制，完整八阶段业务项目验收仍在推进。</w:t>
            </w:r>
          </w:p>
        </w:tc>
      </w:tr>
    </w:tbl>
    <w:sectPr w:rsidR="00FC693F" w:rsidRPr="0006063C" w:rsidSect="00034616">
      <w:headerReference w:type="default" r:id="rId9"/>
      <w:footerReference w:type="default" r:id="rId19"/>
      <w:pgSz w:w="11906" w:h="16838"/>
      <w:pgMar w:top="680" w:right="680" w:bottom="737" w:left="680" w:header="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eastAsia="Microsoft YaHei" w:cs="Arial"/>
        <w:b w:val="0"/>
        <w:i w:val="0"/>
        <w:color w:val="665E58"/>
        <w:sz w:val="16"/>
      </w:rPr>
      <w:t xml:space="preserve">师嘉文 · AI Native / AIGC 产品经理   </w:t>
    </w:r>
    <w:fldSimple w:instr="PAGE">
      <w:r>
        <w:rPr>
          <w:sz w:val="16"/>
        </w:rPr>
        <w:t>1</w:t>
      </w:r>
    </w:fldSimple>
    <w:r>
      <w:rPr>
        <w:rFonts w:ascii="Arial" w:hAnsi="Arial" w:eastAsia="Microsoft YaHei" w:cs="Arial"/>
        <w:b w:val="0"/>
        <w:i w:val="0"/>
        <w:color w:val="665E58"/>
        <w:sz w:val="16"/>
      </w:rPr>
      <w:t xml:space="preserve"> /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rFonts w:ascii="Arial" w:hAnsi="Arial" w:eastAsia="Microsoft YaHei" w:cs="Arial"/>
        <w:b w:val="0"/>
        <w:i w:val="0"/>
        <w:color w:val="161412"/>
        <w:sz w:val="2"/>
      </w:rPr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per-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82" w:lineRule="exact"/>
    </w:pPr>
    <w:rPr>
      <w:rFonts w:ascii="Arial" w:hAnsi="Arial" w:eastAsia="Microsoft YaHei"/>
      <w:i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82" w:lineRule="exact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i w:val="0"/>
      <w:color w:val="000000"/>
      <w:sz w:val="2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82" w:lineRule="exact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i w:val="0"/>
      <w:color w:val="000000"/>
      <w:sz w:val="22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82" w:lineRule="exact" w:before="0"/>
      <w:contextualSpacing/>
    </w:pPr>
    <w:rPr>
      <w:rFonts w:asciiTheme="majorHAnsi" w:eastAsiaTheme="majorEastAsia" w:hAnsiTheme="majorHAnsi" w:cstheme="majorBidi" w:ascii="Arial" w:hAnsi="Arial" w:eastAsia="Microsoft YaHei"/>
      <w:i w:val="0"/>
      <w:color w:val="000000"/>
      <w:spacing w:val="5"/>
      <w:kern w:val="28"/>
      <w:sz w:val="2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 w:line="282" w:lineRule="exact"/>
    </w:pPr>
    <w:rPr>
      <w:rFonts w:asciiTheme="majorHAnsi" w:eastAsiaTheme="majorEastAsia" w:hAnsiTheme="majorHAnsi" w:cstheme="majorBidi" w:ascii="Arial" w:hAnsi="Arial" w:eastAsia="Microsoft YaHei"/>
      <w:i w:val="0"/>
      <w:iCs/>
      <w:color w:val="000000"/>
      <w:spacing w:val="15"/>
      <w:sz w:val="22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2" w:lineRule="exact" w:after="0" w:before="0"/>
    </w:pPr>
    <w:rPr>
      <w:rFonts w:ascii="Arial" w:hAnsi="Arial" w:eastAsia="Microsoft YaHei"/>
      <w:b/>
      <w:bCs/>
      <w:i w:val="0"/>
      <w:color w:val="000000"/>
      <w:sz w:val="22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shijiawenniu1@gmail.com" TargetMode="External"/><Relationship Id="rId11" Type="http://schemas.openxmlformats.org/officeDocument/2006/relationships/hyperlink" Target="https://jia-wen-shi.github.io/" TargetMode="External"/><Relationship Id="rId12" Type="http://schemas.openxmlformats.org/officeDocument/2006/relationships/hyperlink" Target="https://github.com/JIA-WEN-SHI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jia-wen-shi.github.io/#case-legal" TargetMode="External"/><Relationship Id="rId15" Type="http://schemas.openxmlformats.org/officeDocument/2006/relationships/hyperlink" Target="https://jia-wen-shi.github.io/#case-store" TargetMode="External"/><Relationship Id="rId16" Type="http://schemas.openxmlformats.org/officeDocument/2006/relationships/hyperlink" Target="https://jia-wen-shi.github.io/#case-carpet" TargetMode="External"/><Relationship Id="rId17" Type="http://schemas.openxmlformats.org/officeDocument/2006/relationships/hyperlink" Target="https://jia-wen-shi.github.io/#case-evocontent" TargetMode="External"/><Relationship Id="rId18" Type="http://schemas.openxmlformats.org/officeDocument/2006/relationships/hyperlink" Target="https://jia-wen-shi.github.io/#case-pmos" TargetMode="External"/><Relationship Id="rId1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产品经理双栏简历</dc:title>
  <dc:subject>参考图排版 使用已确认的个人经历与项目内容</dc:subject>
  <dc:creator>师嘉文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