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CC04: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20"/>
          <w:szCs w:val="20"/>
          <w:highlight w:val="white"/>
          <w:rtl w:val="0"/>
        </w:rPr>
        <w:t xml:space="preserve">Row 9: detail.tmall.com/item.htm?id=524253811139&amp;ns=1&amp;abbucket=0, 版本选择错误所以标价错误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20"/>
          <w:szCs w:val="20"/>
          <w:highlight w:val="white"/>
          <w:rtl w:val="0"/>
        </w:rPr>
        <w:t xml:space="preserve">Row 21: detail.tmall.com/item.htm?id=37381251117&amp;ns=1&amp;abbucket=0, 版本选择错误所以标价错误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20"/>
          <w:szCs w:val="20"/>
          <w:highlight w:val="white"/>
          <w:rtl w:val="0"/>
        </w:rPr>
        <w:t xml:space="preserve">Row 28: detail.tmall.com/item.htm?id=524030158844&amp;ns=1&amp;abbucket=0, 版本选择错误所以标价错误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CC06: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Row 4: item url in weird format, item price not listed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CC07: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Row 8: 266x condition, relatively pricy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CC08: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Row 7: 266x condition, price very different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CC13：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20"/>
          <w:szCs w:val="20"/>
          <w:highlight w:val="white"/>
          <w:rtl w:val="0"/>
        </w:rPr>
        <w:t xml:space="preserve">大部分速度都是94mb/s,只有1个是30mb/s是否还按最低速度为标准？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