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Pr="00BF3F22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217D45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4637A" w:rsidRPr="00F631B4" w:rsidRDefault="00621790" w:rsidP="0082103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D02233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2103D" w:rsidRDefault="0082103D" w:rsidP="0082103D">
      <w:pPr>
        <w:pStyle w:val="3"/>
        <w:rPr>
          <w:rFonts w:ascii="Times New Roman" w:hAnsi="Times New Roman" w:cs="Times New Roman"/>
        </w:rPr>
      </w:pPr>
      <w:r w:rsidRPr="0082103D">
        <w:rPr>
          <w:rFonts w:ascii="Times New Roman" w:hAnsi="Times New Roman" w:cs="Times New Roman"/>
        </w:rPr>
        <w:t>Теоретичні Відомості</w:t>
      </w:r>
    </w:p>
    <w:p w:rsidR="005737D9" w:rsidRPr="005737D9" w:rsidRDefault="005737D9" w:rsidP="005737D9">
      <w:pPr>
        <w:pStyle w:val="a5"/>
        <w:jc w:val="both"/>
        <w:rPr>
          <w:sz w:val="28"/>
          <w:szCs w:val="28"/>
          <w:lang w:val="uk-UA"/>
        </w:rPr>
      </w:pPr>
      <w:r w:rsidRPr="005737D9">
        <w:rPr>
          <w:b/>
          <w:bCs/>
          <w:sz w:val="28"/>
          <w:szCs w:val="28"/>
          <w:lang w:val="uk-UA"/>
        </w:rPr>
        <w:t xml:space="preserve">1. Показники надійності елементів та </w:t>
      </w:r>
      <w:proofErr w:type="spellStart"/>
      <w:r w:rsidRPr="005737D9">
        <w:rPr>
          <w:b/>
          <w:bCs/>
          <w:sz w:val="28"/>
          <w:szCs w:val="28"/>
          <w:lang w:val="uk-UA"/>
        </w:rPr>
        <w:t>електропостачальних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систем</w:t>
      </w:r>
      <w:r w:rsidRPr="005737D9">
        <w:rPr>
          <w:sz w:val="28"/>
          <w:szCs w:val="28"/>
          <w:lang w:val="uk-UA"/>
        </w:rPr>
        <w:t xml:space="preserve"> Надійність системи електропостачання (ЕПС) характеризується різними показниками, такими як імовірність безвідмовної роботи, середній час роботи до відмови, інтенсивність відмов, середній час простою через відмову та інші. Надійність визначає здатність системи </w:t>
      </w:r>
      <w:proofErr w:type="spellStart"/>
      <w:r w:rsidRPr="005737D9">
        <w:rPr>
          <w:sz w:val="28"/>
          <w:szCs w:val="28"/>
          <w:lang w:val="uk-UA"/>
        </w:rPr>
        <w:t>виконувати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необхідні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функції</w:t>
      </w:r>
      <w:proofErr w:type="spellEnd"/>
      <w:r w:rsidRPr="005737D9">
        <w:rPr>
          <w:sz w:val="28"/>
          <w:szCs w:val="28"/>
          <w:lang w:val="uk-UA"/>
        </w:rPr>
        <w:t xml:space="preserve"> за </w:t>
      </w:r>
      <w:proofErr w:type="spellStart"/>
      <w:r w:rsidRPr="005737D9">
        <w:rPr>
          <w:sz w:val="28"/>
          <w:szCs w:val="28"/>
          <w:lang w:val="uk-UA"/>
        </w:rPr>
        <w:t>умовами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експлуатації</w:t>
      </w:r>
      <w:proofErr w:type="spellEnd"/>
      <w:r w:rsidRPr="005737D9">
        <w:rPr>
          <w:sz w:val="28"/>
          <w:szCs w:val="28"/>
          <w:lang w:val="uk-UA"/>
        </w:rPr>
        <w:t xml:space="preserve"> без </w:t>
      </w:r>
      <w:proofErr w:type="spellStart"/>
      <w:r w:rsidRPr="005737D9">
        <w:rPr>
          <w:sz w:val="28"/>
          <w:szCs w:val="28"/>
          <w:lang w:val="uk-UA"/>
        </w:rPr>
        <w:t>виникнення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відмов</w:t>
      </w:r>
      <w:proofErr w:type="spellEnd"/>
      <w:r w:rsidRPr="005737D9">
        <w:rPr>
          <w:sz w:val="28"/>
          <w:szCs w:val="28"/>
          <w:lang w:val="uk-UA"/>
        </w:rPr>
        <w:t xml:space="preserve">. </w:t>
      </w:r>
      <w:proofErr w:type="spellStart"/>
      <w:r w:rsidRPr="005737D9">
        <w:rPr>
          <w:sz w:val="28"/>
          <w:szCs w:val="28"/>
          <w:lang w:val="uk-UA"/>
        </w:rPr>
        <w:t>Відмова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може</w:t>
      </w:r>
      <w:proofErr w:type="spellEnd"/>
      <w:r w:rsidRPr="005737D9">
        <w:rPr>
          <w:sz w:val="28"/>
          <w:szCs w:val="28"/>
          <w:lang w:val="uk-UA"/>
        </w:rPr>
        <w:t xml:space="preserve"> бути </w:t>
      </w:r>
      <w:proofErr w:type="spellStart"/>
      <w:r w:rsidRPr="005737D9">
        <w:rPr>
          <w:sz w:val="28"/>
          <w:szCs w:val="28"/>
          <w:lang w:val="uk-UA"/>
        </w:rPr>
        <w:t>викликана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несправностями</w:t>
      </w:r>
      <w:proofErr w:type="spellEnd"/>
      <w:r w:rsidRPr="005737D9">
        <w:rPr>
          <w:sz w:val="28"/>
          <w:szCs w:val="28"/>
          <w:lang w:val="uk-UA"/>
        </w:rPr>
        <w:t xml:space="preserve"> в </w:t>
      </w:r>
      <w:proofErr w:type="spellStart"/>
      <w:r w:rsidRPr="005737D9">
        <w:rPr>
          <w:sz w:val="28"/>
          <w:szCs w:val="28"/>
          <w:lang w:val="uk-UA"/>
        </w:rPr>
        <w:t>елементах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системи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що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знижує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ефективність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електропостачання</w:t>
      </w:r>
      <w:proofErr w:type="spellEnd"/>
      <w:r w:rsidRPr="005737D9">
        <w:rPr>
          <w:sz w:val="28"/>
          <w:szCs w:val="28"/>
          <w:lang w:val="uk-UA"/>
        </w:rPr>
        <w:t>.</w:t>
      </w:r>
    </w:p>
    <w:p w:rsidR="005737D9" w:rsidRPr="005737D9" w:rsidRDefault="005737D9" w:rsidP="005737D9">
      <w:pPr>
        <w:pStyle w:val="a5"/>
        <w:jc w:val="both"/>
        <w:rPr>
          <w:sz w:val="28"/>
          <w:szCs w:val="28"/>
          <w:lang w:val="uk-UA"/>
        </w:rPr>
      </w:pPr>
      <w:r w:rsidRPr="005737D9">
        <w:rPr>
          <w:b/>
          <w:bCs/>
          <w:sz w:val="28"/>
          <w:szCs w:val="28"/>
          <w:lang w:val="uk-UA"/>
        </w:rPr>
        <w:t xml:space="preserve">2. </w:t>
      </w:r>
      <w:proofErr w:type="spellStart"/>
      <w:r w:rsidRPr="005737D9">
        <w:rPr>
          <w:b/>
          <w:bCs/>
          <w:sz w:val="28"/>
          <w:szCs w:val="28"/>
          <w:lang w:val="uk-UA"/>
        </w:rPr>
        <w:t>Аналітичний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метод </w:t>
      </w:r>
      <w:proofErr w:type="spellStart"/>
      <w:r w:rsidRPr="005737D9">
        <w:rPr>
          <w:b/>
          <w:bCs/>
          <w:sz w:val="28"/>
          <w:szCs w:val="28"/>
          <w:lang w:val="uk-UA"/>
        </w:rPr>
        <w:t>розрахунку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737D9">
        <w:rPr>
          <w:b/>
          <w:bCs/>
          <w:sz w:val="28"/>
          <w:szCs w:val="28"/>
          <w:lang w:val="uk-UA"/>
        </w:rPr>
        <w:t>надійності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ЕПС</w:t>
      </w:r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Аналітичні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методи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оцінки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надійності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передбачають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використання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математичних</w:t>
      </w:r>
      <w:proofErr w:type="spellEnd"/>
      <w:r w:rsidRPr="005737D9">
        <w:rPr>
          <w:sz w:val="28"/>
          <w:szCs w:val="28"/>
          <w:lang w:val="uk-UA"/>
        </w:rPr>
        <w:t xml:space="preserve"> моделей для </w:t>
      </w:r>
      <w:proofErr w:type="spellStart"/>
      <w:r w:rsidRPr="005737D9">
        <w:rPr>
          <w:sz w:val="28"/>
          <w:szCs w:val="28"/>
          <w:lang w:val="uk-UA"/>
        </w:rPr>
        <w:t>розрахунку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показників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надійності</w:t>
      </w:r>
      <w:proofErr w:type="spellEnd"/>
      <w:r w:rsidRPr="005737D9">
        <w:rPr>
          <w:sz w:val="28"/>
          <w:szCs w:val="28"/>
          <w:lang w:val="uk-UA"/>
        </w:rPr>
        <w:t xml:space="preserve">. Для систем </w:t>
      </w:r>
      <w:proofErr w:type="spellStart"/>
      <w:r w:rsidRPr="005737D9">
        <w:rPr>
          <w:sz w:val="28"/>
          <w:szCs w:val="28"/>
          <w:lang w:val="uk-UA"/>
        </w:rPr>
        <w:t>електропередачі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можуть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використовуватися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різні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схеми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оцінювання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такі</w:t>
      </w:r>
      <w:proofErr w:type="spellEnd"/>
      <w:r w:rsidRPr="005737D9">
        <w:rPr>
          <w:sz w:val="28"/>
          <w:szCs w:val="28"/>
          <w:lang w:val="uk-UA"/>
        </w:rPr>
        <w:t xml:space="preserve"> як </w:t>
      </w:r>
      <w:proofErr w:type="spellStart"/>
      <w:r w:rsidRPr="005737D9">
        <w:rPr>
          <w:sz w:val="28"/>
          <w:szCs w:val="28"/>
          <w:lang w:val="uk-UA"/>
        </w:rPr>
        <w:t>одноколові</w:t>
      </w:r>
      <w:proofErr w:type="spellEnd"/>
      <w:r w:rsidRPr="005737D9">
        <w:rPr>
          <w:sz w:val="28"/>
          <w:szCs w:val="28"/>
          <w:lang w:val="uk-UA"/>
        </w:rPr>
        <w:t xml:space="preserve"> та </w:t>
      </w:r>
      <w:proofErr w:type="spellStart"/>
      <w:r w:rsidRPr="005737D9">
        <w:rPr>
          <w:sz w:val="28"/>
          <w:szCs w:val="28"/>
          <w:lang w:val="uk-UA"/>
        </w:rPr>
        <w:t>двоколові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системи</w:t>
      </w:r>
      <w:proofErr w:type="spellEnd"/>
      <w:r w:rsidRPr="005737D9">
        <w:rPr>
          <w:sz w:val="28"/>
          <w:szCs w:val="28"/>
          <w:lang w:val="uk-UA"/>
        </w:rPr>
        <w:t xml:space="preserve">. </w:t>
      </w:r>
      <w:proofErr w:type="spellStart"/>
      <w:r w:rsidRPr="005737D9">
        <w:rPr>
          <w:sz w:val="28"/>
          <w:szCs w:val="28"/>
          <w:lang w:val="uk-UA"/>
        </w:rPr>
        <w:t>Одноколові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системи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зазвичай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менш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надійні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оскільки</w:t>
      </w:r>
      <w:proofErr w:type="spellEnd"/>
      <w:r w:rsidRPr="005737D9">
        <w:rPr>
          <w:sz w:val="28"/>
          <w:szCs w:val="28"/>
          <w:lang w:val="uk-UA"/>
        </w:rPr>
        <w:t xml:space="preserve"> при </w:t>
      </w:r>
      <w:proofErr w:type="spellStart"/>
      <w:r w:rsidRPr="005737D9">
        <w:rPr>
          <w:sz w:val="28"/>
          <w:szCs w:val="28"/>
          <w:lang w:val="uk-UA"/>
        </w:rPr>
        <w:t>виході</w:t>
      </w:r>
      <w:proofErr w:type="spellEnd"/>
      <w:r w:rsidRPr="005737D9">
        <w:rPr>
          <w:sz w:val="28"/>
          <w:szCs w:val="28"/>
          <w:lang w:val="uk-UA"/>
        </w:rPr>
        <w:t xml:space="preserve"> з ладу одного </w:t>
      </w:r>
      <w:proofErr w:type="spellStart"/>
      <w:r w:rsidRPr="005737D9">
        <w:rPr>
          <w:sz w:val="28"/>
          <w:szCs w:val="28"/>
          <w:lang w:val="uk-UA"/>
        </w:rPr>
        <w:t>елемента</w:t>
      </w:r>
      <w:proofErr w:type="spellEnd"/>
      <w:r w:rsidRPr="005737D9">
        <w:rPr>
          <w:sz w:val="28"/>
          <w:szCs w:val="28"/>
          <w:lang w:val="uk-UA"/>
        </w:rPr>
        <w:t xml:space="preserve"> вся система </w:t>
      </w:r>
      <w:proofErr w:type="spellStart"/>
      <w:r w:rsidRPr="005737D9">
        <w:rPr>
          <w:sz w:val="28"/>
          <w:szCs w:val="28"/>
          <w:lang w:val="uk-UA"/>
        </w:rPr>
        <w:t>стає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непрацездатною</w:t>
      </w:r>
      <w:proofErr w:type="spellEnd"/>
      <w:r w:rsidRPr="005737D9">
        <w:rPr>
          <w:sz w:val="28"/>
          <w:szCs w:val="28"/>
          <w:lang w:val="uk-UA"/>
        </w:rPr>
        <w:t xml:space="preserve">. </w:t>
      </w:r>
      <w:proofErr w:type="spellStart"/>
      <w:r w:rsidRPr="005737D9">
        <w:rPr>
          <w:sz w:val="28"/>
          <w:szCs w:val="28"/>
          <w:lang w:val="uk-UA"/>
        </w:rPr>
        <w:t>Двоколові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системи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забезпечують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резервування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шляхів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передачі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що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дозволяє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системі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продовжувати</w:t>
      </w:r>
      <w:proofErr w:type="spellEnd"/>
      <w:r w:rsidRPr="005737D9">
        <w:rPr>
          <w:sz w:val="28"/>
          <w:szCs w:val="28"/>
          <w:lang w:val="uk-UA"/>
        </w:rPr>
        <w:t xml:space="preserve"> роботу </w:t>
      </w:r>
      <w:proofErr w:type="spellStart"/>
      <w:r w:rsidRPr="005737D9">
        <w:rPr>
          <w:sz w:val="28"/>
          <w:szCs w:val="28"/>
          <w:lang w:val="uk-UA"/>
        </w:rPr>
        <w:t>навіть</w:t>
      </w:r>
      <w:proofErr w:type="spellEnd"/>
      <w:r w:rsidRPr="005737D9">
        <w:rPr>
          <w:sz w:val="28"/>
          <w:szCs w:val="28"/>
          <w:lang w:val="uk-UA"/>
        </w:rPr>
        <w:t xml:space="preserve"> при </w:t>
      </w:r>
      <w:proofErr w:type="spellStart"/>
      <w:r w:rsidRPr="005737D9">
        <w:rPr>
          <w:sz w:val="28"/>
          <w:szCs w:val="28"/>
          <w:lang w:val="uk-UA"/>
        </w:rPr>
        <w:t>виході</w:t>
      </w:r>
      <w:proofErr w:type="spellEnd"/>
      <w:r w:rsidRPr="005737D9">
        <w:rPr>
          <w:sz w:val="28"/>
          <w:szCs w:val="28"/>
          <w:lang w:val="uk-UA"/>
        </w:rPr>
        <w:t xml:space="preserve"> з ладу одного </w:t>
      </w:r>
      <w:proofErr w:type="spellStart"/>
      <w:r w:rsidRPr="005737D9">
        <w:rPr>
          <w:sz w:val="28"/>
          <w:szCs w:val="28"/>
          <w:lang w:val="uk-UA"/>
        </w:rPr>
        <w:t>елемента</w:t>
      </w:r>
      <w:proofErr w:type="spellEnd"/>
      <w:r w:rsidRPr="005737D9">
        <w:rPr>
          <w:sz w:val="28"/>
          <w:szCs w:val="28"/>
          <w:lang w:val="uk-UA"/>
        </w:rPr>
        <w:t>.</w:t>
      </w:r>
    </w:p>
    <w:p w:rsidR="005737D9" w:rsidRPr="005737D9" w:rsidRDefault="005737D9" w:rsidP="005737D9">
      <w:pPr>
        <w:pStyle w:val="a5"/>
        <w:jc w:val="both"/>
        <w:rPr>
          <w:sz w:val="28"/>
          <w:szCs w:val="28"/>
          <w:lang w:val="uk-UA"/>
        </w:rPr>
      </w:pPr>
      <w:r w:rsidRPr="005737D9">
        <w:rPr>
          <w:b/>
          <w:bCs/>
          <w:sz w:val="28"/>
          <w:szCs w:val="28"/>
          <w:lang w:val="uk-UA"/>
        </w:rPr>
        <w:t xml:space="preserve">3. </w:t>
      </w:r>
      <w:proofErr w:type="spellStart"/>
      <w:r w:rsidRPr="005737D9">
        <w:rPr>
          <w:b/>
          <w:bCs/>
          <w:sz w:val="28"/>
          <w:szCs w:val="28"/>
          <w:lang w:val="uk-UA"/>
        </w:rPr>
        <w:t>Оцінювання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737D9">
        <w:rPr>
          <w:b/>
          <w:bCs/>
          <w:sz w:val="28"/>
          <w:szCs w:val="28"/>
          <w:lang w:val="uk-UA"/>
        </w:rPr>
        <w:t>збитків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737D9">
        <w:rPr>
          <w:b/>
          <w:bCs/>
          <w:sz w:val="28"/>
          <w:szCs w:val="28"/>
          <w:lang w:val="uk-UA"/>
        </w:rPr>
        <w:t>від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737D9">
        <w:rPr>
          <w:b/>
          <w:bCs/>
          <w:sz w:val="28"/>
          <w:szCs w:val="28"/>
          <w:lang w:val="uk-UA"/>
        </w:rPr>
        <w:t>перерв</w:t>
      </w:r>
      <w:proofErr w:type="spellEnd"/>
      <w:r w:rsidRPr="005737D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737D9">
        <w:rPr>
          <w:b/>
          <w:bCs/>
          <w:sz w:val="28"/>
          <w:szCs w:val="28"/>
          <w:lang w:val="uk-UA"/>
        </w:rPr>
        <w:t>електропостачання</w:t>
      </w:r>
      <w:proofErr w:type="spellEnd"/>
      <w:r w:rsidRPr="005737D9">
        <w:rPr>
          <w:sz w:val="28"/>
          <w:szCs w:val="28"/>
          <w:lang w:val="uk-UA"/>
        </w:rPr>
        <w:t xml:space="preserve"> Перерви в </w:t>
      </w:r>
      <w:proofErr w:type="spellStart"/>
      <w:r w:rsidRPr="005737D9">
        <w:rPr>
          <w:sz w:val="28"/>
          <w:szCs w:val="28"/>
          <w:lang w:val="uk-UA"/>
        </w:rPr>
        <w:t>електропостачанні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призводять</w:t>
      </w:r>
      <w:proofErr w:type="spellEnd"/>
      <w:r w:rsidRPr="005737D9">
        <w:rPr>
          <w:sz w:val="28"/>
          <w:szCs w:val="28"/>
          <w:lang w:val="uk-UA"/>
        </w:rPr>
        <w:t xml:space="preserve"> до </w:t>
      </w:r>
      <w:proofErr w:type="spellStart"/>
      <w:r w:rsidRPr="005737D9">
        <w:rPr>
          <w:sz w:val="28"/>
          <w:szCs w:val="28"/>
          <w:lang w:val="uk-UA"/>
        </w:rPr>
        <w:t>економічних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збитків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що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можуть</w:t>
      </w:r>
      <w:proofErr w:type="spellEnd"/>
      <w:r w:rsidRPr="005737D9">
        <w:rPr>
          <w:sz w:val="28"/>
          <w:szCs w:val="28"/>
          <w:lang w:val="uk-UA"/>
        </w:rPr>
        <w:t xml:space="preserve"> бути </w:t>
      </w:r>
      <w:proofErr w:type="spellStart"/>
      <w:r w:rsidRPr="005737D9">
        <w:rPr>
          <w:sz w:val="28"/>
          <w:szCs w:val="28"/>
          <w:lang w:val="uk-UA"/>
        </w:rPr>
        <w:t>оцінені</w:t>
      </w:r>
      <w:proofErr w:type="spellEnd"/>
      <w:r w:rsidRPr="005737D9">
        <w:rPr>
          <w:sz w:val="28"/>
          <w:szCs w:val="28"/>
          <w:lang w:val="uk-UA"/>
        </w:rPr>
        <w:t xml:space="preserve"> за </w:t>
      </w:r>
      <w:proofErr w:type="spellStart"/>
      <w:r w:rsidRPr="005737D9">
        <w:rPr>
          <w:sz w:val="28"/>
          <w:szCs w:val="28"/>
          <w:lang w:val="uk-UA"/>
        </w:rPr>
        <w:t>допомогою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обчислення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втрат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продуктивності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вартості</w:t>
      </w:r>
      <w:proofErr w:type="spellEnd"/>
      <w:r w:rsidRPr="005737D9">
        <w:rPr>
          <w:sz w:val="28"/>
          <w:szCs w:val="28"/>
          <w:lang w:val="uk-UA"/>
        </w:rPr>
        <w:t xml:space="preserve"> ремонту та </w:t>
      </w:r>
      <w:proofErr w:type="spellStart"/>
      <w:r w:rsidRPr="005737D9">
        <w:rPr>
          <w:sz w:val="28"/>
          <w:szCs w:val="28"/>
          <w:lang w:val="uk-UA"/>
        </w:rPr>
        <w:t>інших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витрат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пов’язаних</w:t>
      </w:r>
      <w:proofErr w:type="spellEnd"/>
      <w:r w:rsidRPr="005737D9">
        <w:rPr>
          <w:sz w:val="28"/>
          <w:szCs w:val="28"/>
          <w:lang w:val="uk-UA"/>
        </w:rPr>
        <w:t xml:space="preserve"> з </w:t>
      </w:r>
      <w:proofErr w:type="spellStart"/>
      <w:r w:rsidRPr="005737D9">
        <w:rPr>
          <w:sz w:val="28"/>
          <w:szCs w:val="28"/>
          <w:lang w:val="uk-UA"/>
        </w:rPr>
        <w:t>відновленням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електропостачання</w:t>
      </w:r>
      <w:proofErr w:type="spellEnd"/>
      <w:r w:rsidRPr="005737D9">
        <w:rPr>
          <w:sz w:val="28"/>
          <w:szCs w:val="28"/>
          <w:lang w:val="uk-UA"/>
        </w:rPr>
        <w:t xml:space="preserve">. У </w:t>
      </w:r>
      <w:proofErr w:type="spellStart"/>
      <w:r w:rsidRPr="005737D9">
        <w:rPr>
          <w:sz w:val="28"/>
          <w:szCs w:val="28"/>
          <w:lang w:val="uk-UA"/>
        </w:rPr>
        <w:t>випадку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однотрансформаторної</w:t>
      </w:r>
      <w:proofErr w:type="spellEnd"/>
      <w:r w:rsidRPr="005737D9">
        <w:rPr>
          <w:sz w:val="28"/>
          <w:szCs w:val="28"/>
          <w:lang w:val="uk-UA"/>
        </w:rPr>
        <w:t xml:space="preserve"> ГТП </w:t>
      </w:r>
      <w:proofErr w:type="spellStart"/>
      <w:r w:rsidRPr="005737D9">
        <w:rPr>
          <w:sz w:val="28"/>
          <w:szCs w:val="28"/>
          <w:lang w:val="uk-UA"/>
        </w:rPr>
        <w:t>такі</w:t>
      </w:r>
      <w:proofErr w:type="spellEnd"/>
      <w:r w:rsidRPr="005737D9">
        <w:rPr>
          <w:sz w:val="28"/>
          <w:szCs w:val="28"/>
          <w:lang w:val="uk-UA"/>
        </w:rPr>
        <w:t xml:space="preserve"> перерви </w:t>
      </w:r>
      <w:proofErr w:type="spellStart"/>
      <w:r w:rsidRPr="005737D9">
        <w:rPr>
          <w:sz w:val="28"/>
          <w:szCs w:val="28"/>
          <w:lang w:val="uk-UA"/>
        </w:rPr>
        <w:t>можуть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мати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суттєві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наслідки</w:t>
      </w:r>
      <w:proofErr w:type="spellEnd"/>
      <w:r w:rsidRPr="005737D9">
        <w:rPr>
          <w:sz w:val="28"/>
          <w:szCs w:val="28"/>
          <w:lang w:val="uk-UA"/>
        </w:rPr>
        <w:t xml:space="preserve">, </w:t>
      </w:r>
      <w:proofErr w:type="spellStart"/>
      <w:r w:rsidRPr="005737D9">
        <w:rPr>
          <w:sz w:val="28"/>
          <w:szCs w:val="28"/>
          <w:lang w:val="uk-UA"/>
        </w:rPr>
        <w:t>оскільки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відсутність</w:t>
      </w:r>
      <w:proofErr w:type="spellEnd"/>
      <w:r w:rsidRPr="005737D9">
        <w:rPr>
          <w:sz w:val="28"/>
          <w:szCs w:val="28"/>
          <w:lang w:val="uk-UA"/>
        </w:rPr>
        <w:t xml:space="preserve"> резерву </w:t>
      </w:r>
      <w:proofErr w:type="spellStart"/>
      <w:r w:rsidRPr="005737D9">
        <w:rPr>
          <w:sz w:val="28"/>
          <w:szCs w:val="28"/>
          <w:lang w:val="uk-UA"/>
        </w:rPr>
        <w:t>призводить</w:t>
      </w:r>
      <w:proofErr w:type="spellEnd"/>
      <w:r w:rsidRPr="005737D9">
        <w:rPr>
          <w:sz w:val="28"/>
          <w:szCs w:val="28"/>
          <w:lang w:val="uk-UA"/>
        </w:rPr>
        <w:t xml:space="preserve"> до </w:t>
      </w:r>
      <w:proofErr w:type="spellStart"/>
      <w:r w:rsidRPr="005737D9">
        <w:rPr>
          <w:sz w:val="28"/>
          <w:szCs w:val="28"/>
          <w:lang w:val="uk-UA"/>
        </w:rPr>
        <w:t>зупинки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роботи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всіх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підключених</w:t>
      </w:r>
      <w:proofErr w:type="spellEnd"/>
      <w:r w:rsidRPr="005737D9">
        <w:rPr>
          <w:sz w:val="28"/>
          <w:szCs w:val="28"/>
          <w:lang w:val="uk-UA"/>
        </w:rPr>
        <w:t xml:space="preserve"> </w:t>
      </w:r>
      <w:proofErr w:type="spellStart"/>
      <w:r w:rsidRPr="005737D9">
        <w:rPr>
          <w:sz w:val="28"/>
          <w:szCs w:val="28"/>
          <w:lang w:val="uk-UA"/>
        </w:rPr>
        <w:t>споживачів</w:t>
      </w:r>
      <w:proofErr w:type="spellEnd"/>
      <w:r w:rsidRPr="005737D9">
        <w:rPr>
          <w:sz w:val="28"/>
          <w:szCs w:val="28"/>
          <w:lang w:val="uk-UA"/>
        </w:rPr>
        <w:t>.</w:t>
      </w:r>
    </w:p>
    <w:p w:rsidR="005737D9" w:rsidRPr="005737D9" w:rsidRDefault="005737D9" w:rsidP="005737D9"/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:</w:t>
      </w:r>
    </w:p>
    <w:p w:rsidR="005737D9" w:rsidRPr="005737D9" w:rsidRDefault="005737D9" w:rsidP="005737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 мобільний калькулятор для порівняння надійності одноколової та двоколової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 електропередачі та розрахунку збитків від перерв електропостачання у разі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застосування </w:t>
      </w:r>
      <w:proofErr w:type="spellStart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однотрансформаторної</w:t>
      </w:r>
      <w:proofErr w:type="spellEnd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ГТП у складі:</w:t>
      </w:r>
    </w:p>
    <w:p w:rsidR="005737D9" w:rsidRPr="005737D9" w:rsidRDefault="005737D9" w:rsidP="005737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1. Порівняти надійність одноколової та двоколової систем електропередачі (</w:t>
      </w:r>
      <w:proofErr w:type="spellStart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див.риклад</w:t>
      </w:r>
      <w:proofErr w:type="spellEnd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3.1.);</w:t>
      </w:r>
    </w:p>
    <w:p w:rsidR="001D31CC" w:rsidRDefault="005737D9" w:rsidP="005737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2. Розрахувати збитки від перерв електропостачання у разі застосування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однотрансформаторної</w:t>
      </w:r>
      <w:proofErr w:type="spellEnd"/>
      <w:r w:rsidRPr="005737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ГПП (див. Приклад 3.2.).</w:t>
      </w:r>
    </w:p>
    <w:p w:rsidR="005737D9" w:rsidRPr="005737D9" w:rsidRDefault="005737D9" w:rsidP="005737D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619A3" w:rsidRDefault="00111F5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Для обчислення формул, </w:t>
      </w:r>
      <w:r w:rsidR="00BF3F22" w:rsidRPr="0082103D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акож для більш зручного виводу створена функція </w:t>
      </w:r>
      <w:r w:rsidRPr="0082103D">
        <w:rPr>
          <w:rFonts w:ascii="Times New Roman" w:eastAsia="Times New Roman" w:hAnsi="Times New Roman" w:cs="Times New Roman"/>
          <w:sz w:val="28"/>
          <w:szCs w:val="32"/>
          <w:lang w:val="en-US"/>
        </w:rPr>
        <w:t>round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>, що округлює значення до сотих.</w:t>
      </w:r>
    </w:p>
    <w:p w:rsidR="00BF3F22" w:rsidRPr="007C6245" w:rsidRDefault="00BF3F22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gram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round(</w:t>
      </w:r>
      <w:proofErr w:type="gram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x: Double): Double {</w:t>
      </w: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BigDecimal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(x).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setScale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="00921F40" w:rsidRPr="007C6245">
        <w:rPr>
          <w:rFonts w:ascii="Courier New" w:eastAsia="Times New Roman" w:hAnsi="Courier New" w:cs="Courier New"/>
          <w:sz w:val="20"/>
          <w:szCs w:val="20"/>
        </w:rPr>
        <w:t>1</w:t>
      </w: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RoundingMode.</w:t>
      </w:r>
      <w:r w:rsidRPr="007C6245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HALF_UP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toDouble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7C6245" w:rsidRDefault="007C6245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350AE0" w:rsidRDefault="007C6245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Функція </w:t>
      </w:r>
      <w:r w:rsidRPr="007C6245">
        <w:rPr>
          <w:rFonts w:ascii="Times New Roman" w:eastAsia="Times New Roman" w:hAnsi="Times New Roman" w:cs="Times New Roman"/>
          <w:sz w:val="28"/>
          <w:szCs w:val="32"/>
        </w:rPr>
        <w:t>findW2oc</w:t>
      </w:r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розраховує частоту відмов </w:t>
      </w: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двоколкової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системи, порівнює її з частотою відмов одноколової системи та повертає текстовий результат з інформацією про те, яка система є більш надійною.</w:t>
      </w:r>
    </w:p>
    <w:p w:rsidR="007C6245" w:rsidRDefault="007C6245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Функція для розрахунку частоти відмов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двоколкової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fun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findW2oc(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):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Wcv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0.02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tvoc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10.7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kpmax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43.0 / 8760.0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kaoc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round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tvoc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10000.0 / 8760.0) / 10000.0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kpoc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round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(1.2 *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kpmax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10000.0) / 10000.0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Wdk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 *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(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kaoc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kpoc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round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Wdk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Wcv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) * 10000.0) / 10000.0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StringBuilder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when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result.append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("Надійність систем однакова\n")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result.append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("Надійність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одноколкової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 електропередачі є вищою ніж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двоколкової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result.append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("Надійність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двоколкової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 електропередачі є вищою ніж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одноколкової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result.append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("Частота відмов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одноколкової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 = $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result.append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("Частота відмов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двоколкової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 = $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Wdc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result.toString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11F57" w:rsidRDefault="00111F5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245" w:rsidRPr="007C6245" w:rsidRDefault="007C6245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findZbitky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обчислює збитки від аварійних та планових вимкнень електропостачання, базуючись на вхідних значеннях та константах вартості збитків.</w:t>
      </w:r>
    </w:p>
    <w:p w:rsidR="007C6245" w:rsidRDefault="007C624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// Функція для розрахунку збитків від вимкнень електропостачання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fun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findZbitky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Za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Zp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):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Ma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14900.0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Mp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132400.0</w:t>
      </w:r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Za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Ma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Zp</w:t>
      </w:r>
      <w:proofErr w:type="spellEnd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Mp</w:t>
      </w:r>
      <w:proofErr w:type="spellEnd"/>
    </w:p>
    <w:p w:rsidR="007C6245" w:rsidRPr="007C6245" w:rsidRDefault="007C6245" w:rsidP="007C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C62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C6245" w:rsidRDefault="007C6245" w:rsidP="007C6245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7C6245" w:rsidRDefault="007C6245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lastRenderedPageBreak/>
        <w:t>MainScreen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— це головний екран, що містить UI-компоненти для введення значень, запуску розрахунків та відображення результатів. Змінні </w:t>
      </w: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Woc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Za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Zp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та </w:t>
      </w:r>
      <w:proofErr w:type="spellStart"/>
      <w:r w:rsidRPr="007C6245">
        <w:rPr>
          <w:rFonts w:ascii="Times New Roman" w:eastAsia="Times New Roman" w:hAnsi="Times New Roman" w:cs="Times New Roman"/>
          <w:sz w:val="28"/>
          <w:szCs w:val="32"/>
        </w:rPr>
        <w:t>result</w:t>
      </w:r>
      <w:proofErr w:type="spellEnd"/>
      <w:r w:rsidRPr="007C6245">
        <w:rPr>
          <w:rFonts w:ascii="Times New Roman" w:eastAsia="Times New Roman" w:hAnsi="Times New Roman" w:cs="Times New Roman"/>
          <w:sz w:val="28"/>
          <w:szCs w:val="32"/>
        </w:rPr>
        <w:t xml:space="preserve"> використовуються для зберігання введених значень і результатів.</w:t>
      </w:r>
    </w:p>
    <w:p w:rsidR="0085026B" w:rsidRDefault="0085026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calculate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 перевіряє коректність введених значень, викликає функції </w:t>
      </w:r>
      <w:r w:rsidRPr="0085026B">
        <w:rPr>
          <w:rFonts w:ascii="Times New Roman" w:eastAsia="Times New Roman" w:hAnsi="Times New Roman" w:cs="Times New Roman"/>
          <w:sz w:val="28"/>
          <w:szCs w:val="32"/>
        </w:rPr>
        <w:t>findW2oc</w:t>
      </w:r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 і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findZbitky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, а потім записує результат в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result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85026B" w:rsidRDefault="0085026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Кожен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TextField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 дозволяє користувачу вводити значення для розрахунків, таких як частота відмов, ціна збитків для аварійних та планових вимкнень.</w:t>
      </w:r>
    </w:p>
    <w:p w:rsidR="0085026B" w:rsidRPr="0085026B" w:rsidRDefault="0085026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Кнопка </w:t>
      </w:r>
      <w:r w:rsidRPr="0085026B">
        <w:rPr>
          <w:rFonts w:ascii="Times New Roman" w:eastAsia="Times New Roman" w:hAnsi="Times New Roman" w:cs="Times New Roman"/>
          <w:sz w:val="28"/>
          <w:szCs w:val="32"/>
        </w:rPr>
        <w:t>Розрахувати</w:t>
      </w:r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 викликає функцію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calculate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>, яка обробляє введені дані та оновлює результат.</w:t>
      </w:r>
    </w:p>
    <w:p w:rsidR="0085026B" w:rsidRDefault="0085026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Компонент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32"/>
        </w:rPr>
        <w:t>Text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32"/>
        </w:rPr>
        <w:t xml:space="preserve"> відображає результат розрахунків, який оновлюється після натискання кнопки "Розрахувати".</w:t>
      </w:r>
    </w:p>
    <w:p w:rsidR="0085026B" w:rsidRPr="007C6245" w:rsidRDefault="0085026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Composable</w:t>
      </w:r>
      <w:proofErr w:type="spellEnd"/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fun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MainScreen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by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remember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mutableStateOf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("0.295"))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by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remember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mutableStateOf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("23.6"))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by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remember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mutableStateOf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("17.6"))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by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remember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mutableStateOf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("Введіть значення для розрахунку")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Розрахунок результату на основі введених значень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fun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calculate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Woc.text.toDoubleOrNull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?: 0.0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Za.text.toDoubleOrNull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?: 0.0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Zp.text.toDoubleOrNull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?: 0.0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Перевірка на коректність введених даних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 &amp;&amp;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 &amp;&amp;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findW2oc(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) + "\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nЗбитки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від переривання електропостачання: ${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findZbitky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)} грн"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"Будь ласка, введіть коректні значення!"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Column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.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fillMaxSize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.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padding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(16.dp)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)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Ввод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для частоти відмов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одноколкової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onValueChange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Woc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it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label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("Частота відмов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одноколкової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системи")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Modifier.fillMaxWidth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Ввод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для ціни за збитки від аварійних вимкнень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onValueChange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Za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it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label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("Ціна за збитки від аварійних вимкнень")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Modifier.fillMaxWidth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padding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8.dp)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Ввод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для ціни за збитки від планових вимкнень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TextField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value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onValueChange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Zp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it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label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("Ціна за збитки від планових вимкнень")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Modifier.fillMaxWidth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padding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8.dp)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Spacer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Modifier.height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(16.dp))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Кнопка для запуску розрахунку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Button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onClick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calculate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 },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Modifier.fillMaxWidth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 {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("Розрахувати")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Spacer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Modifier.height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(16.dp))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Результат розрахунку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style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MaterialTheme.typography.bodyLarge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Modifier.fillMaxWidth</w:t>
      </w:r>
      <w:proofErr w:type="spellEnd"/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:rsidR="0085026B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C6245" w:rsidRPr="0085026B" w:rsidRDefault="0085026B" w:rsidP="0085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02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C6245" w:rsidRDefault="007C6245" w:rsidP="007C6245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8441C1" w:rsidRPr="00111F57" w:rsidRDefault="00621790" w:rsidP="007C6245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Pr="005737D9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Pr="0094637A" w:rsidRDefault="00346386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463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B9D9DC5" wp14:editId="16549656">
            <wp:extent cx="2895851" cy="62260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C5EB3A1" wp14:editId="53595759">
            <wp:extent cx="2827265" cy="6256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r w:rsidR="00BF3F22" w:rsidRPr="00BF3F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4638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аналогічні</w:t>
      </w:r>
    </w:p>
    <w:p w:rsidR="00CB2AFE" w:rsidRDefault="0034638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7F2D6C3" wp14:editId="040C316F">
            <wp:extent cx="6152515" cy="15106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8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4894E3" wp14:editId="3EFCD3D8">
            <wp:extent cx="6152515" cy="12420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85026B" w:rsidRPr="0085026B" w:rsidRDefault="0085026B" w:rsidP="008502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калькулятор для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одноколової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двоколової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електропередачі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збитків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електропостачання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однотрансформаторної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ГТП. Калькулятор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електропередачі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зручному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оцінці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економічних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наслідків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електропостачанні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26B" w:rsidRPr="0085026B" w:rsidRDefault="0085026B" w:rsidP="008502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засвоїли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електропередачі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одноколових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двоколових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схем,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збитки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електропостачанні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опанували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фреймворку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Jetpack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Android-додатків</w:t>
      </w:r>
      <w:proofErr w:type="spellEnd"/>
      <w:r w:rsidRPr="008502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26B" w:rsidRPr="00E86D26" w:rsidRDefault="0085026B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637A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50AE0" w:rsidRPr="008B169A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433E1"/>
    <w:multiLevelType w:val="multilevel"/>
    <w:tmpl w:val="EB9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11F57"/>
    <w:rsid w:val="001D31CC"/>
    <w:rsid w:val="00217D45"/>
    <w:rsid w:val="00346386"/>
    <w:rsid w:val="00350AE0"/>
    <w:rsid w:val="003619A3"/>
    <w:rsid w:val="004E4FFA"/>
    <w:rsid w:val="005737D9"/>
    <w:rsid w:val="00621790"/>
    <w:rsid w:val="006711BA"/>
    <w:rsid w:val="006B7F49"/>
    <w:rsid w:val="007101CA"/>
    <w:rsid w:val="007C6245"/>
    <w:rsid w:val="0082103D"/>
    <w:rsid w:val="008441C1"/>
    <w:rsid w:val="0085026B"/>
    <w:rsid w:val="008B169A"/>
    <w:rsid w:val="00921F40"/>
    <w:rsid w:val="0094637A"/>
    <w:rsid w:val="00AF44B1"/>
    <w:rsid w:val="00B121DE"/>
    <w:rsid w:val="00B60D03"/>
    <w:rsid w:val="00BF3F22"/>
    <w:rsid w:val="00CB2AFE"/>
    <w:rsid w:val="00CC66FF"/>
    <w:rsid w:val="00D02233"/>
    <w:rsid w:val="00DE55D4"/>
    <w:rsid w:val="00E86D26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E52B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C624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C6245"/>
  </w:style>
  <w:style w:type="character" w:customStyle="1" w:styleId="hljs-keyword">
    <w:name w:val="hljs-keyword"/>
    <w:basedOn w:val="a0"/>
    <w:rsid w:val="007C6245"/>
  </w:style>
  <w:style w:type="character" w:customStyle="1" w:styleId="hljs-title">
    <w:name w:val="hljs-title"/>
    <w:basedOn w:val="a0"/>
    <w:rsid w:val="007C6245"/>
  </w:style>
  <w:style w:type="character" w:customStyle="1" w:styleId="hljs-params">
    <w:name w:val="hljs-params"/>
    <w:basedOn w:val="a0"/>
    <w:rsid w:val="007C6245"/>
  </w:style>
  <w:style w:type="character" w:customStyle="1" w:styleId="hljs-type">
    <w:name w:val="hljs-type"/>
    <w:basedOn w:val="a0"/>
    <w:rsid w:val="007C6245"/>
  </w:style>
  <w:style w:type="character" w:customStyle="1" w:styleId="hljs-builtin">
    <w:name w:val="hljs-built_in"/>
    <w:basedOn w:val="a0"/>
    <w:rsid w:val="007C6245"/>
  </w:style>
  <w:style w:type="character" w:customStyle="1" w:styleId="hljs-number">
    <w:name w:val="hljs-number"/>
    <w:basedOn w:val="a0"/>
    <w:rsid w:val="007C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7</cp:revision>
  <dcterms:created xsi:type="dcterms:W3CDTF">2024-11-11T12:11:00Z</dcterms:created>
  <dcterms:modified xsi:type="dcterms:W3CDTF">2024-11-11T13:02:00Z</dcterms:modified>
</cp:coreProperties>
</file>