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#</w:t>
      </w:r>
    </w:p>
    <w:p>
      <w:pPr>
        <w:pStyle w:val="Compact"/>
      </w:pPr>
      <w:r>
        <w:t xml:space="preserve">Formula Editing</w:t>
      </w:r>
    </w:p>
    <w:p>
      <w:pPr>
        <w:pStyle w:val="BodyText"/>
      </w:pPr>
      <w:hyperlink r:id="rId20">
        <w:r>
          <w:rPr>
            <w:rStyle w:val="Hyperlink"/>
          </w:rPr>
          <w:t xml:space="preserve">来源</w:t>
        </w:r>
      </w:hyperlink>
    </w:p>
    <w:p>
      <w:pPr>
        <w:pStyle w:val="BodyText"/>
      </w:pPr>
      <w:r>
        <w:t xml:space="preserve">行内公式是在公式代码块的基础上前面加上$ ，后面加上$ 组成的，而行间公式则是在公式代码块前后使用</w:t>
      </w:r>
    </w:p>
    <w:p>
      <w:pPr>
        <w:pStyle w:val="BodyText"/>
      </w:pPr>
      <m:oMathPara>
        <m:oMathParaPr>
          <m:jc m:val="center"/>
        </m:oMathParaPr>
        <m:oMath>
          <m:r>
            <m:t>和</m:t>
          </m:r>
        </m:oMath>
      </m:oMathPara>
    </w:p>
    <w:p>
      <w:pPr>
        <w:pStyle w:val="FirstParagraph"/>
      </w:pPr>
      <w:r>
        <w:t xml:space="preserve">。</w:t>
      </w:r>
      <w:r>
        <w:br w:type="textWrapping"/>
      </w:r>
      <w:r>
        <w:t xml:space="preserve">****</w:t>
      </w:r>
    </w:p>
    <w:p>
      <w:pPr>
        <w:pStyle w:val="BodyText"/>
      </w:pPr>
      <w:r>
        <w:t xml:space="preserve">例如</w:t>
      </w:r>
    </w:p>
    <w:p>
      <w:pPr>
        <w:pStyle w:val="SourceCode"/>
      </w:pPr>
      <w:r>
        <w:rPr>
          <w:rStyle w:val="VerbatimChar"/>
        </w:rPr>
        <w:t xml:space="preserve">    $ \Gamma(z) = \int_0^\infty t^{z-1}e^{-t}dt\,. $</w:t>
      </w:r>
      <w:r>
        <w:br w:type="textWrapping"/>
      </w:r>
      <w:r>
        <w:br w:type="textWrapping"/>
      </w:r>
      <w:r>
        <w:rPr>
          <w:rStyle w:val="VerbatimChar"/>
        </w:rPr>
        <w:t xml:space="preserve">    $$\Gamma(z) = \int_0^\infty t^{z-1}e^{-t}dt\,.$$</w:t>
      </w:r>
    </w:p>
    <w:p>
      <w:pPr>
        <w:pStyle w:val="FirstParagraph"/>
      </w:pPr>
      <w:r>
        <w:t xml:space="preserve">效果：</w:t>
      </w:r>
    </w:p>
    <w:p>
      <w:pPr>
        <w:pStyle w:val="BodyText"/>
      </w:pPr>
      <w:r>
        <w:t xml:space="preserve">$` \Gamma(z) = \int_0^\infty t^{z-1}e^{-t}dt\,. `$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t>(</m:t>
          </m:r>
          <m:r>
            <m:t>z</m:t>
          </m:r>
          <m:r>
            <m:t>)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sSup>
                <m:e>
                  <m:r>
                    <m:t>t</m:t>
                  </m:r>
                </m:e>
                <m:sup>
                  <m:r>
                    <m:t>z</m:t>
                  </m:r>
                  <m:r>
                    <m:t>−</m:t>
                  </m:r>
                  <m:r>
                    <m:t>1</m:t>
                  </m:r>
                </m:sup>
              </m:sSup>
            </m:e>
          </m:nary>
          <m:sSup>
            <m:e>
              <m:r>
                <m:t>e</m:t>
              </m:r>
            </m:e>
            <m:sup>
              <m:r>
                <m:t>−</m:t>
              </m:r>
              <m:r>
                <m:t>t</m:t>
              </m:r>
            </m:sup>
          </m:sSup>
          <m:r>
            <m:t>d</m:t>
          </m:r>
          <m:r>
            <m:t>t</m:t>
          </m:r>
          <m:r>
            <m:t> </m:t>
          </m:r>
          <m:r>
            <m:t>.</m:t>
          </m:r>
        </m:oMath>
      </m:oMathPara>
    </w:p>
    <w:p>
      <w:pPr>
        <w:pStyle w:val="FirstParagraph"/>
      </w:pPr>
      <w:r>
        <w:rPr>
          <w:i/>
          <w:b/>
        </w:rPr>
        <w:t xml:space="preserve"> </w:t>
      </w:r>
      <w:r>
        <w:rPr>
          <w:i/>
          <w:b/>
        </w:rPr>
        <w:t xml:space="preserve">## 希腊字母</w:t>
      </w:r>
      <w:r>
        <w:rPr>
          <w:i/>
          <w:b/>
        </w:rPr>
        <w:t xml:space="preserve"> </w:t>
      </w:r>
      <m:oMath>
        <m:r>
          <m:t>σ</m:t>
        </m:r>
        <m:r>
          <m:t>π</m:t>
        </m:r>
      </m:oMath>
      <w:r>
        <w:rPr>
          <w:i/>
          <w:b/>
        </w:rPr>
        <w:t xml:space="preserve"> </w:t>
      </w:r>
      <w:r>
        <w:rPr>
          <w:i/>
          <w:b/>
        </w:rPr>
        <w:t xml:space="preserve">(详见网站)</w:t>
      </w:r>
      <w:r>
        <w:rPr>
          <w:i/>
          <w:b/>
        </w:rPr>
        <w:t xml:space="preserve"> </w:t>
      </w:r>
      <w:r>
        <w:t xml:space="preserve">*</w:t>
      </w:r>
      <w:r>
        <w:t xml:space="preserve"> </w:t>
      </w:r>
      <w:r>
        <w:t xml:space="preserve">## 上下标</w:t>
      </w:r>
      <w:r>
        <w:t xml:space="preserve"> </w:t>
      </w:r>
      <w:r>
        <w:t xml:space="preserve">上标和下标分别使用^ 与_</w:t>
      </w:r>
      <w:r>
        <w:br w:type="textWrapping"/>
      </w:r>
      <w:r>
        <w:t xml:space="preserve">##</w:t>
      </w:r>
      <w:r>
        <w:t xml:space="preserve"> </w:t>
      </w:r>
      <m:oMath>
        <m:sSubSup>
          <m:e>
            <m:r>
              <m:t>x</m:t>
            </m:r>
          </m:e>
          <m:sub>
            <m:r>
              <m:t>i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默认情况下，上、下标符号仅仅对下一个组起作用。一个组即单个字符或者使用{..} 包裹起来的内容。</w:t>
      </w:r>
      <w:r>
        <w:t xml:space="preserve"> </w:t>
      </w:r>
      <w:r>
        <w:t xml:space="preserve">例如</w:t>
      </w:r>
      <w:r>
        <w:br w:type="textWrapping"/>
      </w:r>
      <w:r>
        <w:t xml:space="preserve">###</w:t>
      </w:r>
      <w:r>
        <w:t xml:space="preserve"> </w:t>
      </w:r>
      <m:oMath>
        <m:sSup>
          <m:e>
            <m:r>
              <m:t>x</m:t>
            </m:r>
          </m:e>
          <m:sup>
            <m:r>
              <m:t>10</m:t>
            </m:r>
          </m:sup>
        </m:sSup>
      </m:oMath>
      <w:r>
        <w:t xml:space="preserve"> </w:t>
      </w:r>
      <m:oMath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求和与积分"/>
      <w:r>
        <w:t xml:space="preserve">求和与积分</w:t>
      </w:r>
      <w:bookmarkEnd w:id="21"/>
    </w:p>
    <w:p>
      <w:pPr>
        <w:pStyle w:val="FirstParagraph"/>
      </w:pPr>
      <w:r>
        <w:t xml:space="preserve">  </w:t>
      </w:r>
      <w:r>
        <w:t xml:space="preserve">用来表示求和符号，其下标表示求和下限，上标表示上限。如: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r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​</m:t>
              </m:r>
            </m:e>
          </m:nary>
        </m:oMath>
      </m:oMathPara>
    </w:p>
    <w:p>
      <w:pPr>
        <w:pStyle w:val="FirstParagraph"/>
      </w:pPr>
      <w:r>
        <w:t xml:space="preserve">连乘：</w:t>
      </w:r>
    </w:p>
    <w:p>
      <w:pPr>
        <w:pStyle w:val="BodyText"/>
      </w:pPr>
      <m:oMathPara>
        <m:oMathParaPr>
          <m:jc m:val="center"/>
        </m:oMathParaPr>
        <m:oMath>
          <m:r>
            <m:t>∏</m:t>
          </m:r>
          <m:r>
            <m:t>a</m:t>
          </m:r>
          <m:r>
            <m:t>+</m:t>
          </m:r>
          <m:r>
            <m:t>b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r>
                <m:t>​</m:t>
              </m:r>
            </m:e>
          </m:nary>
        </m:oMath>
      </m:oMathPara>
    </w:p>
    <w:p>
      <w:pPr>
        <w:pStyle w:val="FirstParagraph"/>
      </w:pPr>
      <w:r>
        <w:t xml:space="preserve">****</w:t>
      </w:r>
      <w:r>
        <w:t xml:space="preserve"> </w:t>
      </w:r>
      <w:r>
        <w:t xml:space="preserve"># 分式与根式</w:t>
      </w:r>
      <w:r>
        <w:t xml:space="preserve"> </w:t>
      </w:r>
      <w:r>
        <w:t xml:space="preserve">## 分式</w:t>
      </w:r>
      <w:r>
        <w:t xml:space="preserve"> </w:t>
      </w:r>
      <w:r>
        <w:t xml:space="preserve">第一种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br w:type="textWrapping"/>
      </w:r>
      <m:oMath>
        <m:f>
          <m:fPr>
            <m:type m:val="bar"/>
          </m:fPr>
          <m:num>
            <m:r>
              <m:t>a</m:t>
            </m:r>
            <m:r>
              <m:t>x</m:t>
            </m:r>
            <m:r>
              <m:t>+</m:t>
            </m:r>
            <m:r>
              <m:t>b</m:t>
            </m:r>
            <m:r>
              <m:t>y</m:t>
            </m:r>
          </m:num>
          <m:den>
            <m:r>
              <m:t>d</m:t>
            </m:r>
            <m:r>
              <m:t>z</m:t>
            </m:r>
          </m:den>
        </m:f>
      </m:oMath>
      <w:r>
        <w:br w:type="textWrapping"/>
      </w:r>
      <w:r>
        <w:t xml:space="preserve">连分数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sSub>
            <m:e>
              <m:r>
                <m:t>a</m:t>
              </m:r>
            </m:e>
            <m:sub>
              <m:r>
                <m:t>0</m:t>
              </m:r>
            </m:sub>
          </m:sSub>
          <m:r>
            <m:t>+</m:t>
          </m:r>
          <m:f>
            <m:fPr>
              <m:type m:val="bar"/>
            </m:fPr>
            <m:num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f>
                <m:fPr>
                  <m:type m:val="bar"/>
                </m:fPr>
                <m:num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sSup>
                            <m:e>
                              <m:r>
                                <m:t>4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4</m:t>
                              </m:r>
                            </m:sub>
                          </m:sSub>
                          <m:r>
                            <m:t>+</m:t>
                          </m:r>
                          <m:r>
                            <m:t>.</m:t>
                          </m:r>
                          <m:r>
                            <m:t>.</m:t>
                          </m:r>
                          <m:r>
                            <m:t>.</m:t>
                          </m:r>
                        </m:den>
                      </m:f>
                    </m:den>
                  </m:f>
                </m:den>
              </m:f>
            </m:den>
          </m:f>
        </m:oMath>
      </m:oMathPara>
    </w:p>
    <w:p>
      <w:pPr>
        <w:pStyle w:val="Heading2"/>
      </w:pPr>
      <w:bookmarkStart w:id="22" w:name="根式"/>
      <w:r>
        <w:t xml:space="preserve">根式</w:t>
      </w:r>
      <w:bookmarkEnd w:id="22"/>
    </w:p>
    <w:p>
      <w:pPr>
        <w:pStyle w:val="Compact"/>
      </w:pPr>
      <m:oMath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y</m:t>
                </m:r>
              </m:den>
            </m:f>
          </m:e>
        </m:rad>
      </m:oMath>
      <w:r>
        <w:br w:type="textWrapping"/>
      </w:r>
      <m:oMath>
        <m:rad>
          <m:radPr>
            <m:degHide m:val="1"/>
          </m:radPr>
          <m:deg/>
          <m:e>
            <m:r>
              <m:t>a</m:t>
            </m:r>
            <m:r>
              <m:t>+</m:t>
            </m:r>
            <m:r>
              <m:t>b</m:t>
            </m:r>
          </m:e>
        </m:rad>
      </m:oMath>
      <w:r>
        <w:t xml:space="preserve"> </w:t>
      </w:r>
      <w:r>
        <w:t xml:space="preserve">****</w:t>
      </w:r>
      <w:r>
        <w:t xml:space="preserve"> </w:t>
      </w:r>
      <w:r>
        <w:t xml:space="preserve"># 多行表达式</w:t>
      </w:r>
      <w:r>
        <w:t xml:space="preserve"> </w:t>
      </w:r>
      <w:r>
        <w:t xml:space="preserve"> 定义函数的时候经常需要分情况给出表达式，使用</w:t>
      </w:r>
    </w:p>
    <w:p>
      <w:pPr>
        <w:pStyle w:val="BodyText"/>
      </w:pPr>
      <w:r>
        <w:t xml:space="preserve">。</w:t>
      </w:r>
      <w:r>
        <w:t xml:space="preserve"> </w:t>
      </w:r>
      <w:r>
        <w:t xml:space="preserve">其中：</w:t>
      </w:r>
    </w:p>
    <w:p>
      <w:pPr>
        <w:pStyle w:val="Compact"/>
        <w:numPr>
          <w:numId w:val="1001"/>
          <w:ilvl w:val="0"/>
        </w:numPr>
      </w:pPr>
      <w:r>
        <w:t xml:space="preserve">使用\ 来分类，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使用&amp; 指示需要对齐的位置，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使用 +空格表示空格。</w:t>
      </w:r>
    </w:p>
    <w:p>
      <w:pPr>
        <w:pStyle w:val="Compact"/>
      </w:pPr>
      <w:r>
        <w:t xml:space="preserve">$$
f(n)
\begin{cases}
\cfrac n2, &amp;if\ n\ is\ even\\
3n + 1, &amp;if\  n\ is\ odd
\end{cases}
$$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(</m:t>
          </m:r>
          <m:r>
            <m:t>Y</m:t>
          </m:r>
          <m:r>
            <m:t>,</m:t>
          </m:r>
          <m:r>
            <m:t>f</m:t>
          </m:r>
          <m:r>
            <m:t>(</m:t>
          </m:r>
          <m:r>
            <m:t>X</m:t>
          </m:r>
          <m:r>
            <m:t>)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Y = f(X)</m:t>
                    </m:r>
                  </m:e>
                </m:mr>
                <m:mr>
                  <m:e>
                    <m:r>
                      <m:t>1</m:t>
                    </m:r>
                    <m:r>
                      <m:t>,</m:t>
                    </m:r>
                  </m:e>
                  <m:e>
                    <m:r>
                      <m:rPr>
                        <m:sty m:val="p"/>
                      </m:rPr>
                      <m:t>Y </m:t>
                    </m:r>
                    <m:r>
                      <m:t>≠</m:t>
                    </m:r>
                    <m:r>
                      <m:rPr>
                        <m:sty m:val="p"/>
                      </m:rPr>
                      <m:t> f(X)</m:t>
                    </m:r>
                  </m:e>
                </m:mr>
              </m:m>
            </m:e>
          </m:d>
        </m:oMath>
      </m:oMathPara>
    </w:p>
    <w:p>
      <w:pPr>
        <w:pStyle w:val="Heading2"/>
      </w:pPr>
      <w:bookmarkStart w:id="23" w:name="方程组"/>
      <w:r>
        <w:t xml:space="preserve">方程组</w:t>
      </w:r>
      <w:bookmarkEnd w:id="23"/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x</m:t>
                    </m:r>
                    <m: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y</m:t>
                    </m:r>
                    <m:r>
                      <m:t>+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z</m:t>
                    </m:r>
                    <m:r>
                      <m:t>=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x</m:t>
                    </m:r>
                    <m: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y</m:t>
                    </m:r>
                    <m:r>
                      <m:t>+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z</m:t>
                    </m:r>
                    <m:r>
                      <m:t>=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t>x</m:t>
                    </m:r>
                    <m: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t>y</m:t>
                    </m:r>
                    <m:r>
                      <m:t>+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t>z</m:t>
                    </m:r>
                    <m:r>
                      <m:t>=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****</w:t>
      </w:r>
      <w:r>
        <w:t xml:space="preserve"> </w:t>
      </w:r>
      <w:r>
        <w:t xml:space="preserve"># 特殊函数与符号</w:t>
      </w:r>
      <w:r>
        <w:t xml:space="preserve"> </w:t>
      </w:r>
      <w:r>
        <w:t xml:space="preserve">见</w:t>
      </w:r>
      <w:hyperlink r:id="rId20">
        <w:r>
          <w:rPr>
            <w:rStyle w:val="Hyperlink"/>
          </w:rPr>
          <w:t xml:space="preserve">来源</w:t>
        </w:r>
      </w:hyperlink>
      <w:r>
        <w:t xml:space="preserve"> </w:t>
      </w:r>
      <w:r>
        <w:t xml:space="preserve">****</w:t>
      </w:r>
      <w:r>
        <w:t xml:space="preserve"> </w:t>
      </w:r>
      <w:r>
        <w:t xml:space="preserve"># 矩阵</w:t>
      </w:r>
    </w:p>
    <w:p>
      <w:pPr>
        <w:pStyle w:val="Compact"/>
      </w:pPr>
      <w:r>
        <w:t xml:space="preserve">使用</w:t>
      </w:r>
    </w:p>
    <w:p>
      <w:pPr>
        <w:pStyle w:val="BodyText"/>
      </w:pPr>
      <w:r>
        <w:t xml:space="preserve">这样的形式来表示矩阵，在\begin 与\end 之间加入矩阵中的元素即可。矩阵的行之间使用\ 分隔，列之间使用&amp; 分隔，例如: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t>x</m:t>
                </m:r>
              </m:e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r>
                  <m:t>1</m:t>
                </m:r>
              </m:e>
              <m:e>
                <m:r>
                  <m:t>y</m:t>
                </m:r>
              </m:e>
              <m:e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r>
                  <m:t>1</m:t>
                </m:r>
              </m:e>
              <m:e>
                <m:r>
                  <m:t>z</m:t>
                </m:r>
              </m:e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pStyle w:val="Compact"/>
      </w:pPr>
      <w:r>
        <w:t xml:space="preserve">如果要对矩阵加括号，可以像上文中提到的一样，使用</w:t>
      </w:r>
      <w:r>
        <w:t xml:space="preserve">与</w:t>
      </w:r>
      <w:r>
        <w:t xml:space="preserve">配合表示括号符号。也可以使用特殊的matrix 。即替换</w:t>
      </w:r>
    </w:p>
    <w:p>
      <w:pPr>
        <w:pStyle w:val="BodyText"/>
      </w:pPr>
      <w:r>
        <w:t xml:space="preserve">中matrix 为pmatrix ，bmatrix ，Bmatrix ，vmatrix , Vmatrix 。</w:t>
      </w:r>
    </w:p>
    <w:p>
      <w:pPr>
        <w:pStyle w:val="BodyText"/>
      </w:pPr>
      <m:oMath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4</m:t>
                  </m:r>
                </m:e>
              </m:mr>
            </m:m>
          </m:e>
        </m:d>
      </m:oMath>
      <w:r>
        <w:t xml:space="preserve">、</w:t>
      </w:r>
    </w:p>
    <w:p>
      <w:pPr>
        <w:pStyle w:val="BodyText"/>
      </w:pPr>
      <m:oMath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m:oMath>
        <m:d>
          <m:dPr>
            <m:begChr m:val="∣"/>
            <m:endChr m:val="∣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4</m:t>
                  </m:r>
                </m:e>
              </m:mr>
            </m:m>
          </m:e>
        </m:d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ianshu.com/p/25f0139637b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jianshu.com/p/25f0139637b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2020-02-24T08:48:05Z</dcterms:created>
  <dcterms:modified xsi:type="dcterms:W3CDTF">2020-02-24T08:48:05Z</dcterms:modified>
</cp:coreProperties>
</file>