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E952" w14:textId="7E5D5DEC" w:rsidR="001936CA" w:rsidRDefault="00AD3D4C">
      <w:pPr>
        <w:jc w:val="center"/>
        <w:rPr>
          <w:rFonts w:hint="eastAsia"/>
          <w:lang w:eastAsia="zh-CN"/>
        </w:rPr>
      </w:pPr>
      <w:r w:rsidRPr="00AD3D4C">
        <w:rPr>
          <w:rFonts w:hint="eastAsia"/>
          <w:b/>
          <w:sz w:val="40"/>
          <w:lang w:eastAsia="zh-CN"/>
        </w:rPr>
        <w:t>研究ai在流程优化、模型复盘与因子提升的应用</w:t>
      </w:r>
      <w:r w:rsidR="00000000">
        <w:rPr>
          <w:b/>
          <w:sz w:val="40"/>
          <w:lang w:eastAsia="zh-CN"/>
        </w:rPr>
        <w:t>方案</w:t>
      </w:r>
    </w:p>
    <w:p w14:paraId="1D5B8483" w14:textId="738B2E5C" w:rsidR="001936C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日期：2026年05月25日</w:t>
      </w:r>
    </w:p>
    <w:p w14:paraId="5AF74DC9" w14:textId="7A1DDF3E" w:rsidR="001936CA" w:rsidRDefault="001936CA">
      <w:pPr>
        <w:rPr>
          <w:rFonts w:hint="eastAsia"/>
          <w:lang w:eastAsia="zh-CN"/>
        </w:rPr>
      </w:pPr>
    </w:p>
    <w:p w14:paraId="5C6FFAB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一、方案定位与核心结论</w:t>
      </w:r>
    </w:p>
    <w:p w14:paraId="4EF1875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定位为AI增强型选股与择时研究流程。AI承担候选因子归纳、因子有效性筛选、模型组合参数枚举、回测复盘解释和市场状态识别等工作，量化数据底座负责提供可复现的行情、财务、交易约束和分钟级价量证据。</w:t>
      </w:r>
    </w:p>
    <w:p w14:paraId="22E1ADB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本轮训练期内选定模型为未来20日收益 / Top200，样本外组合年化收益为19.14%，沪深300同期年化收益为19.76%，年化超额为-1.13%，最大回撤为-10.16%，平均换手为5.10%。该结果表明，AI辅助流程能够把因子研究从人工经验枚举推进到可审计、可复盘、可迭代的系统化流程。</w:t>
      </w:r>
    </w:p>
    <w:p w14:paraId="46D1CCD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二、数据底座与研究口径</w:t>
      </w:r>
    </w:p>
    <w:p w14:paraId="79AB8CD8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使用当前本地A股研究数据底座完成实证补充。目的不是宣称AI可以替代量化研究，而是展示AI可以嵌入研究流程：先自动识别因子有效性和冗余，再给出因子组合权重、样本共性解释、回测复盘和择时状态归因，最终形成可供研究员复核的结构化结论。</w:t>
      </w:r>
    </w:p>
    <w:p w14:paraId="454744A3" w14:textId="77777777" w:rsidR="001936CA" w:rsidRDefault="00000000">
      <w:pPr>
        <w:rPr>
          <w:rFonts w:hint="eastAsia"/>
        </w:rPr>
      </w:pPr>
      <w:r>
        <w:rPr>
          <w:b/>
          <w:sz w:val="20"/>
        </w:rPr>
        <w:t>表1：数据覆盖情况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15264D33" w14:textId="77777777">
        <w:tc>
          <w:tcPr>
            <w:tcW w:w="3264" w:type="dxa"/>
            <w:shd w:val="clear" w:color="auto" w:fill="D9EAF7"/>
            <w:vAlign w:val="center"/>
          </w:tcPr>
          <w:p w14:paraId="5A20F8F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数据集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DFB9D61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记录数/文件数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8D16BE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1936CA" w14:paraId="7B6CED72" w14:textId="77777777">
        <w:tc>
          <w:tcPr>
            <w:tcW w:w="3264" w:type="dxa"/>
            <w:vAlign w:val="center"/>
          </w:tcPr>
          <w:p w14:paraId="796C58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daily_base</w:t>
            </w:r>
          </w:p>
        </w:tc>
        <w:tc>
          <w:tcPr>
            <w:tcW w:w="3264" w:type="dxa"/>
            <w:vAlign w:val="center"/>
          </w:tcPr>
          <w:p w14:paraId="4C9757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6507E87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C35131" w14:textId="77777777">
        <w:tc>
          <w:tcPr>
            <w:tcW w:w="3264" w:type="dxa"/>
            <w:vAlign w:val="center"/>
          </w:tcPr>
          <w:p w14:paraId="1CDE29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tradable_daily_base</w:t>
            </w:r>
          </w:p>
        </w:tc>
        <w:tc>
          <w:tcPr>
            <w:tcW w:w="3264" w:type="dxa"/>
            <w:vAlign w:val="center"/>
          </w:tcPr>
          <w:p w14:paraId="11F17D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786F60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09E33DE1" w14:textId="77777777">
        <w:tc>
          <w:tcPr>
            <w:tcW w:w="3264" w:type="dxa"/>
            <w:vAlign w:val="center"/>
          </w:tcPr>
          <w:p w14:paraId="570EB9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daily_fundamental_base</w:t>
            </w:r>
          </w:p>
        </w:tc>
        <w:tc>
          <w:tcPr>
            <w:tcW w:w="3264" w:type="dxa"/>
            <w:vAlign w:val="center"/>
          </w:tcPr>
          <w:p w14:paraId="6AF39C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1ECF18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2BC6B06B" w14:textId="77777777">
        <w:tc>
          <w:tcPr>
            <w:tcW w:w="3264" w:type="dxa"/>
            <w:vAlign w:val="center"/>
          </w:tcPr>
          <w:p w14:paraId="6DC98B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index_daily</w:t>
            </w:r>
          </w:p>
        </w:tc>
        <w:tc>
          <w:tcPr>
            <w:tcW w:w="3264" w:type="dxa"/>
            <w:vAlign w:val="center"/>
          </w:tcPr>
          <w:p w14:paraId="67F1C30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6354</w:t>
            </w:r>
          </w:p>
        </w:tc>
        <w:tc>
          <w:tcPr>
            <w:tcW w:w="3264" w:type="dxa"/>
            <w:vAlign w:val="center"/>
          </w:tcPr>
          <w:p w14:paraId="40D44E2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5ED33B7A" w14:textId="77777777">
        <w:tc>
          <w:tcPr>
            <w:tcW w:w="3264" w:type="dxa"/>
            <w:vAlign w:val="center"/>
          </w:tcPr>
          <w:p w14:paraId="006ABD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stock_basic</w:t>
            </w:r>
          </w:p>
        </w:tc>
        <w:tc>
          <w:tcPr>
            <w:tcW w:w="3264" w:type="dxa"/>
            <w:vAlign w:val="center"/>
          </w:tcPr>
          <w:p w14:paraId="19F7C6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5522</w:t>
            </w:r>
          </w:p>
        </w:tc>
        <w:tc>
          <w:tcPr>
            <w:tcW w:w="3264" w:type="dxa"/>
            <w:vAlign w:val="center"/>
          </w:tcPr>
          <w:p w14:paraId="517DB6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401F35" w14:textId="77777777">
        <w:tc>
          <w:tcPr>
            <w:tcW w:w="3264" w:type="dxa"/>
            <w:vAlign w:val="center"/>
          </w:tcPr>
          <w:p w14:paraId="689D8D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60m_stock_data_parquet</w:t>
            </w:r>
          </w:p>
        </w:tc>
        <w:tc>
          <w:tcPr>
            <w:tcW w:w="3264" w:type="dxa"/>
            <w:vAlign w:val="center"/>
          </w:tcPr>
          <w:p w14:paraId="7F440A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5490</w:t>
            </w:r>
          </w:p>
        </w:tc>
        <w:tc>
          <w:tcPr>
            <w:tcW w:w="3264" w:type="dxa"/>
            <w:vAlign w:val="center"/>
          </w:tcPr>
          <w:p w14:paraId="7046B2A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同花顺60分钟价量数据文件数</w:t>
            </w:r>
          </w:p>
        </w:tc>
      </w:tr>
      <w:tr w:rsidR="001936CA" w14:paraId="509748B5" w14:textId="77777777">
        <w:tc>
          <w:tcPr>
            <w:tcW w:w="3264" w:type="dxa"/>
            <w:vAlign w:val="center"/>
          </w:tcPr>
          <w:p w14:paraId="2DFA282B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analysis_universe_days</w:t>
            </w:r>
            <w:proofErr w:type="spellEnd"/>
          </w:p>
        </w:tc>
        <w:tc>
          <w:tcPr>
            <w:tcW w:w="3264" w:type="dxa"/>
            <w:vAlign w:val="center"/>
          </w:tcPr>
          <w:p w14:paraId="70E3D3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4058650</w:t>
            </w:r>
          </w:p>
        </w:tc>
        <w:tc>
          <w:tcPr>
            <w:tcW w:w="3264" w:type="dxa"/>
            <w:vAlign w:val="center"/>
          </w:tcPr>
          <w:p w14:paraId="6F3147AA" w14:textId="2A43AF28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2023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01以来可交易股票-日期样本</w:t>
            </w:r>
          </w:p>
        </w:tc>
      </w:tr>
    </w:tbl>
    <w:p w14:paraId="56CD1CA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表2：未来函数与样本外隔离检查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0FD95D71" w14:textId="77777777">
        <w:tc>
          <w:tcPr>
            <w:tcW w:w="3264" w:type="dxa"/>
            <w:shd w:val="clear" w:color="auto" w:fill="D9EAF7"/>
            <w:vAlign w:val="center"/>
          </w:tcPr>
          <w:p w14:paraId="15D0DE6E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检查项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08F1D87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处理方式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108F63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结论</w:t>
            </w:r>
          </w:p>
        </w:tc>
      </w:tr>
      <w:tr w:rsidR="001936CA" w14:paraId="6749E65C" w14:textId="77777777">
        <w:tc>
          <w:tcPr>
            <w:tcW w:w="3264" w:type="dxa"/>
            <w:vAlign w:val="center"/>
          </w:tcPr>
          <w:p w14:paraId="20E26E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财务指标可得性</w:t>
            </w:r>
          </w:p>
        </w:tc>
        <w:tc>
          <w:tcPr>
            <w:tcW w:w="3264" w:type="dxa"/>
            <w:vAlign w:val="center"/>
          </w:tcPr>
          <w:p w14:paraId="29C545E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财务面板按公告日ann_date向后匹配到交易日</w:t>
            </w:r>
          </w:p>
        </w:tc>
        <w:tc>
          <w:tcPr>
            <w:tcW w:w="3264" w:type="dxa"/>
            <w:vAlign w:val="center"/>
          </w:tcPr>
          <w:p w14:paraId="101741F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避免报告期数据提前进入历史样本</w:t>
            </w:r>
          </w:p>
        </w:tc>
      </w:tr>
      <w:tr w:rsidR="001936CA" w14:paraId="7FF30E04" w14:textId="77777777">
        <w:tc>
          <w:tcPr>
            <w:tcW w:w="3264" w:type="dxa"/>
            <w:vAlign w:val="center"/>
          </w:tcPr>
          <w:p w14:paraId="1917448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价量因子</w:t>
            </w:r>
            <w:proofErr w:type="spellEnd"/>
          </w:p>
        </w:tc>
        <w:tc>
          <w:tcPr>
            <w:tcW w:w="3264" w:type="dxa"/>
            <w:vAlign w:val="center"/>
          </w:tcPr>
          <w:p w14:paraId="2CAC67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动量、反转、波动率、换手均使用pct_change或rolling历史窗口</w:t>
            </w:r>
          </w:p>
        </w:tc>
        <w:tc>
          <w:tcPr>
            <w:tcW w:w="3264" w:type="dxa"/>
            <w:vAlign w:val="center"/>
          </w:tcPr>
          <w:p w14:paraId="6D15FF6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信号仅使用t日及以前行情</w:t>
            </w:r>
          </w:p>
        </w:tc>
      </w:tr>
      <w:tr w:rsidR="001936CA" w14:paraId="39DA383C" w14:textId="77777777">
        <w:tc>
          <w:tcPr>
            <w:tcW w:w="3264" w:type="dxa"/>
            <w:vAlign w:val="center"/>
          </w:tcPr>
          <w:p w14:paraId="2A6DB14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训练标签</w:t>
            </w:r>
            <w:proofErr w:type="spellEnd"/>
          </w:p>
        </w:tc>
        <w:tc>
          <w:tcPr>
            <w:tcW w:w="3264" w:type="dxa"/>
            <w:vAlign w:val="center"/>
          </w:tcPr>
          <w:p w14:paraId="4D37CEEF" w14:textId="36E36BDF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模型权重和参数选择仅使用2024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11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29及</w:t>
            </w:r>
            <w:r>
              <w:rPr>
                <w:sz w:val="16"/>
                <w:lang w:eastAsia="zh-CN"/>
              </w:rPr>
              <w:lastRenderedPageBreak/>
              <w:t>以前标签</w:t>
            </w:r>
          </w:p>
        </w:tc>
        <w:tc>
          <w:tcPr>
            <w:tcW w:w="3264" w:type="dxa"/>
            <w:vAlign w:val="center"/>
          </w:tcPr>
          <w:p w14:paraId="710A793E" w14:textId="1EB988AA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与2025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01后的样本外区间隔离</w:t>
            </w:r>
          </w:p>
        </w:tc>
      </w:tr>
      <w:tr w:rsidR="001936CA" w14:paraId="5BDE5AED" w14:textId="77777777">
        <w:tc>
          <w:tcPr>
            <w:tcW w:w="3264" w:type="dxa"/>
            <w:vAlign w:val="center"/>
          </w:tcPr>
          <w:p w14:paraId="03AC2141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模型参数选择</w:t>
            </w:r>
            <w:proofErr w:type="spellEnd"/>
          </w:p>
        </w:tc>
        <w:tc>
          <w:tcPr>
            <w:tcW w:w="3264" w:type="dxa"/>
            <w:vAlign w:val="center"/>
          </w:tcPr>
          <w:p w14:paraId="7D846AB7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候选目标期限和</w:t>
            </w:r>
            <w:proofErr w:type="spellStart"/>
            <w:r>
              <w:rPr>
                <w:sz w:val="16"/>
                <w:lang w:eastAsia="zh-CN"/>
              </w:rPr>
              <w:t>TopN</w:t>
            </w:r>
            <w:proofErr w:type="spellEnd"/>
            <w:r>
              <w:rPr>
                <w:sz w:val="16"/>
                <w:lang w:eastAsia="zh-CN"/>
              </w:rPr>
              <w:t>只按训练期目标函数排序</w:t>
            </w:r>
          </w:p>
        </w:tc>
        <w:tc>
          <w:tcPr>
            <w:tcW w:w="3264" w:type="dxa"/>
            <w:vAlign w:val="center"/>
          </w:tcPr>
          <w:p w14:paraId="5BFEDFD8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样本外结果只用于验证和复盘</w:t>
            </w:r>
          </w:p>
        </w:tc>
      </w:tr>
      <w:tr w:rsidR="001936CA" w14:paraId="712568C7" w14:textId="77777777">
        <w:tc>
          <w:tcPr>
            <w:tcW w:w="3264" w:type="dxa"/>
            <w:vAlign w:val="center"/>
          </w:tcPr>
          <w:p w14:paraId="7C5320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60分钟样本选择</w:t>
            </w:r>
          </w:p>
        </w:tc>
        <w:tc>
          <w:tcPr>
            <w:tcW w:w="3264" w:type="dxa"/>
            <w:vAlign w:val="center"/>
          </w:tcPr>
          <w:p w14:paraId="1C1DFEC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分钟样本股票按训练期成交额中位数选取</w:t>
            </w:r>
          </w:p>
        </w:tc>
        <w:tc>
          <w:tcPr>
            <w:tcW w:w="3264" w:type="dxa"/>
            <w:vAlign w:val="center"/>
          </w:tcPr>
          <w:p w14:paraId="45C351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不使用样本外流动性挑选股票</w:t>
            </w:r>
          </w:p>
        </w:tc>
      </w:tr>
    </w:tbl>
    <w:p w14:paraId="4331958D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（一）研究口径与防未来函数设计</w:t>
      </w:r>
    </w:p>
    <w:p w14:paraId="6043146B" w14:textId="1816564D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本轮优化将研究过程拆分为训练、模型选择、样本外验证三个环节。因子权重和</w:t>
      </w:r>
      <w:proofErr w:type="spellStart"/>
      <w:r>
        <w:rPr>
          <w:lang w:eastAsia="zh-CN"/>
        </w:rPr>
        <w:t>TopN</w:t>
      </w:r>
      <w:proofErr w:type="spellEnd"/>
      <w:r>
        <w:rPr>
          <w:lang w:eastAsia="zh-CN"/>
        </w:rPr>
        <w:t>参数仅使用2024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29及以前数据确定；2025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01之后只用于样本外检验、图表展示和复盘解释。财务指标使用公告日向后匹配，价量指标使用历史滚动窗口，避免将未来信息提前写入信号。</w:t>
      </w:r>
    </w:p>
    <w:p w14:paraId="087330AE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（二）因子筛选：用AI辅助形成候选因子动作清单</w:t>
      </w:r>
    </w:p>
    <w:p w14:paraId="461F3497" w14:textId="45BC708C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本次以2023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01以来的可交易股票样本为基础，将2024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29及以前作为权重和参数形成区间，2025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作为样本外观察区间。候选因子覆盖估值、规模、动量/反转、低波动、低换手、质量、成长和杠杆约束。AI辅助部分并不直接生成交易结论，而是根据平均IC、IC_IR和正IC占比，把因子分为“核心加权、辅助过滤、观察保留、反向验证或降权”。</w:t>
      </w:r>
    </w:p>
    <w:p w14:paraId="3631533B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表3：训练期因子IC摘要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EA91000" w14:textId="77777777">
        <w:tc>
          <w:tcPr>
            <w:tcW w:w="1958" w:type="dxa"/>
            <w:shd w:val="clear" w:color="auto" w:fill="D9EAF7"/>
            <w:vAlign w:val="center"/>
          </w:tcPr>
          <w:p w14:paraId="1D52D82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0E3A075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339360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4DB84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4795B1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FEDC4E9" w14:textId="77777777">
        <w:tc>
          <w:tcPr>
            <w:tcW w:w="1958" w:type="dxa"/>
            <w:vAlign w:val="center"/>
          </w:tcPr>
          <w:p w14:paraId="06D786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155A2B4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3F3C0C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0.3196</w:t>
            </w:r>
          </w:p>
        </w:tc>
        <w:tc>
          <w:tcPr>
            <w:tcW w:w="1958" w:type="dxa"/>
            <w:vAlign w:val="center"/>
          </w:tcPr>
          <w:p w14:paraId="7DC5E5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2C11B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</w:tr>
      <w:tr w:rsidR="001936CA" w14:paraId="7B28FC18" w14:textId="77777777">
        <w:tc>
          <w:tcPr>
            <w:tcW w:w="1958" w:type="dxa"/>
            <w:vAlign w:val="center"/>
          </w:tcPr>
          <w:p w14:paraId="1FA7E5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728BE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131337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0.4328</w:t>
            </w:r>
          </w:p>
        </w:tc>
        <w:tc>
          <w:tcPr>
            <w:tcW w:w="1958" w:type="dxa"/>
            <w:vAlign w:val="center"/>
          </w:tcPr>
          <w:p w14:paraId="178FF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087E95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68AD2979" w14:textId="77777777">
        <w:tc>
          <w:tcPr>
            <w:tcW w:w="1958" w:type="dxa"/>
            <w:vAlign w:val="center"/>
          </w:tcPr>
          <w:p w14:paraId="6E5C25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6026A1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451726D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0.2847</w:t>
            </w:r>
          </w:p>
        </w:tc>
        <w:tc>
          <w:tcPr>
            <w:tcW w:w="1958" w:type="dxa"/>
            <w:vAlign w:val="center"/>
          </w:tcPr>
          <w:p w14:paraId="243946B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445AC1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</w:tr>
      <w:tr w:rsidR="001936CA" w14:paraId="166F1B10" w14:textId="77777777">
        <w:tc>
          <w:tcPr>
            <w:tcW w:w="1958" w:type="dxa"/>
            <w:vAlign w:val="center"/>
          </w:tcPr>
          <w:p w14:paraId="561CFCA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311613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6FD886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0.2233</w:t>
            </w:r>
          </w:p>
        </w:tc>
        <w:tc>
          <w:tcPr>
            <w:tcW w:w="1958" w:type="dxa"/>
            <w:vAlign w:val="center"/>
          </w:tcPr>
          <w:p w14:paraId="37658B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4D92DE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3E5F48C0" w14:textId="77777777">
        <w:tc>
          <w:tcPr>
            <w:tcW w:w="1958" w:type="dxa"/>
            <w:vAlign w:val="center"/>
          </w:tcPr>
          <w:p w14:paraId="3F6DF5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7874D98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35CA31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0.2385</w:t>
            </w:r>
          </w:p>
        </w:tc>
        <w:tc>
          <w:tcPr>
            <w:tcW w:w="1958" w:type="dxa"/>
            <w:vAlign w:val="center"/>
          </w:tcPr>
          <w:p w14:paraId="28DA593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5B9D58A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</w:tr>
      <w:tr w:rsidR="001936CA" w14:paraId="1DF91444" w14:textId="77777777">
        <w:tc>
          <w:tcPr>
            <w:tcW w:w="1958" w:type="dxa"/>
            <w:vAlign w:val="center"/>
          </w:tcPr>
          <w:p w14:paraId="6876C3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2F2A25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7EE055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0.2896</w:t>
            </w:r>
          </w:p>
        </w:tc>
        <w:tc>
          <w:tcPr>
            <w:tcW w:w="1958" w:type="dxa"/>
            <w:vAlign w:val="center"/>
          </w:tcPr>
          <w:p w14:paraId="7F4B9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12E95F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060707A" w14:textId="77777777">
        <w:tc>
          <w:tcPr>
            <w:tcW w:w="1958" w:type="dxa"/>
            <w:vAlign w:val="center"/>
          </w:tcPr>
          <w:p w14:paraId="778B36A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2BC056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7228E3F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0.2216</w:t>
            </w:r>
          </w:p>
        </w:tc>
        <w:tc>
          <w:tcPr>
            <w:tcW w:w="1958" w:type="dxa"/>
            <w:vAlign w:val="center"/>
          </w:tcPr>
          <w:p w14:paraId="25BE4B8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106366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75B2A50" w14:textId="77777777">
        <w:tc>
          <w:tcPr>
            <w:tcW w:w="1958" w:type="dxa"/>
            <w:vAlign w:val="center"/>
          </w:tcPr>
          <w:p w14:paraId="1EC7DD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7490EC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76D3873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0.2100</w:t>
            </w:r>
          </w:p>
        </w:tc>
        <w:tc>
          <w:tcPr>
            <w:tcW w:w="1958" w:type="dxa"/>
            <w:vAlign w:val="center"/>
          </w:tcPr>
          <w:p w14:paraId="2BF79DB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5569CF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010AABF0" w14:textId="77777777">
        <w:tc>
          <w:tcPr>
            <w:tcW w:w="1958" w:type="dxa"/>
            <w:vAlign w:val="center"/>
          </w:tcPr>
          <w:p w14:paraId="5F7330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610A3F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132DF5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0.0929</w:t>
            </w:r>
          </w:p>
        </w:tc>
        <w:tc>
          <w:tcPr>
            <w:tcW w:w="1958" w:type="dxa"/>
            <w:vAlign w:val="center"/>
          </w:tcPr>
          <w:p w14:paraId="77AF4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1B7560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FCE2650" w14:textId="77777777">
        <w:tc>
          <w:tcPr>
            <w:tcW w:w="1958" w:type="dxa"/>
            <w:vAlign w:val="center"/>
          </w:tcPr>
          <w:p w14:paraId="1172B6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78D2516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789F6B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0.0553</w:t>
            </w:r>
          </w:p>
        </w:tc>
        <w:tc>
          <w:tcPr>
            <w:tcW w:w="1958" w:type="dxa"/>
            <w:vAlign w:val="center"/>
          </w:tcPr>
          <w:p w14:paraId="42CB54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0D71BF8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</w:tbl>
    <w:p w14:paraId="02A0BDB5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表4：样本外因子IC摘要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4F26C462" w14:textId="77777777">
        <w:tc>
          <w:tcPr>
            <w:tcW w:w="1958" w:type="dxa"/>
            <w:shd w:val="clear" w:color="auto" w:fill="D9EAF7"/>
            <w:vAlign w:val="center"/>
          </w:tcPr>
          <w:p w14:paraId="6B9A78C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20187B0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635B64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59FAF9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A202B3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3EB5EC9" w14:textId="77777777">
        <w:tc>
          <w:tcPr>
            <w:tcW w:w="1958" w:type="dxa"/>
            <w:vAlign w:val="center"/>
          </w:tcPr>
          <w:p w14:paraId="1D48B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08A9F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0.0525</w:t>
            </w:r>
          </w:p>
        </w:tc>
        <w:tc>
          <w:tcPr>
            <w:tcW w:w="1958" w:type="dxa"/>
            <w:vAlign w:val="center"/>
          </w:tcPr>
          <w:p w14:paraId="7CCD9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0.2793</w:t>
            </w:r>
          </w:p>
        </w:tc>
        <w:tc>
          <w:tcPr>
            <w:tcW w:w="1958" w:type="dxa"/>
            <w:vAlign w:val="center"/>
          </w:tcPr>
          <w:p w14:paraId="757653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0.6280</w:t>
            </w:r>
          </w:p>
        </w:tc>
        <w:tc>
          <w:tcPr>
            <w:tcW w:w="1958" w:type="dxa"/>
            <w:vAlign w:val="center"/>
          </w:tcPr>
          <w:p w14:paraId="577EBB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FA56A" w14:textId="77777777">
        <w:tc>
          <w:tcPr>
            <w:tcW w:w="1958" w:type="dxa"/>
            <w:vAlign w:val="center"/>
          </w:tcPr>
          <w:p w14:paraId="67A01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049BD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0.0451</w:t>
            </w:r>
          </w:p>
        </w:tc>
        <w:tc>
          <w:tcPr>
            <w:tcW w:w="1958" w:type="dxa"/>
            <w:vAlign w:val="center"/>
          </w:tcPr>
          <w:p w14:paraId="68CC2B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0.3645</w:t>
            </w:r>
          </w:p>
        </w:tc>
        <w:tc>
          <w:tcPr>
            <w:tcW w:w="1958" w:type="dxa"/>
            <w:vAlign w:val="center"/>
          </w:tcPr>
          <w:p w14:paraId="7BAC62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58" w:type="dxa"/>
            <w:vAlign w:val="center"/>
          </w:tcPr>
          <w:p w14:paraId="1F49B70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2699702" w14:textId="77777777">
        <w:tc>
          <w:tcPr>
            <w:tcW w:w="1958" w:type="dxa"/>
            <w:vAlign w:val="center"/>
          </w:tcPr>
          <w:p w14:paraId="0F79C8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4E1AF18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0.0442</w:t>
            </w:r>
          </w:p>
        </w:tc>
        <w:tc>
          <w:tcPr>
            <w:tcW w:w="1958" w:type="dxa"/>
            <w:vAlign w:val="center"/>
          </w:tcPr>
          <w:p w14:paraId="7AB12A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0.2463</w:t>
            </w:r>
          </w:p>
        </w:tc>
        <w:tc>
          <w:tcPr>
            <w:tcW w:w="1958" w:type="dxa"/>
            <w:vAlign w:val="center"/>
          </w:tcPr>
          <w:p w14:paraId="79BD20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0.5915</w:t>
            </w:r>
          </w:p>
        </w:tc>
        <w:tc>
          <w:tcPr>
            <w:tcW w:w="1958" w:type="dxa"/>
            <w:vAlign w:val="center"/>
          </w:tcPr>
          <w:p w14:paraId="679E63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0EC2ACE2" w14:textId="77777777">
        <w:tc>
          <w:tcPr>
            <w:tcW w:w="1958" w:type="dxa"/>
            <w:vAlign w:val="center"/>
          </w:tcPr>
          <w:p w14:paraId="67D308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25F57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0.0380</w:t>
            </w:r>
          </w:p>
        </w:tc>
        <w:tc>
          <w:tcPr>
            <w:tcW w:w="1958" w:type="dxa"/>
            <w:vAlign w:val="center"/>
          </w:tcPr>
          <w:p w14:paraId="55DF78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0.2514</w:t>
            </w:r>
          </w:p>
        </w:tc>
        <w:tc>
          <w:tcPr>
            <w:tcW w:w="1958" w:type="dxa"/>
            <w:vAlign w:val="center"/>
          </w:tcPr>
          <w:p w14:paraId="79290D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0.6159</w:t>
            </w:r>
          </w:p>
        </w:tc>
        <w:tc>
          <w:tcPr>
            <w:tcW w:w="1958" w:type="dxa"/>
            <w:vAlign w:val="center"/>
          </w:tcPr>
          <w:p w14:paraId="37067B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FBCE8A3" w14:textId="77777777">
        <w:tc>
          <w:tcPr>
            <w:tcW w:w="1958" w:type="dxa"/>
            <w:vAlign w:val="center"/>
          </w:tcPr>
          <w:p w14:paraId="5D6F0D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85A59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0.0275</w:t>
            </w:r>
          </w:p>
        </w:tc>
        <w:tc>
          <w:tcPr>
            <w:tcW w:w="1958" w:type="dxa"/>
            <w:vAlign w:val="center"/>
          </w:tcPr>
          <w:p w14:paraId="0D1868A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0.1660</w:t>
            </w:r>
          </w:p>
        </w:tc>
        <w:tc>
          <w:tcPr>
            <w:tcW w:w="1958" w:type="dxa"/>
            <w:vAlign w:val="center"/>
          </w:tcPr>
          <w:p w14:paraId="7C728E7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0.5579</w:t>
            </w:r>
          </w:p>
        </w:tc>
        <w:tc>
          <w:tcPr>
            <w:tcW w:w="1958" w:type="dxa"/>
            <w:vAlign w:val="center"/>
          </w:tcPr>
          <w:p w14:paraId="51D0BB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C6E2F76" w14:textId="77777777">
        <w:tc>
          <w:tcPr>
            <w:tcW w:w="1958" w:type="dxa"/>
            <w:vAlign w:val="center"/>
          </w:tcPr>
          <w:p w14:paraId="1D359A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2C7B69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0.0040</w:t>
            </w:r>
          </w:p>
        </w:tc>
        <w:tc>
          <w:tcPr>
            <w:tcW w:w="1958" w:type="dxa"/>
            <w:vAlign w:val="center"/>
          </w:tcPr>
          <w:p w14:paraId="159351E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0.2299</w:t>
            </w:r>
          </w:p>
        </w:tc>
        <w:tc>
          <w:tcPr>
            <w:tcW w:w="1958" w:type="dxa"/>
            <w:vAlign w:val="center"/>
          </w:tcPr>
          <w:p w14:paraId="4FBA86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0.5884</w:t>
            </w:r>
          </w:p>
        </w:tc>
        <w:tc>
          <w:tcPr>
            <w:tcW w:w="1958" w:type="dxa"/>
            <w:vAlign w:val="center"/>
          </w:tcPr>
          <w:p w14:paraId="41BF21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7B557A55" w14:textId="77777777">
        <w:tc>
          <w:tcPr>
            <w:tcW w:w="1958" w:type="dxa"/>
            <w:vAlign w:val="center"/>
          </w:tcPr>
          <w:p w14:paraId="0A1FB8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7DF7EEA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0.0035</w:t>
            </w:r>
          </w:p>
        </w:tc>
        <w:tc>
          <w:tcPr>
            <w:tcW w:w="1958" w:type="dxa"/>
            <w:vAlign w:val="center"/>
          </w:tcPr>
          <w:p w14:paraId="2B8AAE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0.0268</w:t>
            </w:r>
          </w:p>
        </w:tc>
        <w:tc>
          <w:tcPr>
            <w:tcW w:w="1958" w:type="dxa"/>
            <w:vAlign w:val="center"/>
          </w:tcPr>
          <w:p w14:paraId="02644C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0.5122</w:t>
            </w:r>
          </w:p>
        </w:tc>
        <w:tc>
          <w:tcPr>
            <w:tcW w:w="1958" w:type="dxa"/>
            <w:vAlign w:val="center"/>
          </w:tcPr>
          <w:p w14:paraId="5CD1E54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0BDD8" w14:textId="77777777">
        <w:tc>
          <w:tcPr>
            <w:tcW w:w="1958" w:type="dxa"/>
            <w:vAlign w:val="center"/>
          </w:tcPr>
          <w:p w14:paraId="1942FF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5C04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0.0034</w:t>
            </w:r>
          </w:p>
        </w:tc>
        <w:tc>
          <w:tcPr>
            <w:tcW w:w="1958" w:type="dxa"/>
            <w:vAlign w:val="center"/>
          </w:tcPr>
          <w:p w14:paraId="772F6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0.0274</w:t>
            </w:r>
          </w:p>
        </w:tc>
        <w:tc>
          <w:tcPr>
            <w:tcW w:w="1958" w:type="dxa"/>
            <w:vAlign w:val="center"/>
          </w:tcPr>
          <w:p w14:paraId="700A6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0.5213</w:t>
            </w:r>
          </w:p>
        </w:tc>
        <w:tc>
          <w:tcPr>
            <w:tcW w:w="1958" w:type="dxa"/>
            <w:vAlign w:val="center"/>
          </w:tcPr>
          <w:p w14:paraId="5B65C2D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36BB39BF" w14:textId="77777777">
        <w:tc>
          <w:tcPr>
            <w:tcW w:w="1958" w:type="dxa"/>
            <w:vAlign w:val="center"/>
          </w:tcPr>
          <w:p w14:paraId="53AFFE7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21C1931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0.0030</w:t>
            </w:r>
          </w:p>
        </w:tc>
        <w:tc>
          <w:tcPr>
            <w:tcW w:w="1958" w:type="dxa"/>
            <w:vAlign w:val="center"/>
          </w:tcPr>
          <w:p w14:paraId="1A33AE5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0.2141</w:t>
            </w:r>
          </w:p>
        </w:tc>
        <w:tc>
          <w:tcPr>
            <w:tcW w:w="1958" w:type="dxa"/>
            <w:vAlign w:val="center"/>
          </w:tcPr>
          <w:p w14:paraId="4BB539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0.5488</w:t>
            </w:r>
          </w:p>
        </w:tc>
        <w:tc>
          <w:tcPr>
            <w:tcW w:w="1958" w:type="dxa"/>
            <w:vAlign w:val="center"/>
          </w:tcPr>
          <w:p w14:paraId="02594B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A08678B" w14:textId="77777777">
        <w:tc>
          <w:tcPr>
            <w:tcW w:w="1958" w:type="dxa"/>
            <w:vAlign w:val="center"/>
          </w:tcPr>
          <w:p w14:paraId="47A3350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B36E3F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63D4C6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0.0619</w:t>
            </w:r>
          </w:p>
        </w:tc>
        <w:tc>
          <w:tcPr>
            <w:tcW w:w="1958" w:type="dxa"/>
            <w:vAlign w:val="center"/>
          </w:tcPr>
          <w:p w14:paraId="74D9F19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0.5640</w:t>
            </w:r>
          </w:p>
        </w:tc>
        <w:tc>
          <w:tcPr>
            <w:tcW w:w="1958" w:type="dxa"/>
            <w:vAlign w:val="center"/>
          </w:tcPr>
          <w:p w14:paraId="68171E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</w:tbl>
    <w:p w14:paraId="695AA7EA" w14:textId="77777777" w:rsidR="00052E81" w:rsidRDefault="00052E81">
      <w:pPr>
        <w:rPr>
          <w:rFonts w:hint="eastAsia"/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br w:type="page"/>
      </w:r>
    </w:p>
    <w:p w14:paraId="0F79161E" w14:textId="6B319CD6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表5：AI辅助因子动作清单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6B484E6" w14:textId="77777777">
        <w:tc>
          <w:tcPr>
            <w:tcW w:w="1958" w:type="dxa"/>
            <w:shd w:val="clear" w:color="auto" w:fill="D9EAF7"/>
            <w:vAlign w:val="center"/>
          </w:tcPr>
          <w:p w14:paraId="33522F7A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72F4261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B6671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41F6B1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AI动作归类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45D348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原因</w:t>
            </w:r>
          </w:p>
        </w:tc>
      </w:tr>
      <w:tr w:rsidR="001936CA" w14:paraId="01A70738" w14:textId="77777777">
        <w:tc>
          <w:tcPr>
            <w:tcW w:w="1958" w:type="dxa"/>
            <w:vAlign w:val="center"/>
          </w:tcPr>
          <w:p w14:paraId="565B0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7E8081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22F7AE2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12E01E0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3AEBC31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4D0DE2A" w14:textId="77777777">
        <w:tc>
          <w:tcPr>
            <w:tcW w:w="1958" w:type="dxa"/>
            <w:vAlign w:val="center"/>
          </w:tcPr>
          <w:p w14:paraId="7FCCB0F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-BP</w:t>
            </w:r>
          </w:p>
        </w:tc>
        <w:tc>
          <w:tcPr>
            <w:tcW w:w="1958" w:type="dxa"/>
            <w:vAlign w:val="center"/>
          </w:tcPr>
          <w:p w14:paraId="6AAE6B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05FA6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308B3B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6888D7EF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05A3FF5D" w14:textId="77777777">
        <w:tc>
          <w:tcPr>
            <w:tcW w:w="1958" w:type="dxa"/>
            <w:vAlign w:val="center"/>
          </w:tcPr>
          <w:p w14:paraId="3BE7D22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低换手</w:t>
            </w:r>
            <w:proofErr w:type="spellEnd"/>
          </w:p>
        </w:tc>
        <w:tc>
          <w:tcPr>
            <w:tcW w:w="1958" w:type="dxa"/>
            <w:vAlign w:val="center"/>
          </w:tcPr>
          <w:p w14:paraId="477583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02465A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60002E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1F741C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76671F8" w14:textId="77777777">
        <w:tc>
          <w:tcPr>
            <w:tcW w:w="1958" w:type="dxa"/>
            <w:vAlign w:val="center"/>
          </w:tcPr>
          <w:p w14:paraId="7F883480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小市值暴露</w:t>
            </w:r>
            <w:proofErr w:type="spellEnd"/>
          </w:p>
        </w:tc>
        <w:tc>
          <w:tcPr>
            <w:tcW w:w="1958" w:type="dxa"/>
            <w:vAlign w:val="center"/>
          </w:tcPr>
          <w:p w14:paraId="27531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AF242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7AFA8DD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9204E3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25E3BCF0" w14:textId="77777777">
        <w:tc>
          <w:tcPr>
            <w:tcW w:w="1958" w:type="dxa"/>
            <w:vAlign w:val="center"/>
          </w:tcPr>
          <w:p w14:paraId="602F220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短期反转</w:t>
            </w:r>
            <w:proofErr w:type="spellEnd"/>
          </w:p>
        </w:tc>
        <w:tc>
          <w:tcPr>
            <w:tcW w:w="1958" w:type="dxa"/>
            <w:vAlign w:val="center"/>
          </w:tcPr>
          <w:p w14:paraId="0B38D5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1E509A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1547B6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B311AF2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9CB050B" w14:textId="77777777">
        <w:tc>
          <w:tcPr>
            <w:tcW w:w="1958" w:type="dxa"/>
            <w:vAlign w:val="center"/>
          </w:tcPr>
          <w:p w14:paraId="2CD402F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股息率</w:t>
            </w:r>
            <w:proofErr w:type="spellEnd"/>
          </w:p>
        </w:tc>
        <w:tc>
          <w:tcPr>
            <w:tcW w:w="1958" w:type="dxa"/>
            <w:vAlign w:val="center"/>
          </w:tcPr>
          <w:p w14:paraId="5C8214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054E90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32073E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5AE90E0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2268FF4" w14:textId="77777777">
        <w:tc>
          <w:tcPr>
            <w:tcW w:w="1958" w:type="dxa"/>
            <w:vAlign w:val="center"/>
          </w:tcPr>
          <w:p w14:paraId="3C8D582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-EP(TTM)</w:t>
            </w:r>
          </w:p>
        </w:tc>
        <w:tc>
          <w:tcPr>
            <w:tcW w:w="1958" w:type="dxa"/>
            <w:vAlign w:val="center"/>
          </w:tcPr>
          <w:p w14:paraId="157CA6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6A158C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57AFB3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A8BD99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D77A55F" w14:textId="77777777">
        <w:tc>
          <w:tcPr>
            <w:tcW w:w="1958" w:type="dxa"/>
            <w:vAlign w:val="center"/>
          </w:tcPr>
          <w:p w14:paraId="0C6D5C49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低杠杆</w:t>
            </w:r>
            <w:proofErr w:type="spellEnd"/>
          </w:p>
        </w:tc>
        <w:tc>
          <w:tcPr>
            <w:tcW w:w="1958" w:type="dxa"/>
            <w:vAlign w:val="center"/>
          </w:tcPr>
          <w:p w14:paraId="5A7A0B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171523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20F423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510CA736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4DAF896C" w14:textId="77777777">
        <w:tc>
          <w:tcPr>
            <w:tcW w:w="1958" w:type="dxa"/>
            <w:vAlign w:val="center"/>
          </w:tcPr>
          <w:p w14:paraId="221016C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ROE质量</w:t>
            </w:r>
            <w:proofErr w:type="spellEnd"/>
          </w:p>
        </w:tc>
        <w:tc>
          <w:tcPr>
            <w:tcW w:w="1958" w:type="dxa"/>
            <w:vAlign w:val="center"/>
          </w:tcPr>
          <w:p w14:paraId="5E46FE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4A9D9E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6318A4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4359236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75F439B8" w14:textId="77777777">
        <w:tc>
          <w:tcPr>
            <w:tcW w:w="1958" w:type="dxa"/>
            <w:vAlign w:val="center"/>
          </w:tcPr>
          <w:p w14:paraId="6237C2C2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ROA质量</w:t>
            </w:r>
            <w:proofErr w:type="spellEnd"/>
          </w:p>
        </w:tc>
        <w:tc>
          <w:tcPr>
            <w:tcW w:w="1958" w:type="dxa"/>
            <w:vAlign w:val="center"/>
          </w:tcPr>
          <w:p w14:paraId="1037741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A6DEB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25E8CB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6ECE287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</w:tbl>
    <w:p w14:paraId="355740D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3BA2808" wp14:editId="179E7EF2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s_factor_ic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285" w14:textId="77777777" w:rsidR="001936CA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78BAB1" wp14:editId="509EFBA8">
            <wp:extent cx="566928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24AA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（三）模型选择：训练期内比较目标期限与持仓数量</w:t>
      </w:r>
    </w:p>
    <w:p w14:paraId="34B75A69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没有直接用样本外表现挑模型，而是在训练期内比较下一日、未来5日、未来20日三类标签及Top30/50/100/200持仓数量。训练期目标函数综合绝对收益、超额收益、回撤和换手后，选择未来20日收益、Top200方案。这个流程更接近AI在研究平台中的真实角色：自动完成候选方案枚举和排序，同时保留研究员可审计的选择依据。</w:t>
      </w:r>
    </w:p>
    <w:p w14:paraId="79144103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表6：训练期模型选择结果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6"/>
        <w:gridCol w:w="1096"/>
        <w:gridCol w:w="1111"/>
        <w:gridCol w:w="1147"/>
        <w:gridCol w:w="1147"/>
        <w:gridCol w:w="1147"/>
        <w:gridCol w:w="1147"/>
        <w:gridCol w:w="1147"/>
      </w:tblGrid>
      <w:tr w:rsidR="001936CA" w14:paraId="2FFE0A74" w14:textId="77777777">
        <w:tc>
          <w:tcPr>
            <w:tcW w:w="1224" w:type="dxa"/>
            <w:shd w:val="clear" w:color="auto" w:fill="D9EAF7"/>
            <w:vAlign w:val="center"/>
          </w:tcPr>
          <w:p w14:paraId="190F0C4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模型</w:t>
            </w:r>
            <w:proofErr w:type="spellEnd"/>
          </w:p>
        </w:tc>
        <w:tc>
          <w:tcPr>
            <w:tcW w:w="1224" w:type="dxa"/>
            <w:shd w:val="clear" w:color="auto" w:fill="D9EAF7"/>
            <w:vAlign w:val="center"/>
          </w:tcPr>
          <w:p w14:paraId="7155A5F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训练标签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DCD408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持仓数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631A40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训练目标分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96DAB4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训练年化收益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F50B8B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训练年化超额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6CBB42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训练最大回撤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FCBFEE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训练平均换手</w:t>
            </w:r>
          </w:p>
        </w:tc>
      </w:tr>
      <w:tr w:rsidR="001936CA" w14:paraId="64AC5D5A" w14:textId="77777777">
        <w:tc>
          <w:tcPr>
            <w:tcW w:w="1224" w:type="dxa"/>
            <w:vAlign w:val="center"/>
          </w:tcPr>
          <w:p w14:paraId="3FE3E2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next_20d_return_top200</w:t>
            </w:r>
          </w:p>
        </w:tc>
        <w:tc>
          <w:tcPr>
            <w:tcW w:w="1224" w:type="dxa"/>
            <w:vAlign w:val="center"/>
          </w:tcPr>
          <w:p w14:paraId="2479EFD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74F2CB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16916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0.2598</w:t>
            </w:r>
          </w:p>
        </w:tc>
        <w:tc>
          <w:tcPr>
            <w:tcW w:w="1224" w:type="dxa"/>
            <w:vAlign w:val="center"/>
          </w:tcPr>
          <w:p w14:paraId="5780AE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0.2268</w:t>
            </w:r>
          </w:p>
        </w:tc>
        <w:tc>
          <w:tcPr>
            <w:tcW w:w="1224" w:type="dxa"/>
            <w:vAlign w:val="center"/>
          </w:tcPr>
          <w:p w14:paraId="7EB8BE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0.2102</w:t>
            </w:r>
          </w:p>
        </w:tc>
        <w:tc>
          <w:tcPr>
            <w:tcW w:w="1224" w:type="dxa"/>
            <w:vAlign w:val="center"/>
          </w:tcPr>
          <w:p w14:paraId="106A03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-0.1984</w:t>
            </w:r>
          </w:p>
        </w:tc>
        <w:tc>
          <w:tcPr>
            <w:tcW w:w="1224" w:type="dxa"/>
            <w:vAlign w:val="center"/>
          </w:tcPr>
          <w:p w14:paraId="4E0659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0.0534</w:t>
            </w:r>
          </w:p>
        </w:tc>
      </w:tr>
      <w:tr w:rsidR="001936CA" w14:paraId="67974E8C" w14:textId="77777777">
        <w:tc>
          <w:tcPr>
            <w:tcW w:w="1224" w:type="dxa"/>
            <w:vAlign w:val="center"/>
          </w:tcPr>
          <w:p w14:paraId="438635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next_20d_return_top30</w:t>
            </w:r>
          </w:p>
        </w:tc>
        <w:tc>
          <w:tcPr>
            <w:tcW w:w="1224" w:type="dxa"/>
            <w:vAlign w:val="center"/>
          </w:tcPr>
          <w:p w14:paraId="0EBBF6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BF33C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1D655C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0.2577</w:t>
            </w:r>
          </w:p>
        </w:tc>
        <w:tc>
          <w:tcPr>
            <w:tcW w:w="1224" w:type="dxa"/>
            <w:vAlign w:val="center"/>
          </w:tcPr>
          <w:p w14:paraId="5499D44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0.2172</w:t>
            </w:r>
          </w:p>
        </w:tc>
        <w:tc>
          <w:tcPr>
            <w:tcW w:w="1224" w:type="dxa"/>
            <w:vAlign w:val="center"/>
          </w:tcPr>
          <w:p w14:paraId="2C7213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0.1997</w:t>
            </w:r>
          </w:p>
        </w:tc>
        <w:tc>
          <w:tcPr>
            <w:tcW w:w="1224" w:type="dxa"/>
            <w:vAlign w:val="center"/>
          </w:tcPr>
          <w:p w14:paraId="2F6399B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-0.1548</w:t>
            </w:r>
          </w:p>
        </w:tc>
        <w:tc>
          <w:tcPr>
            <w:tcW w:w="1224" w:type="dxa"/>
            <w:vAlign w:val="center"/>
          </w:tcPr>
          <w:p w14:paraId="1B0D48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0.1009</w:t>
            </w:r>
          </w:p>
        </w:tc>
      </w:tr>
      <w:tr w:rsidR="001936CA" w14:paraId="7E384364" w14:textId="77777777">
        <w:tc>
          <w:tcPr>
            <w:tcW w:w="1224" w:type="dxa"/>
            <w:vAlign w:val="center"/>
          </w:tcPr>
          <w:p w14:paraId="32AD4D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next_20d_return_top100</w:t>
            </w:r>
          </w:p>
        </w:tc>
        <w:tc>
          <w:tcPr>
            <w:tcW w:w="1224" w:type="dxa"/>
            <w:vAlign w:val="center"/>
          </w:tcPr>
          <w:p w14:paraId="3D7ECA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4437BD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224" w:type="dxa"/>
            <w:vAlign w:val="center"/>
          </w:tcPr>
          <w:p w14:paraId="2978F6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0.2490</w:t>
            </w:r>
          </w:p>
        </w:tc>
        <w:tc>
          <w:tcPr>
            <w:tcW w:w="1224" w:type="dxa"/>
            <w:vAlign w:val="center"/>
          </w:tcPr>
          <w:p w14:paraId="20A7B3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0.2157</w:t>
            </w:r>
          </w:p>
        </w:tc>
        <w:tc>
          <w:tcPr>
            <w:tcW w:w="1224" w:type="dxa"/>
            <w:vAlign w:val="center"/>
          </w:tcPr>
          <w:p w14:paraId="5CA4F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0.1990</w:t>
            </w:r>
          </w:p>
        </w:tc>
        <w:tc>
          <w:tcPr>
            <w:tcW w:w="1224" w:type="dxa"/>
            <w:vAlign w:val="center"/>
          </w:tcPr>
          <w:p w14:paraId="3EF42B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-0.1799</w:t>
            </w:r>
          </w:p>
        </w:tc>
        <w:tc>
          <w:tcPr>
            <w:tcW w:w="1224" w:type="dxa"/>
            <w:vAlign w:val="center"/>
          </w:tcPr>
          <w:p w14:paraId="382BAA7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0.0648</w:t>
            </w:r>
          </w:p>
        </w:tc>
      </w:tr>
      <w:tr w:rsidR="001936CA" w14:paraId="66509245" w14:textId="77777777">
        <w:tc>
          <w:tcPr>
            <w:tcW w:w="1224" w:type="dxa"/>
            <w:vAlign w:val="center"/>
          </w:tcPr>
          <w:p w14:paraId="4F7E46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next_20d_return_top50</w:t>
            </w:r>
          </w:p>
        </w:tc>
        <w:tc>
          <w:tcPr>
            <w:tcW w:w="1224" w:type="dxa"/>
            <w:vAlign w:val="center"/>
          </w:tcPr>
          <w:p w14:paraId="3A57B12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134C9F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7135C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0.2337</w:t>
            </w:r>
          </w:p>
        </w:tc>
        <w:tc>
          <w:tcPr>
            <w:tcW w:w="1224" w:type="dxa"/>
            <w:vAlign w:val="center"/>
          </w:tcPr>
          <w:p w14:paraId="3688C9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0.2021</w:t>
            </w:r>
          </w:p>
        </w:tc>
        <w:tc>
          <w:tcPr>
            <w:tcW w:w="1224" w:type="dxa"/>
            <w:vAlign w:val="center"/>
          </w:tcPr>
          <w:p w14:paraId="389D7C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0.1847</w:t>
            </w:r>
          </w:p>
        </w:tc>
        <w:tc>
          <w:tcPr>
            <w:tcW w:w="1224" w:type="dxa"/>
            <w:vAlign w:val="center"/>
          </w:tcPr>
          <w:p w14:paraId="0CAE17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-0.1618</w:t>
            </w:r>
          </w:p>
        </w:tc>
        <w:tc>
          <w:tcPr>
            <w:tcW w:w="1224" w:type="dxa"/>
            <w:vAlign w:val="center"/>
          </w:tcPr>
          <w:p w14:paraId="0DCF57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0.0827</w:t>
            </w:r>
          </w:p>
        </w:tc>
      </w:tr>
      <w:tr w:rsidR="001936CA" w14:paraId="49486A69" w14:textId="77777777">
        <w:tc>
          <w:tcPr>
            <w:tcW w:w="1224" w:type="dxa"/>
            <w:vAlign w:val="center"/>
          </w:tcPr>
          <w:p w14:paraId="3C0845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next_5d_return_top50</w:t>
            </w:r>
          </w:p>
        </w:tc>
        <w:tc>
          <w:tcPr>
            <w:tcW w:w="1224" w:type="dxa"/>
            <w:vAlign w:val="center"/>
          </w:tcPr>
          <w:p w14:paraId="247214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47954C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45B2002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0.2290</w:t>
            </w:r>
          </w:p>
        </w:tc>
        <w:tc>
          <w:tcPr>
            <w:tcW w:w="1224" w:type="dxa"/>
            <w:vAlign w:val="center"/>
          </w:tcPr>
          <w:p w14:paraId="58BC40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0.1968</w:t>
            </w:r>
          </w:p>
        </w:tc>
        <w:tc>
          <w:tcPr>
            <w:tcW w:w="1224" w:type="dxa"/>
            <w:vAlign w:val="center"/>
          </w:tcPr>
          <w:p w14:paraId="490B8B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0.1787</w:t>
            </w:r>
          </w:p>
        </w:tc>
        <w:tc>
          <w:tcPr>
            <w:tcW w:w="1224" w:type="dxa"/>
            <w:vAlign w:val="center"/>
          </w:tcPr>
          <w:p w14:paraId="5B045F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-0.1496</w:t>
            </w:r>
          </w:p>
        </w:tc>
        <w:tc>
          <w:tcPr>
            <w:tcW w:w="1224" w:type="dxa"/>
            <w:vAlign w:val="center"/>
          </w:tcPr>
          <w:p w14:paraId="51DA93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0.0958</w:t>
            </w:r>
          </w:p>
        </w:tc>
      </w:tr>
      <w:tr w:rsidR="001936CA" w14:paraId="4BC14E03" w14:textId="77777777">
        <w:tc>
          <w:tcPr>
            <w:tcW w:w="1224" w:type="dxa"/>
            <w:vAlign w:val="center"/>
          </w:tcPr>
          <w:p w14:paraId="7A270E5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next_5d_return_top200</w:t>
            </w:r>
          </w:p>
        </w:tc>
        <w:tc>
          <w:tcPr>
            <w:tcW w:w="1224" w:type="dxa"/>
            <w:vAlign w:val="center"/>
          </w:tcPr>
          <w:p w14:paraId="475D20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5AC411E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EF009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0.1974</w:t>
            </w:r>
          </w:p>
        </w:tc>
        <w:tc>
          <w:tcPr>
            <w:tcW w:w="1224" w:type="dxa"/>
            <w:vAlign w:val="center"/>
          </w:tcPr>
          <w:p w14:paraId="499F2A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0.1851</w:t>
            </w:r>
          </w:p>
        </w:tc>
        <w:tc>
          <w:tcPr>
            <w:tcW w:w="1224" w:type="dxa"/>
            <w:vAlign w:val="center"/>
          </w:tcPr>
          <w:p w14:paraId="7A36D2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0.1690</w:t>
            </w:r>
          </w:p>
        </w:tc>
        <w:tc>
          <w:tcPr>
            <w:tcW w:w="1224" w:type="dxa"/>
            <w:vAlign w:val="center"/>
          </w:tcPr>
          <w:p w14:paraId="243923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-0.1982</w:t>
            </w:r>
          </w:p>
        </w:tc>
        <w:tc>
          <w:tcPr>
            <w:tcW w:w="1224" w:type="dxa"/>
            <w:vAlign w:val="center"/>
          </w:tcPr>
          <w:p w14:paraId="3F0C08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0.0577</w:t>
            </w:r>
          </w:p>
        </w:tc>
      </w:tr>
      <w:tr w:rsidR="001936CA" w14:paraId="5FD0FAB0" w14:textId="77777777">
        <w:tc>
          <w:tcPr>
            <w:tcW w:w="1224" w:type="dxa"/>
            <w:vAlign w:val="center"/>
          </w:tcPr>
          <w:p w14:paraId="51DAB83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next_return_top50</w:t>
            </w:r>
          </w:p>
        </w:tc>
        <w:tc>
          <w:tcPr>
            <w:tcW w:w="1224" w:type="dxa"/>
            <w:vAlign w:val="center"/>
          </w:tcPr>
          <w:p w14:paraId="4ED9B1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1077A8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598F53D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0.1957</w:t>
            </w:r>
          </w:p>
        </w:tc>
        <w:tc>
          <w:tcPr>
            <w:tcW w:w="1224" w:type="dxa"/>
            <w:vAlign w:val="center"/>
          </w:tcPr>
          <w:p w14:paraId="6A900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0.1773</w:t>
            </w:r>
          </w:p>
        </w:tc>
        <w:tc>
          <w:tcPr>
            <w:tcW w:w="1224" w:type="dxa"/>
            <w:vAlign w:val="center"/>
          </w:tcPr>
          <w:p w14:paraId="31A1CC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0.1575</w:t>
            </w:r>
          </w:p>
        </w:tc>
        <w:tc>
          <w:tcPr>
            <w:tcW w:w="1224" w:type="dxa"/>
            <w:vAlign w:val="center"/>
          </w:tcPr>
          <w:p w14:paraId="27397D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-0.1600</w:t>
            </w:r>
          </w:p>
        </w:tc>
        <w:tc>
          <w:tcPr>
            <w:tcW w:w="1224" w:type="dxa"/>
            <w:vAlign w:val="center"/>
          </w:tcPr>
          <w:p w14:paraId="638AD3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0.0883</w:t>
            </w:r>
          </w:p>
        </w:tc>
      </w:tr>
      <w:tr w:rsidR="001936CA" w14:paraId="7F2163C8" w14:textId="77777777">
        <w:tc>
          <w:tcPr>
            <w:tcW w:w="1224" w:type="dxa"/>
            <w:vAlign w:val="center"/>
          </w:tcPr>
          <w:p w14:paraId="6F2E09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next_return_top30</w:t>
            </w:r>
          </w:p>
        </w:tc>
        <w:tc>
          <w:tcPr>
            <w:tcW w:w="1224" w:type="dxa"/>
            <w:vAlign w:val="center"/>
          </w:tcPr>
          <w:p w14:paraId="543EC63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07465FE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31DAF94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0.1873</w:t>
            </w:r>
          </w:p>
        </w:tc>
        <w:tc>
          <w:tcPr>
            <w:tcW w:w="1224" w:type="dxa"/>
            <w:vAlign w:val="center"/>
          </w:tcPr>
          <w:p w14:paraId="389A5E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0.1749</w:t>
            </w:r>
          </w:p>
        </w:tc>
        <w:tc>
          <w:tcPr>
            <w:tcW w:w="1224" w:type="dxa"/>
            <w:vAlign w:val="center"/>
          </w:tcPr>
          <w:p w14:paraId="1534C7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0.1540</w:t>
            </w:r>
          </w:p>
        </w:tc>
        <w:tc>
          <w:tcPr>
            <w:tcW w:w="1224" w:type="dxa"/>
            <w:vAlign w:val="center"/>
          </w:tcPr>
          <w:p w14:paraId="24E0F2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-0.1699</w:t>
            </w:r>
          </w:p>
        </w:tc>
        <w:tc>
          <w:tcPr>
            <w:tcW w:w="1224" w:type="dxa"/>
            <w:vAlign w:val="center"/>
          </w:tcPr>
          <w:p w14:paraId="64B7ED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0.1022</w:t>
            </w:r>
          </w:p>
        </w:tc>
      </w:tr>
    </w:tbl>
    <w:p w14:paraId="3EFDF1E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（四）因子组合优化：从人工等权走向可解释权重</w:t>
      </w:r>
    </w:p>
    <w:p w14:paraId="2F353941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根据训练期IC和稳定性自动形成组合权重，优先选择方向为正、正IC占比较高且IC_IR较好的因子。本轮权重靠前的因子包括：估值-BP(28.9%)、小市值暴露(21.7%)、低波动(20.9%)、低换手(12.9%)。这类方法适合让AI承担“规则化初筛与解释”的角色，研究员再结合行业、市值和交易约束做二次确认。</w:t>
      </w:r>
    </w:p>
    <w:p w14:paraId="27E2376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表7：AI辅助优化因子权重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936CA" w14:paraId="6C9D5B8E" w14:textId="77777777">
        <w:tc>
          <w:tcPr>
            <w:tcW w:w="2448" w:type="dxa"/>
            <w:shd w:val="clear" w:color="auto" w:fill="D9EAF7"/>
            <w:vAlign w:val="center"/>
          </w:tcPr>
          <w:p w14:paraId="2C74142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7C35FCA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权重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E2B50E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训练期平均IC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CAFEC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训练期正IC占比</w:t>
            </w:r>
          </w:p>
        </w:tc>
      </w:tr>
      <w:tr w:rsidR="001936CA" w14:paraId="3D3189F0" w14:textId="77777777">
        <w:tc>
          <w:tcPr>
            <w:tcW w:w="2448" w:type="dxa"/>
            <w:vAlign w:val="center"/>
          </w:tcPr>
          <w:p w14:paraId="6BCE3E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2448" w:type="dxa"/>
            <w:vAlign w:val="center"/>
          </w:tcPr>
          <w:p w14:paraId="622FBF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0.2885</w:t>
            </w:r>
          </w:p>
        </w:tc>
        <w:tc>
          <w:tcPr>
            <w:tcW w:w="2448" w:type="dxa"/>
            <w:vAlign w:val="center"/>
          </w:tcPr>
          <w:p w14:paraId="5CDE33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0.0971</w:t>
            </w:r>
          </w:p>
        </w:tc>
        <w:tc>
          <w:tcPr>
            <w:tcW w:w="2448" w:type="dxa"/>
            <w:vAlign w:val="center"/>
          </w:tcPr>
          <w:p w14:paraId="536AA4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0.7359</w:t>
            </w:r>
          </w:p>
        </w:tc>
      </w:tr>
      <w:tr w:rsidR="001936CA" w14:paraId="4BABA325" w14:textId="77777777">
        <w:tc>
          <w:tcPr>
            <w:tcW w:w="2448" w:type="dxa"/>
            <w:vAlign w:val="center"/>
          </w:tcPr>
          <w:p w14:paraId="30858E7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2448" w:type="dxa"/>
            <w:vAlign w:val="center"/>
          </w:tcPr>
          <w:p w14:paraId="0EB709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0.2175</w:t>
            </w:r>
          </w:p>
        </w:tc>
        <w:tc>
          <w:tcPr>
            <w:tcW w:w="2448" w:type="dxa"/>
            <w:vAlign w:val="center"/>
          </w:tcPr>
          <w:p w14:paraId="1EEBBC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0.0865</w:t>
            </w:r>
          </w:p>
        </w:tc>
        <w:tc>
          <w:tcPr>
            <w:tcW w:w="2448" w:type="dxa"/>
            <w:vAlign w:val="center"/>
          </w:tcPr>
          <w:p w14:paraId="54A7FD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0.7424</w:t>
            </w:r>
          </w:p>
        </w:tc>
      </w:tr>
      <w:tr w:rsidR="001936CA" w14:paraId="11421215" w14:textId="77777777">
        <w:tc>
          <w:tcPr>
            <w:tcW w:w="2448" w:type="dxa"/>
            <w:vAlign w:val="center"/>
          </w:tcPr>
          <w:p w14:paraId="129E97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2448" w:type="dxa"/>
            <w:vAlign w:val="center"/>
          </w:tcPr>
          <w:p w14:paraId="69378F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0.2093</w:t>
            </w:r>
          </w:p>
        </w:tc>
        <w:tc>
          <w:tcPr>
            <w:tcW w:w="2448" w:type="dxa"/>
            <w:vAlign w:val="center"/>
          </w:tcPr>
          <w:p w14:paraId="13826B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0.0902</w:t>
            </w:r>
          </w:p>
        </w:tc>
        <w:tc>
          <w:tcPr>
            <w:tcW w:w="2448" w:type="dxa"/>
            <w:vAlign w:val="center"/>
          </w:tcPr>
          <w:p w14:paraId="0D6C5D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0.7104</w:t>
            </w:r>
          </w:p>
        </w:tc>
      </w:tr>
      <w:tr w:rsidR="001936CA" w14:paraId="47A71055" w14:textId="77777777">
        <w:tc>
          <w:tcPr>
            <w:tcW w:w="2448" w:type="dxa"/>
            <w:vAlign w:val="center"/>
          </w:tcPr>
          <w:p w14:paraId="2EBC5B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2448" w:type="dxa"/>
            <w:vAlign w:val="center"/>
          </w:tcPr>
          <w:p w14:paraId="0AFF42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0.1291</w:t>
            </w:r>
          </w:p>
        </w:tc>
        <w:tc>
          <w:tcPr>
            <w:tcW w:w="2448" w:type="dxa"/>
            <w:vAlign w:val="center"/>
          </w:tcPr>
          <w:p w14:paraId="7DA009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0.0761</w:t>
            </w:r>
          </w:p>
        </w:tc>
        <w:tc>
          <w:tcPr>
            <w:tcW w:w="2448" w:type="dxa"/>
            <w:vAlign w:val="center"/>
          </w:tcPr>
          <w:p w14:paraId="7FA3BD6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0.6591</w:t>
            </w:r>
          </w:p>
        </w:tc>
      </w:tr>
      <w:tr w:rsidR="001936CA" w14:paraId="46846444" w14:textId="77777777">
        <w:tc>
          <w:tcPr>
            <w:tcW w:w="2448" w:type="dxa"/>
            <w:vAlign w:val="center"/>
          </w:tcPr>
          <w:p w14:paraId="6F2A71F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2448" w:type="dxa"/>
            <w:vAlign w:val="center"/>
          </w:tcPr>
          <w:p w14:paraId="4A629F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0.0931</w:t>
            </w:r>
          </w:p>
        </w:tc>
        <w:tc>
          <w:tcPr>
            <w:tcW w:w="2448" w:type="dxa"/>
            <w:vAlign w:val="center"/>
          </w:tcPr>
          <w:p w14:paraId="447F16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0.0486</w:t>
            </w:r>
          </w:p>
        </w:tc>
        <w:tc>
          <w:tcPr>
            <w:tcW w:w="2448" w:type="dxa"/>
            <w:vAlign w:val="center"/>
          </w:tcPr>
          <w:p w14:paraId="5A9FFB9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</w:tr>
      <w:tr w:rsidR="001936CA" w14:paraId="11818BD6" w14:textId="77777777">
        <w:tc>
          <w:tcPr>
            <w:tcW w:w="2448" w:type="dxa"/>
            <w:vAlign w:val="center"/>
          </w:tcPr>
          <w:p w14:paraId="600761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2448" w:type="dxa"/>
            <w:vAlign w:val="center"/>
          </w:tcPr>
          <w:p w14:paraId="162D27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0.0625</w:t>
            </w:r>
          </w:p>
        </w:tc>
        <w:tc>
          <w:tcPr>
            <w:tcW w:w="2448" w:type="dxa"/>
            <w:vAlign w:val="center"/>
          </w:tcPr>
          <w:p w14:paraId="5D4CB4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0.0457</w:t>
            </w:r>
          </w:p>
        </w:tc>
        <w:tc>
          <w:tcPr>
            <w:tcW w:w="2448" w:type="dxa"/>
            <w:vAlign w:val="center"/>
          </w:tcPr>
          <w:p w14:paraId="62C743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0.6324</w:t>
            </w:r>
          </w:p>
        </w:tc>
      </w:tr>
    </w:tbl>
    <w:p w14:paraId="31DE3B3A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样本外分层检验中，综合分Q5-Q1日均多空收益折年约为-4.66%。分层收益曲线用于检验综合分是否具备排序能力，也可作为AI复盘模型是否过度依赖单一风格的输入。</w:t>
      </w:r>
    </w:p>
    <w:p w14:paraId="3592F989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E293052" wp14:editId="0D2FC742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long_short_na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D1F6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（五）选股模型测试：样本外组合回测与AI复盘切入点</w:t>
      </w:r>
    </w:p>
    <w:p w14:paraId="4332B85D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以训练期选定方案每日调仓、单边交易成本0.10%估算，样本外组合年化收益为19.14%，沪深300同期年化收益为19.76%，年化超额为-1.13%，最大回撤为-10.16%，平均换手为5.10%。该结果适合作为AI</w:t>
      </w:r>
      <w:r>
        <w:rPr>
          <w:lang w:eastAsia="zh-CN"/>
        </w:rPr>
        <w:lastRenderedPageBreak/>
        <w:t>复盘输入：当收益不稳定或回撤扩大时，AI可自动追问是否存在风格暴露过度、换手过高、因子拥挤或市场状态错配。</w:t>
      </w:r>
    </w:p>
    <w:p w14:paraId="0BD79424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表8：样本外组合回测摘要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1936CA" w14:paraId="1ADC8A83" w14:textId="77777777">
        <w:tc>
          <w:tcPr>
            <w:tcW w:w="979" w:type="dxa"/>
            <w:shd w:val="clear" w:color="auto" w:fill="D9EAF7"/>
            <w:vAlign w:val="center"/>
          </w:tcPr>
          <w:p w14:paraId="685AE013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交易日数</w:t>
            </w:r>
            <w:proofErr w:type="spellEnd"/>
          </w:p>
        </w:tc>
        <w:tc>
          <w:tcPr>
            <w:tcW w:w="979" w:type="dxa"/>
            <w:shd w:val="clear" w:color="auto" w:fill="D9EAF7"/>
            <w:vAlign w:val="center"/>
          </w:tcPr>
          <w:p w14:paraId="01531F2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组合年化收益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CDFFF3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基准年化收益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84F33E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187169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67A410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Sharpe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B1D566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F8965F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超额最大回撤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518C04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195CCB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平均换手</w:t>
            </w:r>
          </w:p>
        </w:tc>
      </w:tr>
      <w:tr w:rsidR="001936CA" w14:paraId="415E9189" w14:textId="77777777">
        <w:tc>
          <w:tcPr>
            <w:tcW w:w="979" w:type="dxa"/>
            <w:vAlign w:val="center"/>
          </w:tcPr>
          <w:p w14:paraId="19BA96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332.00</w:t>
            </w:r>
          </w:p>
        </w:tc>
        <w:tc>
          <w:tcPr>
            <w:tcW w:w="979" w:type="dxa"/>
            <w:vAlign w:val="center"/>
          </w:tcPr>
          <w:p w14:paraId="26226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0.1914</w:t>
            </w:r>
          </w:p>
        </w:tc>
        <w:tc>
          <w:tcPr>
            <w:tcW w:w="979" w:type="dxa"/>
            <w:vAlign w:val="center"/>
          </w:tcPr>
          <w:p w14:paraId="103EA8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0.1976</w:t>
            </w:r>
          </w:p>
        </w:tc>
        <w:tc>
          <w:tcPr>
            <w:tcW w:w="979" w:type="dxa"/>
            <w:vAlign w:val="center"/>
          </w:tcPr>
          <w:p w14:paraId="4EDC2B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-0.0113</w:t>
            </w:r>
          </w:p>
        </w:tc>
        <w:tc>
          <w:tcPr>
            <w:tcW w:w="979" w:type="dxa"/>
            <w:vAlign w:val="center"/>
          </w:tcPr>
          <w:p w14:paraId="6F7554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0.1675</w:t>
            </w:r>
          </w:p>
        </w:tc>
        <w:tc>
          <w:tcPr>
            <w:tcW w:w="979" w:type="dxa"/>
            <w:vAlign w:val="center"/>
          </w:tcPr>
          <w:p w14:paraId="032764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1.14</w:t>
            </w:r>
          </w:p>
        </w:tc>
        <w:tc>
          <w:tcPr>
            <w:tcW w:w="979" w:type="dxa"/>
            <w:vAlign w:val="center"/>
          </w:tcPr>
          <w:p w14:paraId="1953B9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-0.1016</w:t>
            </w:r>
          </w:p>
        </w:tc>
        <w:tc>
          <w:tcPr>
            <w:tcW w:w="979" w:type="dxa"/>
            <w:vAlign w:val="center"/>
          </w:tcPr>
          <w:p w14:paraId="3BF8F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-0.1386</w:t>
            </w:r>
          </w:p>
        </w:tc>
        <w:tc>
          <w:tcPr>
            <w:tcW w:w="979" w:type="dxa"/>
            <w:vAlign w:val="center"/>
          </w:tcPr>
          <w:p w14:paraId="583154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0.5873</w:t>
            </w:r>
          </w:p>
        </w:tc>
        <w:tc>
          <w:tcPr>
            <w:tcW w:w="979" w:type="dxa"/>
            <w:vAlign w:val="center"/>
          </w:tcPr>
          <w:p w14:paraId="778EE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0.0510</w:t>
            </w:r>
          </w:p>
        </w:tc>
      </w:tr>
    </w:tbl>
    <w:p w14:paraId="64021400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CFBE00D" wp14:editId="65CF51F3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selected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3F0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（六）样本共性分析：把强势样本转化为候选因子假设</w:t>
      </w:r>
    </w:p>
    <w:p w14:paraId="566CF97C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对样本外未来20个交易日收益进入当日横截面前10%的股票进行共性对比，可以看到强势样本在哪些标准化因子上相对全市场更突出。这一过程对应报告前文提到的“给AI一批强势股票，让AI归纳共性因子”：AI的价值在于把大量横截面数据快速压缩为可验证假设。</w:t>
      </w:r>
    </w:p>
    <w:p w14:paraId="2DABF33F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表9：强势样本相对全市场的共性因子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23519914" w14:textId="77777777">
        <w:tc>
          <w:tcPr>
            <w:tcW w:w="1958" w:type="dxa"/>
            <w:shd w:val="clear" w:color="auto" w:fill="D9EAF7"/>
            <w:vAlign w:val="center"/>
          </w:tcPr>
          <w:p w14:paraId="389F92A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5CC8DCB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强势样本中位Z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0C7409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全市场中位Z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70626A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差异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20635F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AI共性归纳</w:t>
            </w:r>
          </w:p>
        </w:tc>
      </w:tr>
      <w:tr w:rsidR="001936CA" w14:paraId="56F6EC81" w14:textId="77777777">
        <w:tc>
          <w:tcPr>
            <w:tcW w:w="1958" w:type="dxa"/>
            <w:vAlign w:val="center"/>
          </w:tcPr>
          <w:p w14:paraId="0C6A654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中期动量</w:t>
            </w:r>
          </w:p>
        </w:tc>
        <w:tc>
          <w:tcPr>
            <w:tcW w:w="1958" w:type="dxa"/>
            <w:vAlign w:val="center"/>
          </w:tcPr>
          <w:p w14:paraId="68BBA2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-0.0128</w:t>
            </w:r>
          </w:p>
        </w:tc>
        <w:tc>
          <w:tcPr>
            <w:tcW w:w="1958" w:type="dxa"/>
            <w:vAlign w:val="center"/>
          </w:tcPr>
          <w:p w14:paraId="015F1F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-0.2174</w:t>
            </w:r>
          </w:p>
        </w:tc>
        <w:tc>
          <w:tcPr>
            <w:tcW w:w="1958" w:type="dxa"/>
            <w:vAlign w:val="center"/>
          </w:tcPr>
          <w:p w14:paraId="395A82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0.2046</w:t>
            </w:r>
          </w:p>
        </w:tc>
        <w:tc>
          <w:tcPr>
            <w:tcW w:w="1958" w:type="dxa"/>
            <w:vAlign w:val="center"/>
          </w:tcPr>
          <w:p w14:paraId="6041CA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1936CA" w14:paraId="1C32EA73" w14:textId="77777777">
        <w:tc>
          <w:tcPr>
            <w:tcW w:w="1958" w:type="dxa"/>
            <w:vAlign w:val="center"/>
          </w:tcPr>
          <w:p w14:paraId="59DBF2D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66011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0.1769</w:t>
            </w:r>
          </w:p>
        </w:tc>
        <w:tc>
          <w:tcPr>
            <w:tcW w:w="1958" w:type="dxa"/>
            <w:vAlign w:val="center"/>
          </w:tcPr>
          <w:p w14:paraId="540DCE4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0.1632</w:t>
            </w:r>
          </w:p>
        </w:tc>
        <w:tc>
          <w:tcPr>
            <w:tcW w:w="1958" w:type="dxa"/>
            <w:vAlign w:val="center"/>
          </w:tcPr>
          <w:p w14:paraId="30AF97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0.0137</w:t>
            </w:r>
          </w:p>
        </w:tc>
        <w:tc>
          <w:tcPr>
            <w:tcW w:w="1958" w:type="dxa"/>
            <w:vAlign w:val="center"/>
          </w:tcPr>
          <w:p w14:paraId="5B490AD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382BAF4" w14:textId="77777777">
        <w:tc>
          <w:tcPr>
            <w:tcW w:w="1958" w:type="dxa"/>
            <w:vAlign w:val="center"/>
          </w:tcPr>
          <w:p w14:paraId="685904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149AC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383179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172CDE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5C50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388859DD" w14:textId="77777777">
        <w:tc>
          <w:tcPr>
            <w:tcW w:w="1958" w:type="dxa"/>
            <w:vAlign w:val="center"/>
          </w:tcPr>
          <w:p w14:paraId="494ACF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560AF9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E1ED3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FB5988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4A9FE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4BEE2CCF" w14:textId="77777777">
        <w:tc>
          <w:tcPr>
            <w:tcW w:w="1958" w:type="dxa"/>
            <w:vAlign w:val="center"/>
          </w:tcPr>
          <w:p w14:paraId="61EC4D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4168D5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D436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359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0C32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8D95E45" w14:textId="77777777">
        <w:tc>
          <w:tcPr>
            <w:tcW w:w="1958" w:type="dxa"/>
            <w:vAlign w:val="center"/>
          </w:tcPr>
          <w:p w14:paraId="0B39F0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48CF342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010CC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929D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6B500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DC40FEA" w14:textId="77777777">
        <w:tc>
          <w:tcPr>
            <w:tcW w:w="1958" w:type="dxa"/>
            <w:vAlign w:val="center"/>
          </w:tcPr>
          <w:p w14:paraId="16023DC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利润成长</w:t>
            </w:r>
          </w:p>
        </w:tc>
        <w:tc>
          <w:tcPr>
            <w:tcW w:w="1958" w:type="dxa"/>
            <w:vAlign w:val="center"/>
          </w:tcPr>
          <w:p w14:paraId="6F09DF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8C77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8793A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C085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555002E" w14:textId="77777777">
        <w:tc>
          <w:tcPr>
            <w:tcW w:w="1958" w:type="dxa"/>
            <w:vAlign w:val="center"/>
          </w:tcPr>
          <w:p w14:paraId="35A331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0B42B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B0165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FA9C1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E65E0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5582C5AE" w14:textId="77777777">
        <w:tc>
          <w:tcPr>
            <w:tcW w:w="1958" w:type="dxa"/>
            <w:vAlign w:val="center"/>
          </w:tcPr>
          <w:p w14:paraId="28F487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47F2B8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59B956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CBE9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36A0E52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6185876B" w14:textId="77777777">
        <w:tc>
          <w:tcPr>
            <w:tcW w:w="1958" w:type="dxa"/>
            <w:vAlign w:val="center"/>
          </w:tcPr>
          <w:p w14:paraId="14E681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6A1123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2E973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A12D4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3F635A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</w:tbl>
    <w:p w14:paraId="5AA8EF2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（七）60分钟数据：日内结构作为选股和择时的辅助标签</w:t>
      </w:r>
    </w:p>
    <w:p w14:paraId="1DEACE56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基于60分钟价量数据，本次抽取近期流动性较好的股票样本，计算日内收益、首小时强弱、尾盘成交占比、日内振幅和日内波动等特征。其中样本内表现相对靠前的日内结构变量为首小时强弱，平均IC为-0.0029。这说明分钟数据更适合作为AI辅助标签：帮助识别资金交易结构、尾盘确认、日内波动放大等短周期信息，而不是单独替代日频基本面因子。</w:t>
      </w:r>
    </w:p>
    <w:p w14:paraId="53FA6AB2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表10：60分钟日内结构特征IC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7804EDA8" w14:textId="77777777">
        <w:tc>
          <w:tcPr>
            <w:tcW w:w="1958" w:type="dxa"/>
            <w:shd w:val="clear" w:color="auto" w:fill="D9EAF7"/>
            <w:vAlign w:val="center"/>
          </w:tcPr>
          <w:p w14:paraId="48DC0402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3B92964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19CA5B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18E61F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E50ACD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7F094473" w14:textId="77777777">
        <w:tc>
          <w:tcPr>
            <w:tcW w:w="1958" w:type="dxa"/>
            <w:vAlign w:val="center"/>
          </w:tcPr>
          <w:p w14:paraId="701E2F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首小时强弱</w:t>
            </w:r>
          </w:p>
        </w:tc>
        <w:tc>
          <w:tcPr>
            <w:tcW w:w="1958" w:type="dxa"/>
            <w:vAlign w:val="center"/>
          </w:tcPr>
          <w:p w14:paraId="511524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-0.0029</w:t>
            </w:r>
          </w:p>
        </w:tc>
        <w:tc>
          <w:tcPr>
            <w:tcW w:w="1958" w:type="dxa"/>
            <w:vAlign w:val="center"/>
          </w:tcPr>
          <w:p w14:paraId="3329F2F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-0.0173</w:t>
            </w:r>
          </w:p>
        </w:tc>
        <w:tc>
          <w:tcPr>
            <w:tcW w:w="1958" w:type="dxa"/>
            <w:vAlign w:val="center"/>
          </w:tcPr>
          <w:p w14:paraId="6B5A27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0.5103</w:t>
            </w:r>
          </w:p>
        </w:tc>
        <w:tc>
          <w:tcPr>
            <w:tcW w:w="1958" w:type="dxa"/>
            <w:vAlign w:val="center"/>
          </w:tcPr>
          <w:p w14:paraId="7CA272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42F401F" w14:textId="77777777">
        <w:tc>
          <w:tcPr>
            <w:tcW w:w="1958" w:type="dxa"/>
            <w:vAlign w:val="center"/>
          </w:tcPr>
          <w:p w14:paraId="2193EF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尾盘成交占比</w:t>
            </w:r>
          </w:p>
        </w:tc>
        <w:tc>
          <w:tcPr>
            <w:tcW w:w="1958" w:type="dxa"/>
            <w:vAlign w:val="center"/>
          </w:tcPr>
          <w:p w14:paraId="435EC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-0.0042</w:t>
            </w:r>
          </w:p>
        </w:tc>
        <w:tc>
          <w:tcPr>
            <w:tcW w:w="1958" w:type="dxa"/>
            <w:vAlign w:val="center"/>
          </w:tcPr>
          <w:p w14:paraId="255680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-0.0379</w:t>
            </w:r>
          </w:p>
        </w:tc>
        <w:tc>
          <w:tcPr>
            <w:tcW w:w="1958" w:type="dxa"/>
            <w:vAlign w:val="center"/>
          </w:tcPr>
          <w:p w14:paraId="02832C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0.4691</w:t>
            </w:r>
          </w:p>
        </w:tc>
        <w:tc>
          <w:tcPr>
            <w:tcW w:w="1958" w:type="dxa"/>
            <w:vAlign w:val="center"/>
          </w:tcPr>
          <w:p w14:paraId="7D522A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7A91C3A4" w14:textId="77777777">
        <w:tc>
          <w:tcPr>
            <w:tcW w:w="1958" w:type="dxa"/>
            <w:vAlign w:val="center"/>
          </w:tcPr>
          <w:p w14:paraId="33BBC1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日内波动</w:t>
            </w:r>
          </w:p>
        </w:tc>
        <w:tc>
          <w:tcPr>
            <w:tcW w:w="1958" w:type="dxa"/>
            <w:vAlign w:val="center"/>
          </w:tcPr>
          <w:p w14:paraId="44E9D6C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-0.0182</w:t>
            </w:r>
          </w:p>
        </w:tc>
        <w:tc>
          <w:tcPr>
            <w:tcW w:w="1958" w:type="dxa"/>
            <w:vAlign w:val="center"/>
          </w:tcPr>
          <w:p w14:paraId="59E08B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-0.1037</w:t>
            </w:r>
          </w:p>
        </w:tc>
        <w:tc>
          <w:tcPr>
            <w:tcW w:w="1958" w:type="dxa"/>
            <w:vAlign w:val="center"/>
          </w:tcPr>
          <w:p w14:paraId="16526C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0.4774</w:t>
            </w:r>
          </w:p>
        </w:tc>
        <w:tc>
          <w:tcPr>
            <w:tcW w:w="1958" w:type="dxa"/>
            <w:vAlign w:val="center"/>
          </w:tcPr>
          <w:p w14:paraId="7314A8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E133998" w14:textId="77777777">
        <w:tc>
          <w:tcPr>
            <w:tcW w:w="1958" w:type="dxa"/>
            <w:vAlign w:val="center"/>
          </w:tcPr>
          <w:p w14:paraId="450B55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日内振幅</w:t>
            </w:r>
          </w:p>
        </w:tc>
        <w:tc>
          <w:tcPr>
            <w:tcW w:w="1958" w:type="dxa"/>
            <w:vAlign w:val="center"/>
          </w:tcPr>
          <w:p w14:paraId="5EE770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-0.0218</w:t>
            </w:r>
          </w:p>
        </w:tc>
        <w:tc>
          <w:tcPr>
            <w:tcW w:w="1958" w:type="dxa"/>
            <w:vAlign w:val="center"/>
          </w:tcPr>
          <w:p w14:paraId="6FD81A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-0.0965</w:t>
            </w:r>
          </w:p>
        </w:tc>
        <w:tc>
          <w:tcPr>
            <w:tcW w:w="1958" w:type="dxa"/>
            <w:vAlign w:val="center"/>
          </w:tcPr>
          <w:p w14:paraId="507942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0.4650</w:t>
            </w:r>
          </w:p>
        </w:tc>
        <w:tc>
          <w:tcPr>
            <w:tcW w:w="1958" w:type="dxa"/>
            <w:vAlign w:val="center"/>
          </w:tcPr>
          <w:p w14:paraId="56FDB4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6B5DAF59" w14:textId="77777777">
        <w:tc>
          <w:tcPr>
            <w:tcW w:w="1958" w:type="dxa"/>
            <w:vAlign w:val="center"/>
          </w:tcPr>
          <w:p w14:paraId="229577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日内收益</w:t>
            </w:r>
          </w:p>
        </w:tc>
        <w:tc>
          <w:tcPr>
            <w:tcW w:w="1958" w:type="dxa"/>
            <w:vAlign w:val="center"/>
          </w:tcPr>
          <w:p w14:paraId="5B0F95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-0.0284</w:t>
            </w:r>
          </w:p>
        </w:tc>
        <w:tc>
          <w:tcPr>
            <w:tcW w:w="1958" w:type="dxa"/>
            <w:vAlign w:val="center"/>
          </w:tcPr>
          <w:p w14:paraId="7FEED91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-0.1546</w:t>
            </w:r>
          </w:p>
        </w:tc>
        <w:tc>
          <w:tcPr>
            <w:tcW w:w="1958" w:type="dxa"/>
            <w:vAlign w:val="center"/>
          </w:tcPr>
          <w:p w14:paraId="090BBB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0.4609</w:t>
            </w:r>
          </w:p>
        </w:tc>
        <w:tc>
          <w:tcPr>
            <w:tcW w:w="1958" w:type="dxa"/>
            <w:vAlign w:val="center"/>
          </w:tcPr>
          <w:p w14:paraId="223521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</w:tbl>
    <w:p w14:paraId="041CE44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D87C199" wp14:editId="3C1B011F">
            <wp:extent cx="5669280" cy="3001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aday_60m_ic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C791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（八）择时状态识别：从信号阈值走向状态解释</w:t>
      </w:r>
    </w:p>
    <w:p w14:paraId="2BEAF9F7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择时部分使用沪深300趋势、市场宽度、成交量和波动率构造市场状态。AI在这里的落地方式是把状态标签、未来收益、胜率和解释文本组合起来，用于辅助判断当前模型应该偏进攻、防御还是等待确认。</w:t>
      </w:r>
    </w:p>
    <w:p w14:paraId="70844EF8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表11：市场状态与未来5日收益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1936CA" w14:paraId="13221AE4" w14:textId="77777777">
        <w:tc>
          <w:tcPr>
            <w:tcW w:w="1632" w:type="dxa"/>
            <w:shd w:val="clear" w:color="auto" w:fill="D9EAF7"/>
            <w:vAlign w:val="center"/>
          </w:tcPr>
          <w:p w14:paraId="1ED682EC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市场状态</w:t>
            </w:r>
            <w:proofErr w:type="spellEnd"/>
          </w:p>
        </w:tc>
        <w:tc>
          <w:tcPr>
            <w:tcW w:w="1632" w:type="dxa"/>
            <w:shd w:val="clear" w:color="auto" w:fill="D9EAF7"/>
            <w:vAlign w:val="center"/>
          </w:tcPr>
          <w:p w14:paraId="266950E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1519E7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未来5日平均收益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338E7F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5927B31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平均上涨家数占比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30D5FD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AI解释</w:t>
            </w:r>
          </w:p>
        </w:tc>
      </w:tr>
      <w:tr w:rsidR="001936CA" w14:paraId="2FFDB786" w14:textId="77777777">
        <w:tc>
          <w:tcPr>
            <w:tcW w:w="1632" w:type="dxa"/>
            <w:vAlign w:val="center"/>
          </w:tcPr>
          <w:p w14:paraId="1E6E4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高波动分化</w:t>
            </w:r>
          </w:p>
        </w:tc>
        <w:tc>
          <w:tcPr>
            <w:tcW w:w="1632" w:type="dxa"/>
            <w:vAlign w:val="center"/>
          </w:tcPr>
          <w:p w14:paraId="087058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1632" w:type="dxa"/>
            <w:vAlign w:val="center"/>
          </w:tcPr>
          <w:p w14:paraId="5912DA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0.0087</w:t>
            </w:r>
          </w:p>
        </w:tc>
        <w:tc>
          <w:tcPr>
            <w:tcW w:w="1632" w:type="dxa"/>
            <w:vAlign w:val="center"/>
          </w:tcPr>
          <w:p w14:paraId="4342D2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0.6667</w:t>
            </w:r>
          </w:p>
        </w:tc>
        <w:tc>
          <w:tcPr>
            <w:tcW w:w="1632" w:type="dxa"/>
            <w:vAlign w:val="center"/>
          </w:tcPr>
          <w:p w14:paraId="7585D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0.2823</w:t>
            </w:r>
          </w:p>
        </w:tc>
        <w:tc>
          <w:tcPr>
            <w:tcW w:w="1632" w:type="dxa"/>
            <w:vAlign w:val="center"/>
          </w:tcPr>
          <w:p w14:paraId="29E77845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波动抬升且赚钱效应不足，适合降低换手并控制回撤</w:t>
            </w:r>
          </w:p>
        </w:tc>
      </w:tr>
      <w:tr w:rsidR="001936CA" w14:paraId="308C8A47" w14:textId="77777777">
        <w:tc>
          <w:tcPr>
            <w:tcW w:w="1632" w:type="dxa"/>
            <w:vAlign w:val="center"/>
          </w:tcPr>
          <w:p w14:paraId="33765BF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修复反弹</w:t>
            </w:r>
            <w:proofErr w:type="spellEnd"/>
          </w:p>
        </w:tc>
        <w:tc>
          <w:tcPr>
            <w:tcW w:w="1632" w:type="dxa"/>
            <w:vAlign w:val="center"/>
          </w:tcPr>
          <w:p w14:paraId="5EB29C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1632" w:type="dxa"/>
            <w:vAlign w:val="center"/>
          </w:tcPr>
          <w:p w14:paraId="0526B91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0.0056</w:t>
            </w:r>
          </w:p>
        </w:tc>
        <w:tc>
          <w:tcPr>
            <w:tcW w:w="1632" w:type="dxa"/>
            <w:vAlign w:val="center"/>
          </w:tcPr>
          <w:p w14:paraId="39977E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0.5288</w:t>
            </w:r>
          </w:p>
        </w:tc>
        <w:tc>
          <w:tcPr>
            <w:tcW w:w="1632" w:type="dxa"/>
            <w:vAlign w:val="center"/>
          </w:tcPr>
          <w:p w14:paraId="03DCB1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0.7407</w:t>
            </w:r>
          </w:p>
        </w:tc>
        <w:tc>
          <w:tcPr>
            <w:tcW w:w="1632" w:type="dxa"/>
            <w:vAlign w:val="center"/>
          </w:tcPr>
          <w:p w14:paraId="4492031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宽度改善但趋势仍需确认，适合结合</w:t>
            </w:r>
            <w:r>
              <w:rPr>
                <w:sz w:val="16"/>
                <w:lang w:eastAsia="zh-CN"/>
              </w:rPr>
              <w:lastRenderedPageBreak/>
              <w:t>反转与低估值修复</w:t>
            </w:r>
          </w:p>
        </w:tc>
      </w:tr>
      <w:tr w:rsidR="001936CA" w14:paraId="3BE13A20" w14:textId="77777777">
        <w:tc>
          <w:tcPr>
            <w:tcW w:w="1632" w:type="dxa"/>
            <w:vAlign w:val="center"/>
          </w:tcPr>
          <w:p w14:paraId="1AA19D3D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中性震荡</w:t>
            </w:r>
            <w:proofErr w:type="spellEnd"/>
          </w:p>
        </w:tc>
        <w:tc>
          <w:tcPr>
            <w:tcW w:w="1632" w:type="dxa"/>
            <w:vAlign w:val="center"/>
          </w:tcPr>
          <w:p w14:paraId="4519DFA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1632" w:type="dxa"/>
            <w:vAlign w:val="center"/>
          </w:tcPr>
          <w:p w14:paraId="0CA640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632" w:type="dxa"/>
            <w:vAlign w:val="center"/>
          </w:tcPr>
          <w:p w14:paraId="6107E3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0.5033</w:t>
            </w:r>
          </w:p>
        </w:tc>
        <w:tc>
          <w:tcPr>
            <w:tcW w:w="1632" w:type="dxa"/>
            <w:vAlign w:val="center"/>
          </w:tcPr>
          <w:p w14:paraId="06A6E42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0.4883</w:t>
            </w:r>
          </w:p>
        </w:tc>
        <w:tc>
          <w:tcPr>
            <w:tcW w:w="1632" w:type="dxa"/>
            <w:vAlign w:val="center"/>
          </w:tcPr>
          <w:p w14:paraId="4B8B58F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趋势信号不充分，适合等待宽度或量能确认</w:t>
            </w:r>
          </w:p>
        </w:tc>
      </w:tr>
      <w:tr w:rsidR="001936CA" w14:paraId="4C763F30" w14:textId="77777777">
        <w:tc>
          <w:tcPr>
            <w:tcW w:w="1632" w:type="dxa"/>
            <w:vAlign w:val="center"/>
          </w:tcPr>
          <w:p w14:paraId="4A7FA628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风险收缩</w:t>
            </w:r>
            <w:proofErr w:type="spellEnd"/>
          </w:p>
        </w:tc>
        <w:tc>
          <w:tcPr>
            <w:tcW w:w="1632" w:type="dxa"/>
            <w:vAlign w:val="center"/>
          </w:tcPr>
          <w:p w14:paraId="1E161F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1632" w:type="dxa"/>
            <w:vAlign w:val="center"/>
          </w:tcPr>
          <w:p w14:paraId="51CDE79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-0.0000</w:t>
            </w:r>
          </w:p>
        </w:tc>
        <w:tc>
          <w:tcPr>
            <w:tcW w:w="1632" w:type="dxa"/>
            <w:vAlign w:val="center"/>
          </w:tcPr>
          <w:p w14:paraId="63396A1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0.4112</w:t>
            </w:r>
          </w:p>
        </w:tc>
        <w:tc>
          <w:tcPr>
            <w:tcW w:w="1632" w:type="dxa"/>
            <w:vAlign w:val="center"/>
          </w:tcPr>
          <w:p w14:paraId="2CA7A1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0.2533</w:t>
            </w:r>
          </w:p>
        </w:tc>
        <w:tc>
          <w:tcPr>
            <w:tcW w:w="1632" w:type="dxa"/>
            <w:vAlign w:val="center"/>
          </w:tcPr>
          <w:p w14:paraId="35EFD2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趋势与宽度同步走弱，适合降低仓位或提高防御过滤</w:t>
            </w:r>
          </w:p>
        </w:tc>
      </w:tr>
      <w:tr w:rsidR="001936CA" w14:paraId="6DB7EC97" w14:textId="77777777">
        <w:tc>
          <w:tcPr>
            <w:tcW w:w="1632" w:type="dxa"/>
            <w:vAlign w:val="center"/>
          </w:tcPr>
          <w:p w14:paraId="6F62E9E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趋势上行</w:t>
            </w:r>
            <w:proofErr w:type="spellEnd"/>
          </w:p>
        </w:tc>
        <w:tc>
          <w:tcPr>
            <w:tcW w:w="1632" w:type="dxa"/>
            <w:vAlign w:val="center"/>
          </w:tcPr>
          <w:p w14:paraId="40B532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632" w:type="dxa"/>
            <w:vAlign w:val="center"/>
          </w:tcPr>
          <w:p w14:paraId="02710F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-0.0028</w:t>
            </w:r>
          </w:p>
        </w:tc>
        <w:tc>
          <w:tcPr>
            <w:tcW w:w="1632" w:type="dxa"/>
            <w:vAlign w:val="center"/>
          </w:tcPr>
          <w:p w14:paraId="467E2F3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0.4082</w:t>
            </w:r>
          </w:p>
        </w:tc>
        <w:tc>
          <w:tcPr>
            <w:tcW w:w="1632" w:type="dxa"/>
            <w:vAlign w:val="center"/>
          </w:tcPr>
          <w:p w14:paraId="71E69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0.6925</w:t>
            </w:r>
          </w:p>
        </w:tc>
        <w:tc>
          <w:tcPr>
            <w:tcW w:w="1632" w:type="dxa"/>
            <w:vAlign w:val="center"/>
          </w:tcPr>
          <w:p w14:paraId="37059F2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趋势和宽度共振，适合提高权益暴露并强化动量类信号</w:t>
            </w:r>
          </w:p>
        </w:tc>
      </w:tr>
    </w:tbl>
    <w:p w14:paraId="43FC50FF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06C35F" wp14:editId="65820DCB">
            <wp:extent cx="5669280" cy="3023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regime_enh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F1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（九）落地实施方案</w:t>
      </w:r>
    </w:p>
    <w:p w14:paraId="669BD7FE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AI能力落地划分为四个可审计模块：第一，因子研究助手，负责自动生成IC、相关性、分层和动作归类；第二，模型复盘助手，负责读取回测曲线、换手、回撤和风格暴露并输出问题清单；第三，分钟结构标签助手，负责把60分钟量价结构转成日频可用标签；第四，择时状态解释助手，负责把趋势、宽度、量能和波动状态转成仓位与风险提示。该实施框架保留量化研究的可复现性，同时发挥AI在归纳、解释和迭代效率上的优势。</w:t>
      </w:r>
    </w:p>
    <w:sectPr w:rsidR="001936CA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69046">
    <w:abstractNumId w:val="8"/>
  </w:num>
  <w:num w:numId="2" w16cid:durableId="734158171">
    <w:abstractNumId w:val="6"/>
  </w:num>
  <w:num w:numId="3" w16cid:durableId="1183318739">
    <w:abstractNumId w:val="5"/>
  </w:num>
  <w:num w:numId="4" w16cid:durableId="1012026104">
    <w:abstractNumId w:val="4"/>
  </w:num>
  <w:num w:numId="5" w16cid:durableId="1953783004">
    <w:abstractNumId w:val="7"/>
  </w:num>
  <w:num w:numId="6" w16cid:durableId="454637023">
    <w:abstractNumId w:val="3"/>
  </w:num>
  <w:num w:numId="7" w16cid:durableId="1032534546">
    <w:abstractNumId w:val="2"/>
  </w:num>
  <w:num w:numId="8" w16cid:durableId="1051609003">
    <w:abstractNumId w:val="1"/>
  </w:num>
  <w:num w:numId="9" w16cid:durableId="123647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81"/>
    <w:rsid w:val="0006063C"/>
    <w:rsid w:val="0015074B"/>
    <w:rsid w:val="001936CA"/>
    <w:rsid w:val="0029639D"/>
    <w:rsid w:val="00326F90"/>
    <w:rsid w:val="00792F95"/>
    <w:rsid w:val="008A62FA"/>
    <w:rsid w:val="00AA1D8D"/>
    <w:rsid w:val="00AD3D4C"/>
    <w:rsid w:val="00B47730"/>
    <w:rsid w:val="00CB0664"/>
    <w:rsid w:val="00D0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5F3D0"/>
  <w14:defaultImageDpi w14:val="300"/>
  <w15:docId w15:val="{7F245D86-FD71-45E8-AC52-5B43E313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2235</Words>
  <Characters>3466</Characters>
  <Application>Microsoft Office Word</Application>
  <DocSecurity>0</DocSecurity>
  <Lines>385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DJCT</cp:lastModifiedBy>
  <cp:revision>4</cp:revision>
  <dcterms:created xsi:type="dcterms:W3CDTF">2013-12-23T23:15:00Z</dcterms:created>
  <dcterms:modified xsi:type="dcterms:W3CDTF">2026-05-25T08:07:00Z</dcterms:modified>
  <cp:category/>
</cp:coreProperties>
</file>