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/>
          <w:sz w:val="28"/>
          <w:szCs w:val="28"/>
        </w:rPr>
        <w:sectPr>
          <w:footerReference r:id="rId3" w:type="default"/>
          <w:footerReference r:id="rId4" w:type="even"/>
          <w:pgSz w:w="11906" w:h="16838"/>
          <w:pgMar w:top="1304" w:right="851" w:bottom="1021" w:left="1418" w:header="851" w:footer="851" w:gutter="0"/>
          <w:cols w:space="720" w:num="1"/>
          <w:docGrid w:type="lines" w:linePitch="312" w:charSpace="0"/>
        </w:sectPr>
      </w:pPr>
      <w:r>
        <w:rPr>
          <w:rFonts w:ascii="宋体" w:hAnsi="宋体"/>
          <w:sz w:val="28"/>
          <w:szCs w:val="28"/>
        </w:rPr>
        <w:object>
          <v:shape id="_x0000_i1025" o:spt="75" alt="" type="#_x0000_t75" style="height:528.1pt;width:424.65pt;" o:ole="t" filled="f" o:preferrelative="t" stroked="f" coordsize="21600,21600">
            <v:path/>
            <v:fill on="f" focussize="0,0"/>
            <v:stroke on="f"/>
            <v:imagedata r:id="rId7" o:title="oleimage"/>
            <o:lock v:ext="edit" aspectratio="t"/>
            <w10:wrap type="none"/>
            <w10:anchorlock/>
          </v:shape>
          <o:OLEObject Type="Embed" ProgID="Excel.Sheet.8" ShapeID="_x0000_i1025" DrawAspect="Content" ObjectID="_1468075725" r:id="rId6">
            <o:LockedField>false</o:LockedField>
          </o:OLEObject>
        </w:object>
      </w:r>
      <w:bookmarkStart w:id="0" w:name="_1526305719"/>
      <w:bookmarkEnd w:id="0"/>
    </w:p>
    <w:p>
      <w:pPr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专利技术交底书（模板）</w:t>
      </w:r>
    </w:p>
    <w:p>
      <w:pPr>
        <w:jc w:val="center"/>
        <w:rPr>
          <w:rFonts w:hint="eastAsia" w:ascii="宋体" w:hAnsi="宋体"/>
          <w:b/>
          <w:sz w:val="24"/>
          <w:szCs w:val="24"/>
        </w:rPr>
      </w:pPr>
      <w:r>
        <w:rPr>
          <w:rFonts w:ascii="宋体" w:hAnsi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57900" cy="0"/>
                <wp:effectExtent l="0" t="9525" r="0" b="9525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0pt;margin-top:0pt;height:0pt;width:477pt;z-index:251659264;mso-width-relative:page;mso-height-relative:page;" filled="f" stroked="t" coordsize="21600,21600" o:allowincell="f" o:gfxdata="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FgAAAGRycy9QSwECFAAU&#10;AAAACACHTuJA4b5uCtAAAAACAQAADwAAAAAAAAABACAAAAA4AAAAZHJzL2Rvd25yZXYueG1sUEsB&#10;AhQAFAAAAAgAh07iQO+kN/jnAQAA3AMAAA4AAAAAAAAAAQAgAAAANQEAAGRycy9lMm9Eb2MueG1s&#10;UEsFBgAAAAAGAAYAWQEAAI4FAAAAAA=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pStyle w:val="2"/>
        <w:spacing w:line="360" w:lineRule="auto"/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</w:rPr>
        <w:t>撰写逻辑：1.检索专利描写背景技术；2.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>结合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</w:rPr>
        <w:t>背景技术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>与本专利的技术方案的区别说明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本专利要解决的技术问题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</w:rPr>
        <w:t>；3.描述解决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>该技术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</w:rPr>
        <w:t>问题的新技术方案，结合具体技术方案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>详细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  <w:t>说明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该技术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  <w:t>问题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是如何得以解决的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>，以及其直接和间接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实现的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  <w:t>有益效果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</w:rPr>
        <w:t>；4.提供背景技术附图及新技术附图。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阅读后请删除本段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eastAsia="zh-CN"/>
        </w:rPr>
        <w:t>）</w:t>
      </w:r>
    </w:p>
    <w:p>
      <w:pPr>
        <w:pStyle w:val="3"/>
        <w:spacing w:line="360" w:lineRule="auto"/>
        <w:ind w:firstLine="0"/>
        <w:jc w:val="center"/>
        <w:rPr>
          <w:rFonts w:hint="eastAsia" w:hAnsi="宋体"/>
          <w:b/>
          <w:color w:val="FF0000"/>
          <w:szCs w:val="28"/>
        </w:rPr>
      </w:pPr>
      <w:r>
        <w:rPr>
          <w:rFonts w:hint="eastAsia" w:hAnsi="宋体"/>
          <w:b/>
          <w:color w:val="FF0000"/>
          <w:szCs w:val="28"/>
          <w:lang w:val="en-US" w:eastAsia="zh-CN"/>
        </w:rPr>
        <w:t>专利</w:t>
      </w:r>
      <w:r>
        <w:rPr>
          <w:rFonts w:hint="eastAsia" w:hAnsi="宋体"/>
          <w:b/>
          <w:color w:val="FF0000"/>
          <w:szCs w:val="28"/>
        </w:rPr>
        <w:t>名称</w:t>
      </w:r>
    </w:p>
    <w:p>
      <w:pPr>
        <w:pStyle w:val="3"/>
        <w:spacing w:line="360" w:lineRule="auto"/>
        <w:ind w:left="0" w:leftChars="0" w:firstLine="0" w:firstLineChars="0"/>
        <w:rPr>
          <w:rFonts w:hint="eastAsia" w:hAnsi="宋体"/>
          <w:b/>
          <w:szCs w:val="28"/>
        </w:rPr>
      </w:pPr>
      <w:r>
        <w:rPr>
          <w:rFonts w:hint="eastAsia" w:hAnsi="宋体"/>
          <w:b/>
          <w:szCs w:val="28"/>
        </w:rPr>
        <w:t>技术领域：</w:t>
      </w:r>
      <w:bookmarkStart w:id="6" w:name="_GoBack"/>
      <w:bookmarkEnd w:id="6"/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560" w:firstLineChars="200"/>
        <w:textAlignment w:val="bottom"/>
        <w:rPr>
          <w:rFonts w:hAnsi="宋体"/>
          <w:color w:val="FF0000"/>
          <w:szCs w:val="28"/>
        </w:rPr>
      </w:pPr>
      <w:r>
        <w:rPr>
          <w:rFonts w:hint="eastAsia" w:hAnsi="宋体"/>
          <w:color w:val="FF0000"/>
          <w:szCs w:val="28"/>
        </w:rPr>
        <w:t>如：本发明用于车辆的机动车辆遮阳板，更具体涉及包括镜总成的车辆遮阳板。</w:t>
      </w:r>
    </w:p>
    <w:p>
      <w:pPr>
        <w:pStyle w:val="3"/>
        <w:spacing w:line="360" w:lineRule="auto"/>
        <w:ind w:left="0" w:leftChars="0" w:firstLine="0" w:firstLineChars="0"/>
        <w:rPr>
          <w:rFonts w:hint="eastAsia" w:hAnsi="宋体"/>
          <w:b/>
          <w:szCs w:val="28"/>
        </w:rPr>
      </w:pPr>
      <w:r>
        <w:rPr>
          <w:rFonts w:hint="eastAsia" w:hAnsi="宋体"/>
          <w:b/>
          <w:szCs w:val="28"/>
        </w:rPr>
        <w:t>背景技术：</w:t>
      </w:r>
      <w:r>
        <w:rPr>
          <w:rFonts w:hint="eastAsia" w:hAnsi="宋体"/>
          <w:szCs w:val="28"/>
        </w:rPr>
        <w:t>（</w:t>
      </w:r>
      <w:r>
        <w:rPr>
          <w:rFonts w:hint="eastAsia" w:hAnsi="宋体"/>
          <w:color w:val="FF0000"/>
          <w:szCs w:val="28"/>
        </w:rPr>
        <w:t>必须进行专利检索</w:t>
      </w:r>
      <w:r>
        <w:rPr>
          <w:rFonts w:hint="eastAsia" w:hAnsi="宋体"/>
          <w:szCs w:val="28"/>
        </w:rPr>
        <w:t>）</w:t>
      </w:r>
    </w:p>
    <w:p>
      <w:pPr>
        <w:spacing w:after="156" w:afterLines="50" w:line="360" w:lineRule="auto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按模板中的检索手册，</w:t>
      </w:r>
      <w:r>
        <w:rPr>
          <w:rFonts w:hint="eastAsia" w:ascii="宋体" w:hAnsi="宋体"/>
          <w:color w:val="FF0000"/>
          <w:sz w:val="28"/>
          <w:szCs w:val="28"/>
        </w:rPr>
        <w:t>检索背景技术专利</w:t>
      </w:r>
      <w:r>
        <w:rPr>
          <w:rFonts w:hint="eastAsia" w:ascii="宋体" w:hAnsi="宋体"/>
          <w:sz w:val="28"/>
          <w:szCs w:val="28"/>
        </w:rPr>
        <w:t>，确定</w:t>
      </w:r>
      <w:r>
        <w:rPr>
          <w:rFonts w:hint="eastAsia" w:ascii="宋体" w:hAnsi="宋体"/>
          <w:color w:val="FF0000"/>
          <w:sz w:val="28"/>
          <w:szCs w:val="28"/>
        </w:rPr>
        <w:t>最接近</w:t>
      </w:r>
      <w:r>
        <w:rPr>
          <w:rFonts w:hint="eastAsia" w:ascii="宋体" w:hAnsi="宋体"/>
          <w:sz w:val="28"/>
          <w:szCs w:val="28"/>
        </w:rPr>
        <w:t>的一到两篇专利作为背景技术，</w:t>
      </w:r>
      <w:r>
        <w:rPr>
          <w:rFonts w:hint="eastAsia" w:ascii="宋体" w:hAnsi="宋体"/>
          <w:color w:val="FF0000"/>
          <w:sz w:val="28"/>
          <w:szCs w:val="28"/>
        </w:rPr>
        <w:t>写明专利申请号及专利名称</w:t>
      </w:r>
      <w:r>
        <w:rPr>
          <w:rFonts w:hint="eastAsia" w:ascii="宋体" w:hAnsi="宋体"/>
          <w:sz w:val="28"/>
          <w:szCs w:val="28"/>
        </w:rPr>
        <w:t>，</w:t>
      </w:r>
      <w:r>
        <w:rPr>
          <w:rFonts w:hint="eastAsia" w:ascii="宋体" w:hAnsi="宋体"/>
          <w:color w:val="FF0000"/>
          <w:sz w:val="28"/>
          <w:szCs w:val="28"/>
        </w:rPr>
        <w:t>具体</w:t>
      </w:r>
      <w:r>
        <w:rPr>
          <w:rFonts w:hint="eastAsia" w:ascii="宋体" w:hAnsi="宋体"/>
          <w:sz w:val="28"/>
          <w:szCs w:val="28"/>
        </w:rPr>
        <w:t>描述现有技术，并</w:t>
      </w:r>
      <w:r>
        <w:rPr>
          <w:rFonts w:hint="eastAsia" w:ascii="宋体" w:hAnsi="宋体"/>
          <w:color w:val="FF0000"/>
          <w:sz w:val="28"/>
          <w:szCs w:val="28"/>
        </w:rPr>
        <w:t>分析</w:t>
      </w:r>
      <w:r>
        <w:rPr>
          <w:rFonts w:hint="eastAsia" w:ascii="宋体" w:hAnsi="宋体"/>
          <w:sz w:val="28"/>
          <w:szCs w:val="28"/>
        </w:rPr>
        <w:t>其存在的问题</w:t>
      </w:r>
      <w:r>
        <w:rPr>
          <w:rFonts w:hint="eastAsia" w:ascii="宋体" w:hAnsi="宋体"/>
          <w:sz w:val="28"/>
          <w:szCs w:val="28"/>
          <w:lang w:val="en-US" w:eastAsia="zh-CN"/>
        </w:rPr>
        <w:t>和与本专利的技术方案的区别</w:t>
      </w:r>
      <w:r>
        <w:rPr>
          <w:rFonts w:hint="eastAsia"/>
          <w:sz w:val="28"/>
          <w:szCs w:val="28"/>
        </w:rPr>
        <w:t>，从而引导出本专利需要解决的</w:t>
      </w:r>
      <w:r>
        <w:rPr>
          <w:rFonts w:hint="eastAsia"/>
          <w:sz w:val="28"/>
          <w:szCs w:val="28"/>
          <w:lang w:val="en-US" w:eastAsia="zh-CN"/>
        </w:rPr>
        <w:t>技术</w:t>
      </w:r>
      <w:r>
        <w:rPr>
          <w:rFonts w:hint="eastAsia"/>
          <w:sz w:val="28"/>
          <w:szCs w:val="28"/>
        </w:rPr>
        <w:t>问题。</w:t>
      </w:r>
      <w:r>
        <w:rPr>
          <w:rFonts w:hint="eastAsia" w:ascii="宋体" w:hAnsi="宋体"/>
          <w:sz w:val="28"/>
          <w:szCs w:val="28"/>
        </w:rPr>
        <w:t>（写明专利号及名称的无需另外附图）</w:t>
      </w:r>
    </w:p>
    <w:p>
      <w:pPr>
        <w:spacing w:after="156" w:afterLines="50" w:line="360" w:lineRule="auto"/>
        <w:ind w:firstLine="560" w:firstLineChars="20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/>
          <w:sz w:val="28"/>
          <w:szCs w:val="28"/>
        </w:rPr>
        <w:t>检索/分析背景技术十分重要，是</w:t>
      </w:r>
      <w:r>
        <w:rPr>
          <w:rFonts w:hint="eastAsia" w:ascii="宋体" w:hAnsi="宋体"/>
          <w:color w:val="FF0000"/>
          <w:sz w:val="28"/>
          <w:szCs w:val="28"/>
        </w:rPr>
        <w:t>寻找区别点和发明点</w:t>
      </w:r>
      <w:r>
        <w:rPr>
          <w:rFonts w:hint="eastAsia" w:ascii="宋体" w:hAnsi="宋体"/>
          <w:sz w:val="28"/>
          <w:szCs w:val="28"/>
        </w:rPr>
        <w:t>的</w:t>
      </w:r>
      <w:r>
        <w:rPr>
          <w:rFonts w:hint="eastAsia" w:ascii="宋体" w:hAnsi="宋体"/>
          <w:color w:val="FF0000"/>
          <w:sz w:val="28"/>
          <w:szCs w:val="28"/>
        </w:rPr>
        <w:t>必须</w:t>
      </w:r>
      <w:r>
        <w:rPr>
          <w:rFonts w:hint="eastAsia" w:ascii="宋体" w:hAnsi="宋体"/>
          <w:sz w:val="28"/>
          <w:szCs w:val="28"/>
        </w:rPr>
        <w:t>过程，撰写发明内容时方能有的放矢。</w:t>
      </w:r>
      <w:r>
        <w:rPr>
          <w:rFonts w:hint="eastAsia" w:ascii="宋体" w:hAnsi="宋体"/>
          <w:sz w:val="28"/>
          <w:szCs w:val="28"/>
        </w:rPr>
        <w:object>
          <v:shape id="_x0000_i1026" o:spt="75" type="#_x0000_t75" style="height:66pt;width:72.7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Word.Document.12" ShapeID="_x0000_i1026" DrawAspect="Icon" ObjectID="_1468075726" r:id="rId8">
            <o:LockedField>false</o:LockedField>
          </o:OLEObject>
        </w:object>
      </w:r>
    </w:p>
    <w:p>
      <w:pPr>
        <w:spacing w:after="156" w:afterLines="50" w:line="360" w:lineRule="auto"/>
        <w:ind w:firstLine="560" w:firstLineChars="200"/>
        <w:rPr>
          <w:rFonts w:ascii="宋体" w:hAnsi="宋体"/>
          <w:sz w:val="28"/>
          <w:szCs w:val="28"/>
        </w:rPr>
      </w:pPr>
    </w:p>
    <w:p>
      <w:pPr>
        <w:pStyle w:val="3"/>
        <w:spacing w:line="360" w:lineRule="auto"/>
        <w:ind w:left="0" w:leftChars="0" w:firstLine="0" w:firstLineChars="0"/>
        <w:rPr>
          <w:rFonts w:hint="eastAsia" w:hAnsi="宋体"/>
          <w:szCs w:val="28"/>
        </w:rPr>
      </w:pPr>
      <w:r>
        <w:rPr>
          <w:rFonts w:hint="eastAsia" w:hAnsi="宋体"/>
          <w:b/>
          <w:szCs w:val="28"/>
        </w:rPr>
        <w:t>发明内容：</w:t>
      </w:r>
    </w:p>
    <w:p>
      <w:pPr>
        <w:spacing w:after="156" w:afterLines="50" w:line="360" w:lineRule="auto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对应本发明/实用新型要解决的的技术问题，详细描述</w:t>
      </w:r>
      <w:r>
        <w:rPr>
          <w:rFonts w:hint="eastAsia" w:ascii="宋体" w:hAnsi="宋体"/>
          <w:sz w:val="28"/>
          <w:szCs w:val="28"/>
          <w:lang w:val="en-US" w:eastAsia="zh-CN"/>
        </w:rPr>
        <w:t>本专利的</w:t>
      </w:r>
      <w:r>
        <w:rPr>
          <w:rFonts w:hint="eastAsia" w:ascii="宋体" w:hAnsi="宋体"/>
          <w:sz w:val="28"/>
          <w:szCs w:val="28"/>
        </w:rPr>
        <w:t>技术方案</w:t>
      </w:r>
      <w:r>
        <w:rPr>
          <w:rFonts w:hint="eastAsia" w:ascii="宋体" w:hAnsi="宋体"/>
          <w:sz w:val="28"/>
          <w:szCs w:val="28"/>
          <w:lang w:val="en-US" w:eastAsia="zh-CN"/>
        </w:rPr>
        <w:t>及其工作原理</w:t>
      </w:r>
      <w:r>
        <w:rPr>
          <w:rFonts w:hint="eastAsia" w:ascii="宋体" w:hAnsi="宋体"/>
          <w:sz w:val="28"/>
          <w:szCs w:val="28"/>
        </w:rPr>
        <w:t>，说明该技术问题是如何得以解决的</w:t>
      </w:r>
      <w:r>
        <w:rPr>
          <w:rFonts w:hint="eastAsia" w:ascii="宋体" w:hAnsi="宋体"/>
          <w:sz w:val="28"/>
          <w:szCs w:val="28"/>
          <w:lang w:eastAsia="zh-CN"/>
        </w:rPr>
        <w:t>，</w:t>
      </w:r>
      <w:r>
        <w:rPr>
          <w:rFonts w:hint="eastAsia" w:ascii="宋体" w:hAnsi="宋体"/>
          <w:sz w:val="28"/>
          <w:szCs w:val="28"/>
        </w:rPr>
        <w:t>及与背景技术</w:t>
      </w:r>
      <w:r>
        <w:rPr>
          <w:rFonts w:hint="eastAsia" w:ascii="宋体" w:hAnsi="宋体"/>
          <w:sz w:val="28"/>
          <w:szCs w:val="28"/>
          <w:lang w:val="en-US" w:eastAsia="zh-CN"/>
        </w:rPr>
        <w:t>相比</w:t>
      </w:r>
      <w:r>
        <w:rPr>
          <w:rFonts w:hint="eastAsia" w:ascii="宋体" w:hAnsi="宋体"/>
          <w:sz w:val="28"/>
          <w:szCs w:val="28"/>
        </w:rPr>
        <w:t>对应的有益效果。</w:t>
      </w:r>
    </w:p>
    <w:p>
      <w:pPr>
        <w:spacing w:line="360" w:lineRule="auto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具体写法可</w:t>
      </w:r>
      <w:r>
        <w:rPr>
          <w:rFonts w:hint="eastAsia" w:ascii="宋体" w:hAnsi="宋体"/>
          <w:color w:val="FF0000"/>
          <w:sz w:val="28"/>
          <w:szCs w:val="28"/>
        </w:rPr>
        <w:t>学习丰田、福特等车企怎样把看似简单的技术写成专利</w:t>
      </w:r>
      <w:r>
        <w:rPr>
          <w:rFonts w:hint="eastAsia" w:ascii="宋体" w:hAnsi="宋体"/>
          <w:sz w:val="28"/>
          <w:szCs w:val="28"/>
        </w:rPr>
        <w:t>的。</w:t>
      </w:r>
      <w:bookmarkStart w:id="1" w:name="_1628937887"/>
      <w:bookmarkEnd w:id="1"/>
      <w:r>
        <w:rPr>
          <w:rFonts w:ascii="宋体" w:hAnsi="宋体"/>
          <w:sz w:val="28"/>
          <w:szCs w:val="28"/>
        </w:rPr>
        <w:object>
          <v:shape id="_x0000_i1027" o:spt="75" type="#_x0000_t75" style="height:56pt;width:77.1pt;" o:ole="t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Word.Document.12" ShapeID="_x0000_i1027" DrawAspect="Icon" ObjectID="_1468075727" r:id="rId10">
            <o:LockedField>false</o:LockedField>
          </o:OLEObject>
        </w:object>
      </w:r>
      <w:bookmarkStart w:id="2" w:name="_1628937920"/>
      <w:bookmarkEnd w:id="2"/>
      <w:r>
        <w:rPr>
          <w:rFonts w:ascii="宋体" w:hAnsi="宋体"/>
          <w:sz w:val="28"/>
          <w:szCs w:val="28"/>
        </w:rPr>
        <w:object>
          <v:shape id="_x0000_i1028" o:spt="75" type="#_x0000_t75" style="height:56pt;width:77.1pt;" o:ole="t" filled="f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Word.Document.12" ShapeID="_x0000_i1028" DrawAspect="Icon" ObjectID="_1468075728" r:id="rId12">
            <o:LockedField>false</o:LockedField>
          </o:OLEObject>
        </w:object>
      </w:r>
      <w:bookmarkStart w:id="3" w:name="_1628937952"/>
      <w:bookmarkEnd w:id="3"/>
      <w:r>
        <w:rPr>
          <w:rFonts w:ascii="宋体" w:hAnsi="宋体"/>
          <w:sz w:val="28"/>
          <w:szCs w:val="28"/>
        </w:rPr>
        <w:object>
          <v:shape id="_x0000_i1029" o:spt="75" type="#_x0000_t75" style="height:56pt;width:77.1pt;" o:ole="t" filled="f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Word.Document.12" ShapeID="_x0000_i1029" DrawAspect="Icon" ObjectID="_1468075729" r:id="rId14">
            <o:LockedField>false</o:LockedField>
          </o:OLEObject>
        </w:object>
      </w:r>
      <w:bookmarkStart w:id="4" w:name="_1629284089"/>
      <w:bookmarkEnd w:id="4"/>
      <w:r>
        <w:rPr>
          <w:rFonts w:ascii="宋体" w:hAnsi="宋体"/>
          <w:sz w:val="28"/>
          <w:szCs w:val="28"/>
        </w:rPr>
        <w:object>
          <v:shape id="_x0000_i1030" o:spt="75" type="#_x0000_t75" style="height:56pt;width:77.1pt;" o:ole="t" filled="f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Word.Document.12" ShapeID="_x0000_i1030" DrawAspect="Icon" ObjectID="_1468075730" r:id="rId16">
            <o:LockedField>false</o:LockedField>
          </o:OLEObject>
        </w:object>
      </w:r>
      <w:bookmarkStart w:id="5" w:name="_1629284829"/>
      <w:bookmarkEnd w:id="5"/>
      <w:r>
        <w:rPr>
          <w:rFonts w:ascii="宋体" w:hAnsi="宋体"/>
          <w:sz w:val="28"/>
          <w:szCs w:val="28"/>
        </w:rPr>
        <w:object>
          <v:shape id="_x0000_i1031" o:spt="75" type="#_x0000_t75" style="height:56pt;width:77.1pt;" o:ole="t" filled="f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Word.Document.12" ShapeID="_x0000_i1031" DrawAspect="Icon" ObjectID="_1468075731" r:id="rId18">
            <o:LockedField>false</o:LockedField>
          </o:OLEObject>
        </w:object>
      </w:r>
    </w:p>
    <w:p>
      <w:pPr>
        <w:spacing w:line="360" w:lineRule="auto"/>
        <w:ind w:firstLine="560" w:firstLineChars="200"/>
        <w:rPr>
          <w:rFonts w:hint="eastAsia" w:ascii="宋体" w:hAnsi="宋体"/>
          <w:sz w:val="28"/>
          <w:szCs w:val="28"/>
        </w:rPr>
      </w:pPr>
    </w:p>
    <w:p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附图说明：</w:t>
      </w:r>
    </w:p>
    <w:p>
      <w:pPr>
        <w:pStyle w:val="3"/>
        <w:spacing w:line="360" w:lineRule="auto"/>
        <w:ind w:firstLine="565" w:firstLineChars="202"/>
        <w:rPr>
          <w:rFonts w:hint="eastAsia" w:hAnsi="宋体"/>
          <w:szCs w:val="28"/>
        </w:rPr>
      </w:pPr>
      <w:r>
        <w:rPr>
          <w:rFonts w:hint="eastAsia" w:hAnsi="宋体"/>
          <w:szCs w:val="28"/>
        </w:rPr>
        <w:t>背景技术的结构图/流程图/步骤图。</w:t>
      </w:r>
    </w:p>
    <w:p>
      <w:pPr>
        <w:pStyle w:val="3"/>
        <w:spacing w:line="360" w:lineRule="auto"/>
        <w:ind w:firstLine="565" w:firstLineChars="202"/>
        <w:rPr>
          <w:rFonts w:hint="eastAsia" w:hAnsi="宋体"/>
          <w:szCs w:val="28"/>
        </w:rPr>
      </w:pPr>
      <w:r>
        <w:rPr>
          <w:rFonts w:hint="eastAsia" w:hAnsi="宋体"/>
          <w:szCs w:val="28"/>
        </w:rPr>
        <w:t>本方案及实施例的结构图/安装结构图/剖示图/流程图/步骤图/爆炸示意图/局部放大图/逻辑框图。</w:t>
      </w:r>
    </w:p>
    <w:p>
      <w:pPr>
        <w:pStyle w:val="3"/>
        <w:spacing w:line="360" w:lineRule="auto"/>
        <w:ind w:firstLine="565" w:firstLineChars="202"/>
        <w:rPr>
          <w:rFonts w:hAnsi="宋体"/>
          <w:szCs w:val="28"/>
        </w:rPr>
      </w:pPr>
      <w:r>
        <w:rPr>
          <w:rFonts w:hint="eastAsia" w:hAnsi="宋体"/>
          <w:szCs w:val="28"/>
        </w:rPr>
        <w:t>试验/测试等效果图。</w:t>
      </w:r>
    </w:p>
    <w:p>
      <w:pPr>
        <w:pStyle w:val="3"/>
        <w:spacing w:line="360" w:lineRule="auto"/>
        <w:ind w:firstLine="565" w:firstLineChars="202"/>
        <w:rPr>
          <w:rFonts w:hint="eastAsia" w:hAnsi="宋体"/>
          <w:szCs w:val="28"/>
        </w:rPr>
      </w:pPr>
    </w:p>
    <w:p>
      <w:pPr>
        <w:pStyle w:val="3"/>
        <w:spacing w:line="360" w:lineRule="auto"/>
        <w:ind w:firstLine="0"/>
        <w:rPr>
          <w:rFonts w:hAnsi="宋体"/>
          <w:b/>
          <w:szCs w:val="28"/>
        </w:rPr>
      </w:pPr>
      <w:r>
        <w:rPr>
          <w:rFonts w:hint="eastAsia" w:hAnsi="宋体"/>
          <w:b/>
          <w:szCs w:val="28"/>
        </w:rPr>
        <w:t>具体实施方式：</w:t>
      </w:r>
    </w:p>
    <w:p>
      <w:pPr>
        <w:pStyle w:val="3"/>
        <w:spacing w:line="360" w:lineRule="auto"/>
        <w:ind w:firstLine="565" w:firstLineChars="202"/>
        <w:rPr>
          <w:rFonts w:hint="eastAsia" w:hAnsi="宋体"/>
          <w:color w:val="FF0000"/>
          <w:szCs w:val="28"/>
        </w:rPr>
      </w:pPr>
      <w:r>
        <w:rPr>
          <w:rFonts w:hint="eastAsia" w:hAnsi="宋体"/>
          <w:szCs w:val="28"/>
        </w:rPr>
        <w:t>技术方案应</w:t>
      </w:r>
      <w:r>
        <w:rPr>
          <w:rFonts w:hint="eastAsia" w:hAnsi="宋体"/>
          <w:color w:val="FF0000"/>
          <w:szCs w:val="28"/>
        </w:rPr>
        <w:t>清楚，</w:t>
      </w:r>
      <w:r>
        <w:rPr>
          <w:rFonts w:hint="eastAsia" w:hAnsi="宋体"/>
          <w:szCs w:val="28"/>
        </w:rPr>
        <w:t>使用本领域的技术术语、表达准确、逻辑通畅，能让</w:t>
      </w:r>
      <w:r>
        <w:rPr>
          <w:rFonts w:hint="eastAsia" w:hAnsi="宋体"/>
          <w:color w:val="FF0000"/>
          <w:szCs w:val="28"/>
        </w:rPr>
        <w:t>本领域技术人员正确理解技术方案</w:t>
      </w:r>
      <w:r>
        <w:rPr>
          <w:rFonts w:hint="eastAsia" w:hAnsi="宋体"/>
          <w:szCs w:val="28"/>
        </w:rPr>
        <w:t>。</w:t>
      </w:r>
    </w:p>
    <w:p>
      <w:pPr>
        <w:pStyle w:val="3"/>
        <w:spacing w:line="360" w:lineRule="auto"/>
        <w:ind w:firstLine="565" w:firstLineChars="202"/>
        <w:rPr>
          <w:rFonts w:hAnsi="宋体"/>
          <w:szCs w:val="28"/>
        </w:rPr>
      </w:pPr>
      <w:r>
        <w:rPr>
          <w:rFonts w:hint="eastAsia" w:hAnsi="宋体"/>
          <w:szCs w:val="28"/>
        </w:rPr>
        <w:t>技术方案应</w:t>
      </w:r>
      <w:r>
        <w:rPr>
          <w:rFonts w:hint="eastAsia" w:hAnsi="宋体"/>
          <w:color w:val="FF0000"/>
          <w:szCs w:val="28"/>
        </w:rPr>
        <w:t>完整，</w:t>
      </w:r>
      <w:r>
        <w:rPr>
          <w:rFonts w:hint="eastAsia" w:hAnsi="宋体"/>
          <w:szCs w:val="28"/>
        </w:rPr>
        <w:t>应有</w:t>
      </w:r>
      <w:r>
        <w:rPr>
          <w:rFonts w:hint="eastAsia" w:hAnsi="宋体"/>
          <w:color w:val="FF0000"/>
          <w:szCs w:val="28"/>
        </w:rPr>
        <w:t>理解和实施</w:t>
      </w:r>
      <w:r>
        <w:rPr>
          <w:rFonts w:hint="eastAsia" w:hAnsi="宋体"/>
          <w:szCs w:val="28"/>
        </w:rPr>
        <w:t>发明/实用新型所</w:t>
      </w:r>
      <w:r>
        <w:rPr>
          <w:rFonts w:hint="eastAsia" w:hAnsi="宋体"/>
          <w:color w:val="FF0000"/>
          <w:szCs w:val="28"/>
        </w:rPr>
        <w:t>必需的技术内容</w:t>
      </w:r>
      <w:r>
        <w:rPr>
          <w:rFonts w:hint="eastAsia" w:hAnsi="宋体"/>
          <w:szCs w:val="28"/>
        </w:rPr>
        <w:t>。</w:t>
      </w:r>
    </w:p>
    <w:p>
      <w:pPr>
        <w:pStyle w:val="3"/>
        <w:spacing w:line="360" w:lineRule="auto"/>
        <w:ind w:firstLine="565" w:firstLineChars="202"/>
        <w:rPr>
          <w:rFonts w:hint="eastAsia" w:hAnsi="宋体"/>
          <w:b/>
          <w:szCs w:val="28"/>
        </w:rPr>
      </w:pPr>
      <w:r>
        <w:rPr>
          <w:rFonts w:hint="eastAsia" w:hAnsi="宋体"/>
          <w:szCs w:val="28"/>
        </w:rPr>
        <w:t>拟申报</w:t>
      </w:r>
      <w:r>
        <w:rPr>
          <w:rFonts w:hint="eastAsia" w:hAnsi="宋体"/>
          <w:color w:val="FF0000"/>
          <w:szCs w:val="28"/>
        </w:rPr>
        <w:t>高价值发明</w:t>
      </w:r>
      <w:r>
        <w:rPr>
          <w:rFonts w:hint="eastAsia" w:hAnsi="宋体"/>
          <w:szCs w:val="28"/>
        </w:rPr>
        <w:t>的，此部分内容</w:t>
      </w:r>
      <w:r>
        <w:rPr>
          <w:rFonts w:hint="eastAsia" w:hAnsi="宋体"/>
          <w:color w:val="FF0000"/>
          <w:szCs w:val="28"/>
        </w:rPr>
        <w:t>字数不少于1</w:t>
      </w:r>
      <w:r>
        <w:rPr>
          <w:rFonts w:hAnsi="宋体"/>
          <w:color w:val="FF0000"/>
          <w:szCs w:val="28"/>
        </w:rPr>
        <w:t>2</w:t>
      </w:r>
      <w:r>
        <w:rPr>
          <w:rFonts w:hint="eastAsia" w:hAnsi="宋体"/>
          <w:color w:val="FF0000"/>
          <w:szCs w:val="28"/>
        </w:rPr>
        <w:t>00</w:t>
      </w:r>
      <w:r>
        <w:rPr>
          <w:rFonts w:hint="eastAsia" w:hAnsi="宋体"/>
          <w:szCs w:val="28"/>
        </w:rPr>
        <w:t>字；申报</w:t>
      </w:r>
      <w:r>
        <w:rPr>
          <w:rFonts w:hint="eastAsia" w:hAnsi="宋体"/>
          <w:color w:val="FF0000"/>
          <w:szCs w:val="28"/>
        </w:rPr>
        <w:t>发明</w:t>
      </w:r>
      <w:r>
        <w:rPr>
          <w:rFonts w:hint="eastAsia" w:hAnsi="宋体"/>
          <w:szCs w:val="28"/>
        </w:rPr>
        <w:t>的，此部分内容</w:t>
      </w:r>
      <w:r>
        <w:rPr>
          <w:rFonts w:hint="eastAsia" w:hAnsi="宋体"/>
          <w:color w:val="FF0000"/>
          <w:szCs w:val="28"/>
        </w:rPr>
        <w:t>字数不少于</w:t>
      </w:r>
      <w:r>
        <w:rPr>
          <w:rFonts w:hAnsi="宋体"/>
          <w:color w:val="FF0000"/>
          <w:szCs w:val="28"/>
        </w:rPr>
        <w:t>8</w:t>
      </w:r>
      <w:r>
        <w:rPr>
          <w:rFonts w:hint="eastAsia" w:hAnsi="宋体"/>
          <w:color w:val="FF0000"/>
          <w:szCs w:val="28"/>
        </w:rPr>
        <w:t>00</w:t>
      </w:r>
      <w:r>
        <w:rPr>
          <w:rFonts w:hint="eastAsia" w:hAnsi="宋体"/>
          <w:szCs w:val="28"/>
        </w:rPr>
        <w:t>字。</w:t>
      </w:r>
    </w:p>
    <w:p>
      <w:pPr>
        <w:pStyle w:val="3"/>
        <w:spacing w:line="360" w:lineRule="auto"/>
        <w:ind w:firstLine="570"/>
        <w:rPr>
          <w:rFonts w:hint="eastAsia" w:hAnsi="宋体" w:eastAsia="宋体"/>
          <w:szCs w:val="28"/>
          <w:lang w:eastAsia="zh-CN"/>
        </w:rPr>
      </w:pPr>
      <w:r>
        <w:rPr>
          <w:rFonts w:hint="eastAsia" w:hAnsi="宋体"/>
          <w:color w:val="FF0000"/>
          <w:szCs w:val="28"/>
        </w:rPr>
        <w:t>结构类</w:t>
      </w:r>
      <w:r>
        <w:rPr>
          <w:rFonts w:hint="eastAsia" w:hAnsi="宋体"/>
          <w:szCs w:val="28"/>
        </w:rPr>
        <w:t>，应对照附图详细说明由哪些部件组成，详细描述每个部件有哪些特征部位，各部件/部位的形状、结构特征，各部件/部位相互之间的位置关系、连接关系、连接方式，附图中的标号应写在相应的零部件名称之后；涉及电路的产品，应描述电路的连接关系；机电结合的产品还应写明电路与机械部分的结合关系</w:t>
      </w:r>
      <w:r>
        <w:rPr>
          <w:rFonts w:hint="eastAsia" w:hAnsi="宋体"/>
          <w:szCs w:val="28"/>
          <w:lang w:eastAsia="zh-CN"/>
        </w:rPr>
        <w:t>。</w:t>
      </w:r>
      <w:r>
        <w:rPr>
          <w:rFonts w:hint="eastAsia" w:hAnsi="宋体"/>
          <w:szCs w:val="28"/>
          <w:lang w:val="en-US" w:eastAsia="zh-CN"/>
        </w:rPr>
        <w:t>同时还需说明各个关键部件/部分及其相互间的结合关系是如何使提到的</w:t>
      </w:r>
      <w:r>
        <w:rPr>
          <w:rFonts w:hint="eastAsia" w:ascii="宋体" w:hAnsi="宋体"/>
          <w:sz w:val="28"/>
          <w:szCs w:val="28"/>
        </w:rPr>
        <w:t>技术问题</w:t>
      </w:r>
      <w:r>
        <w:rPr>
          <w:rFonts w:hint="eastAsia" w:hAnsi="宋体"/>
          <w:sz w:val="28"/>
          <w:szCs w:val="28"/>
          <w:lang w:val="en-US" w:eastAsia="zh-CN"/>
        </w:rPr>
        <w:t>得以</w:t>
      </w:r>
      <w:r>
        <w:rPr>
          <w:rFonts w:hint="eastAsia" w:hAnsi="宋体"/>
          <w:szCs w:val="28"/>
          <w:lang w:val="en-US" w:eastAsia="zh-CN"/>
        </w:rPr>
        <w:t>解决。</w:t>
      </w:r>
    </w:p>
    <w:p>
      <w:pPr>
        <w:pStyle w:val="3"/>
        <w:spacing w:line="360" w:lineRule="auto"/>
        <w:ind w:firstLine="570"/>
        <w:rPr>
          <w:rFonts w:hint="eastAsia" w:hAnsi="宋体"/>
          <w:szCs w:val="28"/>
        </w:rPr>
      </w:pPr>
      <w:r>
        <w:rPr>
          <w:rFonts w:hint="eastAsia" w:hAnsi="宋体"/>
          <w:color w:val="FF0000"/>
          <w:szCs w:val="28"/>
        </w:rPr>
        <w:t>方法类</w:t>
      </w:r>
      <w:r>
        <w:rPr>
          <w:rFonts w:hint="eastAsia" w:hAnsi="宋体"/>
          <w:szCs w:val="28"/>
        </w:rPr>
        <w:t>，应对照附图详细写明其步骤</w:t>
      </w:r>
      <w:r>
        <w:rPr>
          <w:rFonts w:hint="eastAsia" w:hAnsi="宋体"/>
          <w:color w:val="FF0000"/>
          <w:szCs w:val="28"/>
          <w:lang w:val="en-US" w:eastAsia="zh-CN"/>
        </w:rPr>
        <w:t>及其作用</w:t>
      </w:r>
      <w:r>
        <w:rPr>
          <w:rFonts w:hint="eastAsia" w:hAnsi="宋体"/>
          <w:szCs w:val="28"/>
        </w:rPr>
        <w:t>，包括用不同的参数范围表示的工艺条件。</w:t>
      </w:r>
    </w:p>
    <w:p>
      <w:pPr>
        <w:pStyle w:val="3"/>
        <w:spacing w:line="360" w:lineRule="auto"/>
        <w:ind w:firstLine="0"/>
        <w:rPr>
          <w:rFonts w:hint="eastAsia" w:hAnsi="宋体"/>
          <w:b/>
          <w:szCs w:val="28"/>
        </w:rPr>
      </w:pPr>
      <w:r>
        <w:rPr>
          <w:rFonts w:hint="eastAsia" w:hAnsi="宋体"/>
          <w:b/>
          <w:szCs w:val="28"/>
        </w:rPr>
        <w:t>说明书附图：</w:t>
      </w:r>
    </w:p>
    <w:p>
      <w:pPr>
        <w:spacing w:line="360" w:lineRule="auto"/>
        <w:ind w:firstLine="565" w:firstLineChars="202"/>
        <w:rPr>
          <w:rFonts w:ascii="宋体" w:hAnsi="宋体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用图形补充说明书文字部分的描述，使人能够直观地、形象地理解每个技术特征和整体技术方案。</w:t>
      </w:r>
    </w:p>
    <w:p>
      <w:pPr>
        <w:ind w:firstLine="565" w:firstLineChars="202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每一幅附图应当用阿拉伯数字顺序编图号。</w:t>
      </w:r>
    </w:p>
    <w:p>
      <w:pPr>
        <w:ind w:firstLine="565" w:firstLineChars="2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附</w:t>
      </w:r>
      <w:r>
        <w:rPr>
          <w:rFonts w:hint="eastAsia" w:ascii="宋体" w:hAnsi="宋体"/>
          <w:color w:val="FF0000"/>
          <w:sz w:val="28"/>
          <w:szCs w:val="28"/>
        </w:rPr>
        <w:t>图中的标记应当与说明书中所述标记一致</w:t>
      </w:r>
      <w:r>
        <w:rPr>
          <w:rFonts w:hint="eastAsia" w:ascii="宋体" w:hAnsi="宋体"/>
          <w:sz w:val="28"/>
          <w:szCs w:val="28"/>
        </w:rPr>
        <w:t>。有多幅附图时，</w:t>
      </w:r>
      <w:r>
        <w:rPr>
          <w:rFonts w:hint="eastAsia" w:ascii="宋体" w:hAnsi="宋体"/>
          <w:color w:val="FF0000"/>
          <w:sz w:val="28"/>
          <w:szCs w:val="28"/>
        </w:rPr>
        <w:t>各幅图中的同一零部件应使用相同的附图标记</w:t>
      </w:r>
      <w:r>
        <w:rPr>
          <w:rFonts w:hint="eastAsia" w:ascii="宋体" w:hAnsi="宋体"/>
          <w:sz w:val="28"/>
          <w:szCs w:val="28"/>
        </w:rPr>
        <w:t>。附图中</w:t>
      </w:r>
      <w:r>
        <w:rPr>
          <w:rFonts w:hint="eastAsia" w:ascii="宋体" w:hAnsi="宋体"/>
          <w:color w:val="FF0000"/>
          <w:sz w:val="28"/>
          <w:szCs w:val="28"/>
        </w:rPr>
        <w:t>不应当含有中文注释</w:t>
      </w:r>
      <w:r>
        <w:rPr>
          <w:rFonts w:hint="eastAsia" w:ascii="宋体" w:hAnsi="宋体"/>
          <w:sz w:val="28"/>
          <w:szCs w:val="28"/>
        </w:rPr>
        <w:t>，图形线条为黑色，</w:t>
      </w:r>
      <w:r>
        <w:rPr>
          <w:rFonts w:hint="eastAsia" w:ascii="宋体" w:hAnsi="宋体"/>
          <w:color w:val="FF0000"/>
          <w:sz w:val="28"/>
          <w:szCs w:val="28"/>
        </w:rPr>
        <w:t>图上不得着色。</w:t>
      </w:r>
      <w:r>
        <w:rPr>
          <w:rFonts w:hint="eastAsia" w:ascii="宋体" w:hAnsi="宋体" w:cs="宋体"/>
          <w:kern w:val="0"/>
          <w:sz w:val="28"/>
          <w:szCs w:val="28"/>
        </w:rPr>
        <w:t>不得使用工程蓝图、照片。</w:t>
      </w:r>
    </w:p>
    <w:p>
      <w:pPr>
        <w:ind w:firstLine="565" w:firstLineChars="202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附图中的标记结构类用</w:t>
      </w:r>
      <w:r>
        <w:rPr>
          <w:rFonts w:hint="eastAsia" w:ascii="宋体" w:hAnsi="宋体"/>
          <w:color w:val="FF0000"/>
          <w:sz w:val="28"/>
          <w:szCs w:val="28"/>
        </w:rPr>
        <w:t>阿拉伯数字分级标注</w:t>
      </w:r>
      <w:r>
        <w:rPr>
          <w:rFonts w:hint="eastAsia" w:ascii="宋体" w:hAnsi="宋体"/>
          <w:sz w:val="28"/>
          <w:szCs w:val="28"/>
        </w:rPr>
        <w:t>，方法类在阿拉伯数字前加</w:t>
      </w:r>
      <w:r>
        <w:rPr>
          <w:rFonts w:hint="eastAsia" w:ascii="宋体" w:hAnsi="宋体"/>
          <w:color w:val="FF0000"/>
          <w:sz w:val="28"/>
          <w:szCs w:val="28"/>
        </w:rPr>
        <w:t>S</w:t>
      </w:r>
      <w:r>
        <w:rPr>
          <w:rFonts w:hint="eastAsia" w:ascii="宋体" w:hAnsi="宋体"/>
          <w:sz w:val="28"/>
          <w:szCs w:val="28"/>
        </w:rPr>
        <w:t>。例如：</w:t>
      </w:r>
      <w:r>
        <w:rPr>
          <w:rFonts w:ascii="宋体" w:hAnsi="宋体"/>
          <w:sz w:val="28"/>
          <w:szCs w:val="28"/>
        </w:rPr>
        <w:t xml:space="preserve"> </w:t>
      </w:r>
    </w:p>
    <w:tbl>
      <w:tblPr>
        <w:tblStyle w:val="6"/>
        <w:tblW w:w="919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639"/>
        <w:gridCol w:w="638"/>
        <w:gridCol w:w="761"/>
        <w:gridCol w:w="636"/>
        <w:gridCol w:w="638"/>
        <w:gridCol w:w="636"/>
        <w:gridCol w:w="654"/>
        <w:gridCol w:w="638"/>
        <w:gridCol w:w="657"/>
        <w:gridCol w:w="11"/>
        <w:gridCol w:w="1225"/>
        <w:gridCol w:w="11"/>
        <w:gridCol w:w="1226"/>
        <w:gridCol w:w="11"/>
      </w:tblGrid>
      <w:tr>
        <w:trPr>
          <w:trHeight w:val="375" w:hRule="atLeast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5908" w:type="dxa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零部件</w:t>
            </w:r>
          </w:p>
        </w:tc>
        <w:tc>
          <w:tcPr>
            <w:tcW w:w="123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零部件</w:t>
            </w:r>
          </w:p>
        </w:tc>
        <w:tc>
          <w:tcPr>
            <w:tcW w:w="123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零部件</w:t>
            </w:r>
          </w:p>
        </w:tc>
      </w:tr>
      <w:tr>
        <w:trPr>
          <w:trHeight w:val="375" w:hRule="atLeast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一级</w:t>
            </w:r>
          </w:p>
        </w:tc>
        <w:tc>
          <w:tcPr>
            <w:tcW w:w="5908" w:type="dxa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123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23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3</w:t>
            </w:r>
          </w:p>
        </w:tc>
      </w:tr>
      <w:tr>
        <w:trPr>
          <w:gridAfter w:val="1"/>
          <w:wAfter w:w="11" w:type="dxa"/>
          <w:trHeight w:val="375" w:hRule="atLeast"/>
        </w:trPr>
        <w:tc>
          <w:tcPr>
            <w:tcW w:w="8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二级</w:t>
            </w:r>
          </w:p>
        </w:tc>
        <w:tc>
          <w:tcPr>
            <w:tcW w:w="203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19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19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13</w:t>
            </w:r>
          </w:p>
        </w:tc>
        <w:tc>
          <w:tcPr>
            <w:tcW w:w="123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、2</w:t>
            </w:r>
            <w:r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  <w:t>2…</w:t>
            </w:r>
          </w:p>
        </w:tc>
        <w:tc>
          <w:tcPr>
            <w:tcW w:w="123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……</w:t>
            </w:r>
          </w:p>
        </w:tc>
      </w:tr>
      <w:tr>
        <w:trPr>
          <w:gridAfter w:val="1"/>
          <w:wAfter w:w="11" w:type="dxa"/>
          <w:trHeight w:val="375" w:hRule="atLeast"/>
        </w:trPr>
        <w:tc>
          <w:tcPr>
            <w:tcW w:w="8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三级</w:t>
            </w:r>
          </w:p>
        </w:tc>
        <w:tc>
          <w:tcPr>
            <w:tcW w:w="6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111</w:t>
            </w:r>
          </w:p>
        </w:tc>
        <w:tc>
          <w:tcPr>
            <w:tcW w:w="6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112</w:t>
            </w:r>
          </w:p>
        </w:tc>
        <w:tc>
          <w:tcPr>
            <w:tcW w:w="7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113</w:t>
            </w:r>
          </w:p>
        </w:tc>
        <w:tc>
          <w:tcPr>
            <w:tcW w:w="6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121</w:t>
            </w:r>
          </w:p>
        </w:tc>
        <w:tc>
          <w:tcPr>
            <w:tcW w:w="6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122</w:t>
            </w:r>
          </w:p>
        </w:tc>
        <w:tc>
          <w:tcPr>
            <w:tcW w:w="6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123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131</w:t>
            </w:r>
          </w:p>
        </w:tc>
        <w:tc>
          <w:tcPr>
            <w:tcW w:w="6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132</w:t>
            </w:r>
          </w:p>
        </w:tc>
        <w:tc>
          <w:tcPr>
            <w:tcW w:w="6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133</w:t>
            </w:r>
          </w:p>
        </w:tc>
        <w:tc>
          <w:tcPr>
            <w:tcW w:w="123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23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</w:tbl>
    <w:p>
      <w:pPr>
        <w:ind w:firstLine="565" w:firstLineChars="202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当</w:t>
      </w:r>
      <w:r>
        <w:rPr>
          <w:rFonts w:ascii="宋体" w:hAnsi="宋体"/>
          <w:sz w:val="28"/>
          <w:szCs w:val="28"/>
        </w:rPr>
        <w:t>零部件数量</w:t>
      </w:r>
      <w:r>
        <w:rPr>
          <w:rFonts w:hint="eastAsia" w:ascii="宋体" w:hAnsi="宋体"/>
          <w:sz w:val="28"/>
          <w:szCs w:val="28"/>
        </w:rPr>
        <w:t>/步骤大</w:t>
      </w:r>
      <w:r>
        <w:rPr>
          <w:rFonts w:ascii="宋体" w:hAnsi="宋体"/>
          <w:sz w:val="28"/>
          <w:szCs w:val="28"/>
        </w:rPr>
        <w:t>于</w:t>
      </w:r>
      <w:r>
        <w:rPr>
          <w:rFonts w:hint="eastAsia" w:ascii="宋体" w:hAnsi="宋体"/>
          <w:sz w:val="28"/>
          <w:szCs w:val="28"/>
        </w:rPr>
        <w:t>10个</w:t>
      </w:r>
      <w:r>
        <w:rPr>
          <w:rFonts w:ascii="宋体" w:hAnsi="宋体"/>
          <w:sz w:val="28"/>
          <w:szCs w:val="28"/>
        </w:rPr>
        <w:t>时</w:t>
      </w:r>
      <w:r>
        <w:rPr>
          <w:rFonts w:hint="eastAsia" w:ascii="宋体" w:hAnsi="宋体"/>
          <w:sz w:val="28"/>
          <w:szCs w:val="28"/>
        </w:rPr>
        <w:t>，一</w:t>
      </w:r>
      <w:r>
        <w:rPr>
          <w:rFonts w:ascii="宋体" w:hAnsi="宋体"/>
          <w:sz w:val="28"/>
          <w:szCs w:val="28"/>
        </w:rPr>
        <w:t>级</w:t>
      </w:r>
      <w:r>
        <w:rPr>
          <w:rFonts w:hint="eastAsia" w:ascii="宋体" w:hAnsi="宋体"/>
          <w:sz w:val="28"/>
          <w:szCs w:val="28"/>
        </w:rPr>
        <w:t>可</w:t>
      </w:r>
      <w:r>
        <w:rPr>
          <w:rFonts w:ascii="宋体" w:hAnsi="宋体"/>
          <w:sz w:val="28"/>
          <w:szCs w:val="28"/>
        </w:rPr>
        <w:t>以</w:t>
      </w:r>
      <w:r>
        <w:rPr>
          <w:rFonts w:hint="eastAsia" w:ascii="宋体" w:hAnsi="宋体"/>
          <w:sz w:val="28"/>
          <w:szCs w:val="28"/>
        </w:rPr>
        <w:t>从1</w:t>
      </w:r>
      <w:r>
        <w:rPr>
          <w:rFonts w:ascii="宋体" w:hAnsi="宋体"/>
          <w:sz w:val="28"/>
          <w:szCs w:val="28"/>
        </w:rPr>
        <w:t>1</w:t>
      </w:r>
      <w:r>
        <w:rPr>
          <w:rFonts w:hint="eastAsia" w:ascii="宋体" w:hAnsi="宋体"/>
          <w:sz w:val="28"/>
          <w:szCs w:val="28"/>
        </w:rPr>
        <w:t>、</w:t>
      </w:r>
      <w:r>
        <w:rPr>
          <w:rFonts w:ascii="宋体" w:hAnsi="宋体"/>
          <w:sz w:val="28"/>
          <w:szCs w:val="28"/>
        </w:rPr>
        <w:t>1</w:t>
      </w:r>
      <w:r>
        <w:rPr>
          <w:rFonts w:hint="eastAsia" w:ascii="宋体" w:hAnsi="宋体"/>
          <w:sz w:val="28"/>
          <w:szCs w:val="28"/>
        </w:rPr>
        <w:t>2、</w:t>
      </w:r>
      <w:r>
        <w:rPr>
          <w:rFonts w:ascii="宋体" w:hAnsi="宋体"/>
          <w:sz w:val="28"/>
          <w:szCs w:val="28"/>
        </w:rPr>
        <w:t>1</w:t>
      </w:r>
      <w:r>
        <w:rPr>
          <w:rFonts w:hint="eastAsia" w:ascii="宋体" w:hAnsi="宋体"/>
          <w:sz w:val="28"/>
          <w:szCs w:val="28"/>
        </w:rPr>
        <w:t>3</w:t>
      </w:r>
      <w:r>
        <w:rPr>
          <w:rFonts w:ascii="宋体" w:hAnsi="宋体"/>
          <w:sz w:val="28"/>
          <w:szCs w:val="28"/>
        </w:rPr>
        <w:t>……..98</w:t>
      </w:r>
      <w:r>
        <w:rPr>
          <w:rFonts w:hint="eastAsia" w:ascii="宋体" w:hAnsi="宋体"/>
          <w:sz w:val="28"/>
          <w:szCs w:val="28"/>
        </w:rPr>
        <w:t>、</w:t>
      </w:r>
      <w:r>
        <w:rPr>
          <w:rFonts w:ascii="宋体" w:hAnsi="宋体"/>
          <w:sz w:val="28"/>
          <w:szCs w:val="28"/>
        </w:rPr>
        <w:t>99</w:t>
      </w:r>
      <w:r>
        <w:rPr>
          <w:rFonts w:hint="eastAsia" w:ascii="宋体" w:hAnsi="宋体"/>
          <w:sz w:val="28"/>
          <w:szCs w:val="28"/>
        </w:rPr>
        <w:t>顺</w:t>
      </w:r>
      <w:r>
        <w:rPr>
          <w:rFonts w:ascii="宋体" w:hAnsi="宋体"/>
          <w:sz w:val="28"/>
          <w:szCs w:val="28"/>
        </w:rPr>
        <w:t>序标记</w:t>
      </w:r>
      <w:r>
        <w:rPr>
          <w:rFonts w:hint="eastAsia" w:ascii="宋体" w:hAnsi="宋体"/>
          <w:sz w:val="28"/>
          <w:szCs w:val="28"/>
        </w:rPr>
        <w:t>，二三级类推。</w:t>
      </w:r>
    </w:p>
    <w:p>
      <w:pPr>
        <w:ind w:firstLine="565" w:firstLineChars="202"/>
        <w:rPr>
          <w:rFonts w:hint="eastAsia" w:ascii="宋体" w:hAnsi="宋体"/>
          <w:sz w:val="28"/>
          <w:szCs w:val="28"/>
        </w:rPr>
      </w:pPr>
    </w:p>
    <w:sectPr>
      <w:pgSz w:w="11906" w:h="16838"/>
      <w:pgMar w:top="1304" w:right="1274" w:bottom="1021" w:left="1418" w:header="851" w:footer="851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</w:rPr>
      <w:t>2</w:t>
    </w:r>
    <w:r>
      <w:rPr>
        <w:rStyle w:val="9"/>
      </w:rPr>
      <w:fldChar w:fldCharType="end"/>
    </w:r>
  </w:p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</w:rPr>
      <w:t>1</w:t>
    </w:r>
    <w:r>
      <w:rPr>
        <w:rStyle w:val="9"/>
      </w:rPr>
      <w:fldChar w:fldCharType="end"/>
    </w:r>
  </w:p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425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F5C"/>
    <w:rsid w:val="00000A97"/>
    <w:rsid w:val="000055C0"/>
    <w:rsid w:val="00012668"/>
    <w:rsid w:val="00015D38"/>
    <w:rsid w:val="0002005A"/>
    <w:rsid w:val="00025762"/>
    <w:rsid w:val="00026172"/>
    <w:rsid w:val="00046667"/>
    <w:rsid w:val="00050294"/>
    <w:rsid w:val="000769E2"/>
    <w:rsid w:val="000860DA"/>
    <w:rsid w:val="00091E6A"/>
    <w:rsid w:val="000B3ABA"/>
    <w:rsid w:val="000B4F5C"/>
    <w:rsid w:val="000C0CCC"/>
    <w:rsid w:val="000C1240"/>
    <w:rsid w:val="000C47CE"/>
    <w:rsid w:val="000C649D"/>
    <w:rsid w:val="000C6B60"/>
    <w:rsid w:val="000E4CC6"/>
    <w:rsid w:val="000E5FEA"/>
    <w:rsid w:val="000F60F6"/>
    <w:rsid w:val="00101933"/>
    <w:rsid w:val="0010674B"/>
    <w:rsid w:val="00117CA6"/>
    <w:rsid w:val="001210B8"/>
    <w:rsid w:val="0013612B"/>
    <w:rsid w:val="001422E1"/>
    <w:rsid w:val="0014734C"/>
    <w:rsid w:val="00152127"/>
    <w:rsid w:val="00153B04"/>
    <w:rsid w:val="001572C0"/>
    <w:rsid w:val="00161A03"/>
    <w:rsid w:val="001865C4"/>
    <w:rsid w:val="001969D4"/>
    <w:rsid w:val="001A0E09"/>
    <w:rsid w:val="001A2505"/>
    <w:rsid w:val="001B06FE"/>
    <w:rsid w:val="001B627B"/>
    <w:rsid w:val="001C04A7"/>
    <w:rsid w:val="001C782D"/>
    <w:rsid w:val="001D0C6D"/>
    <w:rsid w:val="001E36E6"/>
    <w:rsid w:val="0021088D"/>
    <w:rsid w:val="002133BB"/>
    <w:rsid w:val="00216B9F"/>
    <w:rsid w:val="002212AB"/>
    <w:rsid w:val="00221BD8"/>
    <w:rsid w:val="00224563"/>
    <w:rsid w:val="00233FE5"/>
    <w:rsid w:val="00244D85"/>
    <w:rsid w:val="00270A11"/>
    <w:rsid w:val="00296671"/>
    <w:rsid w:val="00297193"/>
    <w:rsid w:val="002D315B"/>
    <w:rsid w:val="002D5C78"/>
    <w:rsid w:val="002D6282"/>
    <w:rsid w:val="003015EB"/>
    <w:rsid w:val="0031450F"/>
    <w:rsid w:val="00332705"/>
    <w:rsid w:val="003330FB"/>
    <w:rsid w:val="003426E2"/>
    <w:rsid w:val="0034658E"/>
    <w:rsid w:val="003518F3"/>
    <w:rsid w:val="00354C2A"/>
    <w:rsid w:val="003751EA"/>
    <w:rsid w:val="00377FD0"/>
    <w:rsid w:val="003804CF"/>
    <w:rsid w:val="00391F87"/>
    <w:rsid w:val="00395BE8"/>
    <w:rsid w:val="003A15ED"/>
    <w:rsid w:val="003B4055"/>
    <w:rsid w:val="003B6591"/>
    <w:rsid w:val="003C344A"/>
    <w:rsid w:val="003D1839"/>
    <w:rsid w:val="003D6493"/>
    <w:rsid w:val="003E43DB"/>
    <w:rsid w:val="003E5659"/>
    <w:rsid w:val="003E7376"/>
    <w:rsid w:val="003E7C9E"/>
    <w:rsid w:val="004034FB"/>
    <w:rsid w:val="0040788F"/>
    <w:rsid w:val="004155C3"/>
    <w:rsid w:val="00420858"/>
    <w:rsid w:val="00431E75"/>
    <w:rsid w:val="00443562"/>
    <w:rsid w:val="0045116B"/>
    <w:rsid w:val="00456C56"/>
    <w:rsid w:val="00462ABE"/>
    <w:rsid w:val="00464D92"/>
    <w:rsid w:val="004756A7"/>
    <w:rsid w:val="00482FF8"/>
    <w:rsid w:val="00485694"/>
    <w:rsid w:val="00492CE4"/>
    <w:rsid w:val="00493F1B"/>
    <w:rsid w:val="004A226A"/>
    <w:rsid w:val="004A2C35"/>
    <w:rsid w:val="004B0824"/>
    <w:rsid w:val="004B7BB1"/>
    <w:rsid w:val="004C092F"/>
    <w:rsid w:val="004D126A"/>
    <w:rsid w:val="004D1A6F"/>
    <w:rsid w:val="004D3FBB"/>
    <w:rsid w:val="004E2060"/>
    <w:rsid w:val="004E3858"/>
    <w:rsid w:val="004F3C2A"/>
    <w:rsid w:val="004F6289"/>
    <w:rsid w:val="004F6506"/>
    <w:rsid w:val="004F705A"/>
    <w:rsid w:val="00520DB7"/>
    <w:rsid w:val="00522236"/>
    <w:rsid w:val="00525A1C"/>
    <w:rsid w:val="00537F07"/>
    <w:rsid w:val="00541AC8"/>
    <w:rsid w:val="00543B20"/>
    <w:rsid w:val="00562562"/>
    <w:rsid w:val="0056547E"/>
    <w:rsid w:val="005874FC"/>
    <w:rsid w:val="00592758"/>
    <w:rsid w:val="00592F76"/>
    <w:rsid w:val="005C65C5"/>
    <w:rsid w:val="005E50D9"/>
    <w:rsid w:val="005F2726"/>
    <w:rsid w:val="005F6E1E"/>
    <w:rsid w:val="00606447"/>
    <w:rsid w:val="00620A5A"/>
    <w:rsid w:val="00623AE7"/>
    <w:rsid w:val="00625394"/>
    <w:rsid w:val="00627A04"/>
    <w:rsid w:val="00636EC5"/>
    <w:rsid w:val="0068435C"/>
    <w:rsid w:val="006956E7"/>
    <w:rsid w:val="00695762"/>
    <w:rsid w:val="006A6919"/>
    <w:rsid w:val="006A7FA3"/>
    <w:rsid w:val="006B0A62"/>
    <w:rsid w:val="006D6133"/>
    <w:rsid w:val="006D6F33"/>
    <w:rsid w:val="006F31C6"/>
    <w:rsid w:val="00702890"/>
    <w:rsid w:val="007079A3"/>
    <w:rsid w:val="007247BB"/>
    <w:rsid w:val="00735C3E"/>
    <w:rsid w:val="007523D3"/>
    <w:rsid w:val="00760411"/>
    <w:rsid w:val="0078094B"/>
    <w:rsid w:val="00782CDD"/>
    <w:rsid w:val="00786202"/>
    <w:rsid w:val="007A5ED5"/>
    <w:rsid w:val="007A66F9"/>
    <w:rsid w:val="007B0234"/>
    <w:rsid w:val="007B78E3"/>
    <w:rsid w:val="007C5B79"/>
    <w:rsid w:val="007D1963"/>
    <w:rsid w:val="007D4323"/>
    <w:rsid w:val="007E1624"/>
    <w:rsid w:val="007E71CE"/>
    <w:rsid w:val="008050BF"/>
    <w:rsid w:val="00815A35"/>
    <w:rsid w:val="00827379"/>
    <w:rsid w:val="00834856"/>
    <w:rsid w:val="008419D2"/>
    <w:rsid w:val="00850DAC"/>
    <w:rsid w:val="00855199"/>
    <w:rsid w:val="0085677C"/>
    <w:rsid w:val="00871B60"/>
    <w:rsid w:val="00873583"/>
    <w:rsid w:val="00884B19"/>
    <w:rsid w:val="00891447"/>
    <w:rsid w:val="00892323"/>
    <w:rsid w:val="008944C5"/>
    <w:rsid w:val="008C2888"/>
    <w:rsid w:val="00902906"/>
    <w:rsid w:val="00903340"/>
    <w:rsid w:val="00905CFB"/>
    <w:rsid w:val="00912663"/>
    <w:rsid w:val="009149FD"/>
    <w:rsid w:val="00914A9D"/>
    <w:rsid w:val="00920661"/>
    <w:rsid w:val="00921257"/>
    <w:rsid w:val="00921519"/>
    <w:rsid w:val="00933DA2"/>
    <w:rsid w:val="00954E1F"/>
    <w:rsid w:val="009603D2"/>
    <w:rsid w:val="009C03B4"/>
    <w:rsid w:val="009C747E"/>
    <w:rsid w:val="009D58E6"/>
    <w:rsid w:val="009F2969"/>
    <w:rsid w:val="009F42BB"/>
    <w:rsid w:val="00A314B9"/>
    <w:rsid w:val="00A4250E"/>
    <w:rsid w:val="00A55F36"/>
    <w:rsid w:val="00A57985"/>
    <w:rsid w:val="00A72CE5"/>
    <w:rsid w:val="00A76054"/>
    <w:rsid w:val="00A7628F"/>
    <w:rsid w:val="00A85296"/>
    <w:rsid w:val="00A957F6"/>
    <w:rsid w:val="00AC384F"/>
    <w:rsid w:val="00AD3D9F"/>
    <w:rsid w:val="00AD4E9C"/>
    <w:rsid w:val="00AD6DB4"/>
    <w:rsid w:val="00AE40C2"/>
    <w:rsid w:val="00AE7F88"/>
    <w:rsid w:val="00AF67C8"/>
    <w:rsid w:val="00B01BAF"/>
    <w:rsid w:val="00B24785"/>
    <w:rsid w:val="00B24F46"/>
    <w:rsid w:val="00B26993"/>
    <w:rsid w:val="00B27469"/>
    <w:rsid w:val="00B37179"/>
    <w:rsid w:val="00B40E78"/>
    <w:rsid w:val="00B504A6"/>
    <w:rsid w:val="00B55420"/>
    <w:rsid w:val="00B675FE"/>
    <w:rsid w:val="00B74A6C"/>
    <w:rsid w:val="00B94943"/>
    <w:rsid w:val="00BA079E"/>
    <w:rsid w:val="00BA5F4A"/>
    <w:rsid w:val="00BC3255"/>
    <w:rsid w:val="00BE7A3A"/>
    <w:rsid w:val="00C01429"/>
    <w:rsid w:val="00C15137"/>
    <w:rsid w:val="00C2414D"/>
    <w:rsid w:val="00C24700"/>
    <w:rsid w:val="00C27C00"/>
    <w:rsid w:val="00C43163"/>
    <w:rsid w:val="00C464EE"/>
    <w:rsid w:val="00C46846"/>
    <w:rsid w:val="00C53438"/>
    <w:rsid w:val="00C57F87"/>
    <w:rsid w:val="00C725E1"/>
    <w:rsid w:val="00C76187"/>
    <w:rsid w:val="00C76584"/>
    <w:rsid w:val="00C8664D"/>
    <w:rsid w:val="00C87497"/>
    <w:rsid w:val="00C87C8B"/>
    <w:rsid w:val="00C93DA3"/>
    <w:rsid w:val="00C95B27"/>
    <w:rsid w:val="00C97505"/>
    <w:rsid w:val="00CA0440"/>
    <w:rsid w:val="00CA3DB6"/>
    <w:rsid w:val="00CB191E"/>
    <w:rsid w:val="00CB3F74"/>
    <w:rsid w:val="00CC2B7B"/>
    <w:rsid w:val="00CD7257"/>
    <w:rsid w:val="00CE583F"/>
    <w:rsid w:val="00CF0A87"/>
    <w:rsid w:val="00D20995"/>
    <w:rsid w:val="00D229EB"/>
    <w:rsid w:val="00D26B89"/>
    <w:rsid w:val="00D36AB6"/>
    <w:rsid w:val="00D40E3D"/>
    <w:rsid w:val="00D51AFD"/>
    <w:rsid w:val="00D77215"/>
    <w:rsid w:val="00D8753E"/>
    <w:rsid w:val="00DB3FF8"/>
    <w:rsid w:val="00DC3BD7"/>
    <w:rsid w:val="00DE15B8"/>
    <w:rsid w:val="00DE3509"/>
    <w:rsid w:val="00DF400D"/>
    <w:rsid w:val="00E01C5D"/>
    <w:rsid w:val="00E3221C"/>
    <w:rsid w:val="00E36652"/>
    <w:rsid w:val="00E45F47"/>
    <w:rsid w:val="00E76752"/>
    <w:rsid w:val="00E9118C"/>
    <w:rsid w:val="00ED3E6C"/>
    <w:rsid w:val="00EE148D"/>
    <w:rsid w:val="00EE42A6"/>
    <w:rsid w:val="00EE748D"/>
    <w:rsid w:val="00EF5BC3"/>
    <w:rsid w:val="00F04C9E"/>
    <w:rsid w:val="00F2023D"/>
    <w:rsid w:val="00F33A5C"/>
    <w:rsid w:val="00F34024"/>
    <w:rsid w:val="00F40CDD"/>
    <w:rsid w:val="00F440E2"/>
    <w:rsid w:val="00F47FEF"/>
    <w:rsid w:val="00F5474E"/>
    <w:rsid w:val="00F561EF"/>
    <w:rsid w:val="00F57012"/>
    <w:rsid w:val="00F5721B"/>
    <w:rsid w:val="00F611A6"/>
    <w:rsid w:val="00F679D3"/>
    <w:rsid w:val="00F76B85"/>
    <w:rsid w:val="00F9317C"/>
    <w:rsid w:val="00F95FEC"/>
    <w:rsid w:val="00FA12CF"/>
    <w:rsid w:val="00FB7514"/>
    <w:rsid w:val="00FD427A"/>
    <w:rsid w:val="00FF2028"/>
    <w:rsid w:val="031840A6"/>
    <w:rsid w:val="0F2740E3"/>
    <w:rsid w:val="0F321930"/>
    <w:rsid w:val="166B57F0"/>
    <w:rsid w:val="199D723C"/>
    <w:rsid w:val="1DFE0F43"/>
    <w:rsid w:val="1E980812"/>
    <w:rsid w:val="21987726"/>
    <w:rsid w:val="25272116"/>
    <w:rsid w:val="2A765238"/>
    <w:rsid w:val="2CA448DC"/>
    <w:rsid w:val="355703EC"/>
    <w:rsid w:val="36AF1175"/>
    <w:rsid w:val="3961212F"/>
    <w:rsid w:val="3A04449D"/>
    <w:rsid w:val="3BEA1BD6"/>
    <w:rsid w:val="3E481A93"/>
    <w:rsid w:val="410150B4"/>
    <w:rsid w:val="416C7D59"/>
    <w:rsid w:val="433402DB"/>
    <w:rsid w:val="45452D9D"/>
    <w:rsid w:val="48E6143F"/>
    <w:rsid w:val="4AF87A9C"/>
    <w:rsid w:val="4C8E5CA5"/>
    <w:rsid w:val="4F485069"/>
    <w:rsid w:val="53B50F5F"/>
    <w:rsid w:val="55B27071"/>
    <w:rsid w:val="562C0AAF"/>
    <w:rsid w:val="582421C2"/>
    <w:rsid w:val="69A27DD9"/>
    <w:rsid w:val="704F4E30"/>
    <w:rsid w:val="72A9547E"/>
    <w:rsid w:val="7C872FAC"/>
    <w:rsid w:val="7D3D2AB2"/>
    <w:rsid w:val="7FFFBAC9"/>
    <w:rsid w:val="C5F1A246"/>
    <w:rsid w:val="D95BFE1E"/>
    <w:rsid w:val="EDE7EC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600" w:lineRule="exact"/>
      <w:ind w:firstLine="570"/>
    </w:pPr>
    <w:rPr>
      <w:sz w:val="28"/>
    </w:rPr>
  </w:style>
  <w:style w:type="paragraph" w:styleId="3">
    <w:name w:val="Body Text Indent 2"/>
    <w:basedOn w:val="1"/>
    <w:qFormat/>
    <w:uiPriority w:val="0"/>
    <w:pPr>
      <w:autoSpaceDE w:val="0"/>
      <w:autoSpaceDN w:val="0"/>
      <w:ind w:firstLine="480"/>
      <w:textAlignment w:val="bottom"/>
    </w:pPr>
    <w:rPr>
      <w:rFonts w:ascii="宋体"/>
      <w:sz w:val="2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qFormat/>
    <w:uiPriority w:val="0"/>
  </w:style>
  <w:style w:type="character" w:customStyle="1" w:styleId="10">
    <w:name w:val="页眉 Char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png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7.emf"/><Relationship Id="rId18" Type="http://schemas.openxmlformats.org/officeDocument/2006/relationships/oleObject" Target="embeddings/oleObject7.bin"/><Relationship Id="rId17" Type="http://schemas.openxmlformats.org/officeDocument/2006/relationships/image" Target="media/image6.emf"/><Relationship Id="rId16" Type="http://schemas.openxmlformats.org/officeDocument/2006/relationships/oleObject" Target="embeddings/oleObject6.bin"/><Relationship Id="rId15" Type="http://schemas.openxmlformats.org/officeDocument/2006/relationships/image" Target="media/image5.emf"/><Relationship Id="rId14" Type="http://schemas.openxmlformats.org/officeDocument/2006/relationships/oleObject" Target="embeddings/oleObject5.bin"/><Relationship Id="rId13" Type="http://schemas.openxmlformats.org/officeDocument/2006/relationships/image" Target="media/image4.emf"/><Relationship Id="rId12" Type="http://schemas.openxmlformats.org/officeDocument/2006/relationships/oleObject" Target="embeddings/oleObject4.bin"/><Relationship Id="rId11" Type="http://schemas.openxmlformats.org/officeDocument/2006/relationships/image" Target="media/image3.e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sipo</Company>
  <Pages>4</Pages>
  <Words>201</Words>
  <Characters>1146</Characters>
  <Lines>9</Lines>
  <Paragraphs>2</Paragraphs>
  <TotalTime>7</TotalTime>
  <ScaleCrop>false</ScaleCrop>
  <LinksUpToDate>false</LinksUpToDate>
  <CharactersWithSpaces>1345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2018-01-12T10:07:00Z</dcterms:created>
  <dc:creator>李胜军</dc:creator>
  <cp:lastModifiedBy>MTC</cp:lastModifiedBy>
  <cp:lastPrinted>2001-08-16T09:35:00Z</cp:lastPrinted>
  <dcterms:modified xsi:type="dcterms:W3CDTF">2026-04-15T13:49:55Z</dcterms:modified>
  <dc:title>说   明   书   附   图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3081D216F4504141BFC02BAF1BCCC51A</vt:lpwstr>
  </property>
</Properties>
</file>