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5D9EF" w14:textId="758E87D7" w:rsidR="008259C6" w:rsidRDefault="008259C6" w:rsidP="008259C6">
      <w:pPr>
        <w:pStyle w:val="Caption"/>
        <w:keepNext/>
        <w:jc w:val="center"/>
      </w:pPr>
      <w:r>
        <w:t xml:space="preserve">Figure </w:t>
      </w:r>
      <w:fldSimple w:instr=" SEQ Figure \* ARABIC ">
        <w:r w:rsidR="003979FE">
          <w:rPr>
            <w:noProof/>
          </w:rPr>
          <w:t>1</w:t>
        </w:r>
      </w:fldSimple>
      <w:r>
        <w:t xml:space="preserve"> budget plots for </w:t>
      </w:r>
      <w:r w:rsidR="00446335">
        <w:t xml:space="preserve">part of </w:t>
      </w:r>
      <w:r>
        <w:t>the first group</w:t>
      </w:r>
      <w:r w:rsidR="00446335">
        <w:t xml:space="preserve"> functions</w:t>
      </w:r>
      <w:r w:rsidR="00E44894">
        <w:rPr>
          <w:noProof/>
        </w:rPr>
        <w:drawing>
          <wp:inline distT="0" distB="0" distL="0" distR="0" wp14:anchorId="77FE3E49" wp14:editId="6F23DA59">
            <wp:extent cx="5456122" cy="8083144"/>
            <wp:effectExtent l="0" t="0" r="5080" b="0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795" cy="80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13CB" w14:textId="15968800" w:rsidR="00446335" w:rsidRDefault="00446335" w:rsidP="00446335">
      <w:pPr>
        <w:pStyle w:val="Caption"/>
        <w:keepNext/>
        <w:jc w:val="center"/>
      </w:pPr>
      <w:r>
        <w:lastRenderedPageBreak/>
        <w:t xml:space="preserve">Figure </w:t>
      </w:r>
      <w:fldSimple w:instr=" SEQ Figure \* ARABIC ">
        <w:r w:rsidR="003979FE">
          <w:rPr>
            <w:noProof/>
          </w:rPr>
          <w:t>2</w:t>
        </w:r>
      </w:fldSimple>
      <w:r>
        <w:t xml:space="preserve"> budget plots for part of first group functions</w:t>
      </w:r>
    </w:p>
    <w:p w14:paraId="51B04DC7" w14:textId="34D66D72" w:rsidR="00446335" w:rsidRDefault="00F4623D" w:rsidP="00446335">
      <w:r>
        <w:rPr>
          <w:noProof/>
        </w:rPr>
        <w:drawing>
          <wp:inline distT="0" distB="0" distL="0" distR="0" wp14:anchorId="2131887B" wp14:editId="7C1938DE">
            <wp:extent cx="5943600" cy="2216785"/>
            <wp:effectExtent l="0" t="0" r="0" b="5715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42CA" w14:textId="6D5FB8B4" w:rsidR="003979FE" w:rsidRDefault="003979FE" w:rsidP="003979FE">
      <w:pPr>
        <w:pStyle w:val="Caption"/>
        <w:keepNext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r w:rsidRPr="00251BB3">
        <w:t>budget plots for part of first group functions</w:t>
      </w:r>
    </w:p>
    <w:p w14:paraId="0690E94E" w14:textId="4379FA9C" w:rsidR="003979FE" w:rsidRDefault="00F4623D" w:rsidP="00446335">
      <w:r>
        <w:rPr>
          <w:noProof/>
        </w:rPr>
        <w:drawing>
          <wp:inline distT="0" distB="0" distL="0" distR="0" wp14:anchorId="0E214876" wp14:editId="7ACF57C5">
            <wp:extent cx="5943600" cy="228981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C3D3" w14:textId="17E0A6AC" w:rsidR="0093091A" w:rsidRPr="00BB66D4" w:rsidRDefault="0093091A" w:rsidP="0093091A">
      <w:pPr>
        <w:jc w:val="both"/>
        <w:rPr>
          <w:rStyle w:val="md-plain"/>
          <w:color w:val="000000"/>
          <w:sz w:val="24"/>
        </w:rPr>
      </w:pPr>
      <w:r w:rsidRPr="00BB66D4">
        <w:rPr>
          <w:sz w:val="24"/>
        </w:rPr>
        <w:t>Notes.</w:t>
      </w:r>
      <w:r>
        <w:rPr>
          <w:sz w:val="24"/>
        </w:rPr>
        <w:br/>
        <w:t xml:space="preserve">1. </w:t>
      </w:r>
      <w:r w:rsidRPr="00BB66D4">
        <w:rPr>
          <w:sz w:val="24"/>
        </w:rPr>
        <w:t xml:space="preserve">The green line is always a little to the left of the </w:t>
      </w:r>
      <w:r w:rsidRPr="00BB66D4">
        <w:rPr>
          <w:rFonts w:hint="eastAsia"/>
          <w:sz w:val="24"/>
        </w:rPr>
        <w:t>other</w:t>
      </w:r>
      <w:r w:rsidRPr="00BB66D4">
        <w:rPr>
          <w:sz w:val="24"/>
        </w:rPr>
        <w:t xml:space="preserve"> two lines because the SSGA has less budget for initialization, half that of Lamarck and Baldwin. </w:t>
      </w:r>
      <w:r w:rsidRPr="00BB66D4">
        <w:rPr>
          <w:rStyle w:val="md-plain"/>
          <w:color w:val="000000"/>
          <w:sz w:val="24"/>
        </w:rPr>
        <w:t xml:space="preserve">Baldwin and Lamarck need to compute f.() twice </w:t>
      </w:r>
      <w:r w:rsidR="00667AC7">
        <w:rPr>
          <w:rStyle w:val="md-plain"/>
          <w:rFonts w:hint="eastAsia"/>
          <w:color w:val="000000"/>
          <w:sz w:val="24"/>
        </w:rPr>
        <w:t>for</w:t>
      </w:r>
      <w:r w:rsidR="00667AC7">
        <w:rPr>
          <w:rStyle w:val="md-plain"/>
          <w:color w:val="000000"/>
          <w:sz w:val="24"/>
        </w:rPr>
        <w:t xml:space="preserve"> everyone</w:t>
      </w:r>
      <w:r w:rsidRPr="00BB66D4">
        <w:rPr>
          <w:rStyle w:val="md-plain"/>
          <w:color w:val="000000"/>
          <w:sz w:val="24"/>
        </w:rPr>
        <w:t>(one individual has a genotype and a phenotype), but SSGA only needs to compute f.() once (one individual only has one genotype).</w:t>
      </w:r>
    </w:p>
    <w:p w14:paraId="482C521D" w14:textId="77777777" w:rsidR="0093091A" w:rsidRDefault="0093091A" w:rsidP="0093091A">
      <w:pPr>
        <w:jc w:val="both"/>
        <w:rPr>
          <w:rStyle w:val="md-plain"/>
          <w:color w:val="000000"/>
          <w:sz w:val="30"/>
          <w:szCs w:val="30"/>
        </w:rPr>
      </w:pPr>
    </w:p>
    <w:p w14:paraId="675701EB" w14:textId="77777777" w:rsidR="0093091A" w:rsidRDefault="0093091A" w:rsidP="0093091A">
      <w:pPr>
        <w:jc w:val="both"/>
      </w:pPr>
      <w:r w:rsidRPr="0040313E">
        <w:rPr>
          <w:noProof/>
        </w:rPr>
        <w:drawing>
          <wp:inline distT="0" distB="0" distL="0" distR="0" wp14:anchorId="3D6E3029" wp14:editId="473A587B">
            <wp:extent cx="1994099" cy="1248229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6" cy="12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6D4">
        <w:t xml:space="preserve"> </w:t>
      </w:r>
    </w:p>
    <w:p w14:paraId="39900099" w14:textId="24613A61" w:rsidR="0093091A" w:rsidRPr="0093091A" w:rsidRDefault="0093091A" w:rsidP="0093091A">
      <w:pPr>
        <w:jc w:val="both"/>
        <w:rPr>
          <w:sz w:val="24"/>
        </w:rPr>
      </w:pPr>
      <w:r>
        <w:rPr>
          <w:sz w:val="24"/>
        </w:rPr>
        <w:t xml:space="preserve">2. </w:t>
      </w:r>
      <w:r w:rsidRPr="00BB66D4">
        <w:rPr>
          <w:sz w:val="24"/>
        </w:rPr>
        <w:t>This happens because sometimes 200 individuals are needed for initialization and sometimes only 100 individuals are needed, so when budget=200, some parameter combinations have already finished initialization 100+100 iterations, and some have only just finished initialization</w:t>
      </w:r>
      <w:r>
        <w:rPr>
          <w:sz w:val="24"/>
        </w:rPr>
        <w:t>200</w:t>
      </w:r>
      <w:r w:rsidRPr="00BB66D4">
        <w:rPr>
          <w:sz w:val="24"/>
        </w:rPr>
        <w:t>.</w:t>
      </w:r>
    </w:p>
    <w:p w14:paraId="0A86CF5C" w14:textId="7F831A9E" w:rsidR="008259C6" w:rsidRDefault="008259C6" w:rsidP="008259C6">
      <w:pPr>
        <w:pStyle w:val="Caption"/>
        <w:keepNext/>
        <w:jc w:val="center"/>
      </w:pPr>
      <w:r>
        <w:lastRenderedPageBreak/>
        <w:t xml:space="preserve">Figure </w:t>
      </w:r>
      <w:fldSimple w:instr=" SEQ Figure \* ARABIC ">
        <w:r w:rsidR="003979FE">
          <w:rPr>
            <w:noProof/>
          </w:rPr>
          <w:t>4</w:t>
        </w:r>
      </w:fldSimple>
      <w:r>
        <w:t xml:space="preserve"> budget plots for the second group</w:t>
      </w:r>
      <w:r w:rsidR="00CC3032">
        <w:t xml:space="preserve"> functions</w:t>
      </w:r>
    </w:p>
    <w:p w14:paraId="70A1AFF6" w14:textId="7DB04612" w:rsidR="008259C6" w:rsidRDefault="00E44894" w:rsidP="00510520">
      <w:pPr>
        <w:jc w:val="center"/>
      </w:pPr>
      <w:r>
        <w:rPr>
          <w:noProof/>
        </w:rPr>
        <w:drawing>
          <wp:inline distT="0" distB="0" distL="0" distR="0" wp14:anchorId="6E7D144D" wp14:editId="67675A43">
            <wp:extent cx="5162922" cy="7835984"/>
            <wp:effectExtent l="0" t="0" r="635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717" cy="78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0650" w14:textId="4F7665E3" w:rsidR="008259C6" w:rsidRDefault="008259C6" w:rsidP="008259C6">
      <w:pPr>
        <w:pStyle w:val="Caption"/>
        <w:keepNext/>
        <w:jc w:val="center"/>
      </w:pPr>
      <w:r>
        <w:lastRenderedPageBreak/>
        <w:t xml:space="preserve">Figure </w:t>
      </w:r>
      <w:fldSimple w:instr=" SEQ Figure \* ARABIC ">
        <w:r w:rsidR="003979FE">
          <w:rPr>
            <w:noProof/>
          </w:rPr>
          <w:t>5</w:t>
        </w:r>
      </w:fldSimple>
      <w:r>
        <w:t xml:space="preserve"> budget plots for the third group</w:t>
      </w:r>
      <w:r w:rsidR="00CC3032">
        <w:t xml:space="preserve"> functions</w:t>
      </w:r>
    </w:p>
    <w:p w14:paraId="29EAAEE1" w14:textId="137262DF" w:rsidR="008259C6" w:rsidRDefault="00661E8C" w:rsidP="008259C6">
      <w:pPr>
        <w:jc w:val="center"/>
      </w:pPr>
      <w:r>
        <w:rPr>
          <w:noProof/>
        </w:rPr>
        <w:drawing>
          <wp:inline distT="0" distB="0" distL="0" distR="0" wp14:anchorId="2647C454" wp14:editId="59812433">
            <wp:extent cx="5943600" cy="4529455"/>
            <wp:effectExtent l="0" t="0" r="0" b="4445"/>
            <wp:docPr id="11" name="Picture 1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C5D6" w14:textId="77777777" w:rsidR="003D1D9B" w:rsidRDefault="003D1D9B" w:rsidP="003979FE"/>
    <w:p w14:paraId="17E151C7" w14:textId="7377FD85" w:rsidR="003979FE" w:rsidRDefault="003979FE" w:rsidP="003979FE">
      <w:r>
        <w:t>Conclusion:</w:t>
      </w:r>
    </w:p>
    <w:p w14:paraId="688991A8" w14:textId="611650B7" w:rsidR="003D1D9B" w:rsidRDefault="003D1D9B" w:rsidP="009B1082">
      <w:pPr>
        <w:pStyle w:val="ListParagraph"/>
        <w:numPr>
          <w:ilvl w:val="0"/>
          <w:numId w:val="1"/>
        </w:numPr>
        <w:jc w:val="both"/>
      </w:pPr>
      <w:r w:rsidRPr="003D1D9B">
        <w:t>The quality of the minimums found in the first and second groups of functions is comparable in the end for three</w:t>
      </w:r>
      <w:r>
        <w:t xml:space="preserve"> </w:t>
      </w:r>
      <w:r>
        <w:rPr>
          <w:rFonts w:hint="eastAsia"/>
        </w:rPr>
        <w:t>algorithms</w:t>
      </w:r>
      <w:r w:rsidRPr="003D1D9B">
        <w:t>, but if budget is limited, then it is better to use the SSGA.</w:t>
      </w:r>
    </w:p>
    <w:p w14:paraId="302373D8" w14:textId="6101EEA0" w:rsidR="0096092F" w:rsidRDefault="00825FFB" w:rsidP="009B1082">
      <w:pPr>
        <w:pStyle w:val="ListParagraph"/>
        <w:numPr>
          <w:ilvl w:val="0"/>
          <w:numId w:val="1"/>
        </w:numPr>
        <w:jc w:val="both"/>
      </w:pPr>
      <w:r w:rsidRPr="00825FFB">
        <w:t xml:space="preserve">In the third group of functions, Lamarck and Baldwin </w:t>
      </w:r>
      <w:r w:rsidR="00E901AF">
        <w:rPr>
          <w:rFonts w:hint="eastAsia"/>
        </w:rPr>
        <w:t>are</w:t>
      </w:r>
      <w:r w:rsidRPr="00825FFB">
        <w:t xml:space="preserve"> able to find better outcomes.</w:t>
      </w:r>
    </w:p>
    <w:sectPr w:rsidR="00960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Headings CS)">
    <w:altName w:val="Times New Roman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027B3E"/>
    <w:multiLevelType w:val="hybridMultilevel"/>
    <w:tmpl w:val="A22E3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4404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9C6"/>
    <w:rsid w:val="000662B9"/>
    <w:rsid w:val="00191EBA"/>
    <w:rsid w:val="003979FE"/>
    <w:rsid w:val="003D1D9B"/>
    <w:rsid w:val="0040313E"/>
    <w:rsid w:val="00446335"/>
    <w:rsid w:val="004644D0"/>
    <w:rsid w:val="004F6D7E"/>
    <w:rsid w:val="00510520"/>
    <w:rsid w:val="005D4E24"/>
    <w:rsid w:val="00661E8C"/>
    <w:rsid w:val="00667AC7"/>
    <w:rsid w:val="008259C6"/>
    <w:rsid w:val="00825FFB"/>
    <w:rsid w:val="00834E25"/>
    <w:rsid w:val="0093091A"/>
    <w:rsid w:val="0096092F"/>
    <w:rsid w:val="009B1082"/>
    <w:rsid w:val="00A93CD1"/>
    <w:rsid w:val="00AE197F"/>
    <w:rsid w:val="00BB66D4"/>
    <w:rsid w:val="00CC3032"/>
    <w:rsid w:val="00E44894"/>
    <w:rsid w:val="00E901AF"/>
    <w:rsid w:val="00E91F6C"/>
    <w:rsid w:val="00F047A8"/>
    <w:rsid w:val="00F4623D"/>
    <w:rsid w:val="00F77A54"/>
    <w:rsid w:val="00FA2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F9681"/>
  <w15:chartTrackingRefBased/>
  <w15:docId w15:val="{8E20F254-06C6-1D43-A568-E50D15A25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7A8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047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F6D7E"/>
    <w:pPr>
      <w:keepNext/>
      <w:keepLines/>
      <w:spacing w:before="40"/>
      <w:jc w:val="both"/>
      <w:outlineLvl w:val="3"/>
    </w:pPr>
    <w:rPr>
      <w:rFonts w:eastAsiaTheme="majorEastAsia" w:cs="Times New Roman (Headings CS)"/>
      <w:b/>
      <w:i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7A8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F6D7E"/>
    <w:rPr>
      <w:rFonts w:ascii="Times New Roman" w:eastAsiaTheme="majorEastAsia" w:hAnsi="Times New Roman" w:cs="Times New Roman (Headings CS)"/>
      <w:b/>
      <w:iCs/>
      <w:color w:val="000000" w:themeColor="tex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59C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md-plain">
    <w:name w:val="md-plain"/>
    <w:basedOn w:val="DefaultParagraphFont"/>
    <w:rsid w:val="00FA2117"/>
  </w:style>
  <w:style w:type="paragraph" w:styleId="ListParagraph">
    <w:name w:val="List Paragraph"/>
    <w:basedOn w:val="Normal"/>
    <w:uiPriority w:val="34"/>
    <w:qFormat/>
    <w:rsid w:val="009609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200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Jiaojiao</dc:creator>
  <cp:keywords/>
  <dc:description/>
  <cp:lastModifiedBy>Mei Jiaojiao</cp:lastModifiedBy>
  <cp:revision>208</cp:revision>
  <dcterms:created xsi:type="dcterms:W3CDTF">2022-12-15T08:03:00Z</dcterms:created>
  <dcterms:modified xsi:type="dcterms:W3CDTF">2022-12-15T08:44:00Z</dcterms:modified>
</cp:coreProperties>
</file>