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9E4" w:rsidRPr="00172E8C" w:rsidRDefault="00730058" w:rsidP="00172E8C">
      <w:pPr>
        <w:widowControl/>
        <w:shd w:val="clear" w:color="auto" w:fill="FFFFFF"/>
        <w:spacing w:line="140" w:lineRule="atLeast"/>
        <w:jc w:val="left"/>
        <w:rPr>
          <w:rFonts w:asciiTheme="majorHAnsi" w:eastAsia="メイリオ" w:hAnsiTheme="majorHAnsi" w:cstheme="majorHAnsi"/>
          <w:color w:val="333333"/>
          <w:kern w:val="0"/>
          <w:sz w:val="20"/>
          <w:szCs w:val="20"/>
        </w:rPr>
      </w:pPr>
      <w:r w:rsidRPr="00730058">
        <w:rPr>
          <w:rFonts w:asciiTheme="majorHAnsi" w:eastAsia="メイリオ" w:hAnsiTheme="majorHAnsi" w:cstheme="majorHAnsi"/>
          <w:color w:val="333333"/>
          <w:kern w:val="0"/>
          <w:sz w:val="20"/>
          <w:szCs w:val="20"/>
        </w:rPr>
        <w:t>日韓関係を</w:t>
      </w:r>
      <w:r w:rsidRPr="00730058">
        <w:rPr>
          <w:rFonts w:asciiTheme="majorHAnsi" w:eastAsia="メイリオ" w:hAnsiTheme="majorHAnsi" w:cstheme="majorHAnsi"/>
          <w:color w:val="FF0000"/>
          <w:kern w:val="0"/>
          <w:sz w:val="20"/>
          <w:szCs w:val="20"/>
        </w:rPr>
        <w:t>揺る</w:t>
      </w:r>
      <w:r w:rsidRPr="00172E8C">
        <w:rPr>
          <w:rFonts w:asciiTheme="majorHAnsi" w:eastAsia="メイリオ" w:hAnsiTheme="majorHAnsi" w:cstheme="majorHAnsi"/>
          <w:color w:val="FF0000"/>
          <w:kern w:val="0"/>
          <w:sz w:val="20"/>
          <w:szCs w:val="20"/>
        </w:rPr>
        <w:t>(</w:t>
      </w:r>
      <w:r w:rsidRPr="00172E8C">
        <w:rPr>
          <w:rFonts w:asciiTheme="majorHAnsi" w:eastAsia="メイリオ" w:hAnsiTheme="majorHAnsi" w:cstheme="majorHAnsi"/>
          <w:color w:val="FF0000"/>
          <w:kern w:val="0"/>
          <w:sz w:val="20"/>
          <w:szCs w:val="20"/>
        </w:rPr>
        <w:t>ゆる</w:t>
      </w:r>
      <w:r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FF0000"/>
          <w:kern w:val="0"/>
          <w:sz w:val="20"/>
          <w:szCs w:val="20"/>
        </w:rPr>
        <w:t>がせた</w:t>
      </w:r>
      <w:r w:rsidR="005B19E4" w:rsidRPr="00172E8C">
        <w:rPr>
          <w:rFonts w:asciiTheme="majorHAnsi" w:eastAsia="メイリオ" w:hAnsiTheme="majorHAnsi" w:cstheme="majorHAnsi"/>
          <w:color w:val="333333"/>
          <w:kern w:val="0"/>
          <w:sz w:val="20"/>
          <w:szCs w:val="20"/>
        </w:rPr>
        <w:t>韓国地検による産経新聞支局長起訴事件は</w:t>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t>もしも産経新聞が</w:t>
      </w:r>
      <w:r w:rsidRPr="00730058">
        <w:rPr>
          <w:rFonts w:asciiTheme="majorHAnsi" w:eastAsia="メイリオ" w:hAnsiTheme="majorHAnsi" w:cstheme="majorHAnsi"/>
          <w:color w:val="FF0000"/>
          <w:kern w:val="0"/>
          <w:sz w:val="20"/>
          <w:szCs w:val="20"/>
        </w:rPr>
        <w:t>この圧力に屈していれば</w:t>
      </w:r>
      <w:r w:rsidR="005B19E4" w:rsidRPr="00172E8C">
        <w:rPr>
          <w:rFonts w:asciiTheme="majorHAnsi" w:eastAsia="メイリオ" w:hAnsiTheme="majorHAnsi" w:cstheme="majorHAnsi"/>
          <w:color w:val="FF0000"/>
          <w:kern w:val="0"/>
          <w:sz w:val="20"/>
          <w:szCs w:val="20"/>
        </w:rPr>
        <w:t>(</w:t>
      </w:r>
      <w:r w:rsidR="005B19E4" w:rsidRPr="00172E8C">
        <w:rPr>
          <w:rFonts w:asciiTheme="majorHAnsi" w:eastAsia="メイリオ" w:hAnsiTheme="majorHAnsi" w:cstheme="majorHAnsi"/>
          <w:color w:val="FF0000"/>
          <w:kern w:val="0"/>
          <w:sz w:val="20"/>
          <w:szCs w:val="20"/>
        </w:rPr>
        <w:t>くっする</w:t>
      </w:r>
      <w:r w:rsidR="005B19E4"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333333"/>
          <w:kern w:val="0"/>
          <w:sz w:val="20"/>
          <w:szCs w:val="20"/>
        </w:rPr>
        <w:t>、韓国当局の弾圧を是</w:t>
      </w:r>
      <w:r w:rsidRPr="00730058">
        <w:rPr>
          <w:rFonts w:asciiTheme="majorHAnsi" w:eastAsia="メイリオ" w:hAnsiTheme="majorHAnsi" w:cstheme="majorHAnsi"/>
          <w:color w:val="FF0000"/>
          <w:kern w:val="0"/>
          <w:sz w:val="20"/>
          <w:szCs w:val="20"/>
        </w:rPr>
        <w:t>認する</w:t>
      </w:r>
      <w:r w:rsidR="005B19E4" w:rsidRPr="00172E8C">
        <w:rPr>
          <w:rFonts w:asciiTheme="majorHAnsi" w:eastAsia="メイリオ" w:hAnsiTheme="majorHAnsi" w:cstheme="majorHAnsi"/>
          <w:color w:val="FF0000"/>
          <w:kern w:val="0"/>
          <w:sz w:val="20"/>
          <w:szCs w:val="20"/>
        </w:rPr>
        <w:t>(</w:t>
      </w:r>
      <w:r w:rsidR="005B19E4" w:rsidRPr="00172E8C">
        <w:rPr>
          <w:rFonts w:asciiTheme="majorHAnsi" w:eastAsia="メイリオ" w:hAnsiTheme="majorHAnsi" w:cstheme="majorHAnsi"/>
          <w:color w:val="FF0000"/>
          <w:kern w:val="0"/>
          <w:sz w:val="20"/>
          <w:szCs w:val="20"/>
        </w:rPr>
        <w:t>にん、みとめる</w:t>
      </w:r>
      <w:r w:rsidR="005B19E4"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FF0000"/>
          <w:kern w:val="0"/>
          <w:sz w:val="20"/>
          <w:szCs w:val="20"/>
        </w:rPr>
        <w:t>に等しい</w:t>
      </w:r>
      <w:r w:rsidR="005B19E4" w:rsidRPr="00172E8C">
        <w:rPr>
          <w:rFonts w:asciiTheme="majorHAnsi" w:eastAsia="メイリオ" w:hAnsiTheme="majorHAnsi" w:cstheme="majorHAnsi"/>
          <w:color w:val="FF0000"/>
          <w:kern w:val="0"/>
          <w:sz w:val="20"/>
          <w:szCs w:val="20"/>
        </w:rPr>
        <w:t>(</w:t>
      </w:r>
      <w:r w:rsidR="005B19E4" w:rsidRPr="00172E8C">
        <w:rPr>
          <w:rFonts w:asciiTheme="majorHAnsi" w:eastAsia="メイリオ" w:hAnsiTheme="majorHAnsi" w:cstheme="majorHAnsi"/>
          <w:color w:val="FF0000"/>
          <w:kern w:val="0"/>
          <w:sz w:val="20"/>
          <w:szCs w:val="20"/>
        </w:rPr>
        <w:t>ひとしい</w:t>
      </w:r>
      <w:r w:rsidR="005B19E4"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FF0000"/>
          <w:kern w:val="0"/>
          <w:sz w:val="20"/>
          <w:szCs w:val="20"/>
        </w:rPr>
        <w:t>結果を招いていた</w:t>
      </w:r>
      <w:r w:rsidRPr="00730058">
        <w:rPr>
          <w:rFonts w:asciiTheme="majorHAnsi" w:eastAsia="メイリオ" w:hAnsiTheme="majorHAnsi" w:cstheme="majorHAnsi"/>
          <w:color w:val="333333"/>
          <w:kern w:val="0"/>
          <w:sz w:val="20"/>
          <w:szCs w:val="20"/>
        </w:rPr>
        <w:t>ことは確実である。</w:t>
      </w:r>
    </w:p>
    <w:p w:rsidR="00730058" w:rsidRPr="00730058" w:rsidRDefault="00730058" w:rsidP="00172E8C">
      <w:pPr>
        <w:widowControl/>
        <w:shd w:val="clear" w:color="auto" w:fill="FFFFFF"/>
        <w:spacing w:line="140" w:lineRule="atLeast"/>
        <w:jc w:val="left"/>
        <w:rPr>
          <w:rFonts w:asciiTheme="majorHAnsi" w:eastAsia="メイリオ" w:hAnsiTheme="majorHAnsi" w:cstheme="majorHAnsi"/>
          <w:color w:val="333333"/>
          <w:kern w:val="0"/>
          <w:sz w:val="20"/>
          <w:szCs w:val="20"/>
        </w:rPr>
      </w:pPr>
      <w:r w:rsidRPr="00730058">
        <w:rPr>
          <w:rFonts w:asciiTheme="majorHAnsi" w:eastAsia="メイリオ" w:hAnsiTheme="majorHAnsi" w:cstheme="majorHAnsi"/>
          <w:color w:val="333333"/>
          <w:kern w:val="0"/>
          <w:sz w:val="20"/>
          <w:szCs w:val="20"/>
        </w:rPr>
        <w:t>報道機関に対する圧力の</w:t>
      </w:r>
      <w:r w:rsidRPr="00730058">
        <w:rPr>
          <w:rFonts w:asciiTheme="majorHAnsi" w:eastAsia="メイリオ" w:hAnsiTheme="majorHAnsi" w:cstheme="majorHAnsi"/>
          <w:color w:val="FF0000"/>
          <w:kern w:val="0"/>
          <w:sz w:val="20"/>
          <w:szCs w:val="20"/>
        </w:rPr>
        <w:t>卑劣</w:t>
      </w:r>
      <w:r w:rsidR="005B19E4" w:rsidRPr="00172E8C">
        <w:rPr>
          <w:rFonts w:asciiTheme="majorHAnsi" w:eastAsia="メイリオ" w:hAnsiTheme="majorHAnsi" w:cstheme="majorHAnsi"/>
          <w:color w:val="FF0000"/>
          <w:kern w:val="0"/>
          <w:sz w:val="20"/>
          <w:szCs w:val="20"/>
        </w:rPr>
        <w:t>(</w:t>
      </w:r>
      <w:r w:rsidR="005B19E4" w:rsidRPr="00172E8C">
        <w:rPr>
          <w:rFonts w:asciiTheme="majorHAnsi" w:eastAsia="メイリオ" w:hAnsiTheme="majorHAnsi" w:cstheme="majorHAnsi"/>
          <w:color w:val="FF0000"/>
          <w:kern w:val="0"/>
          <w:sz w:val="20"/>
          <w:szCs w:val="20"/>
        </w:rPr>
        <w:t>ひれつ</w:t>
      </w:r>
      <w:r w:rsidR="005B19E4"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333333"/>
          <w:kern w:val="0"/>
          <w:sz w:val="20"/>
          <w:szCs w:val="20"/>
        </w:rPr>
        <w:t>さ、日本の政治家や元官僚の</w:t>
      </w:r>
      <w:r w:rsidRPr="00730058">
        <w:rPr>
          <w:rFonts w:asciiTheme="majorHAnsi" w:eastAsia="メイリオ" w:hAnsiTheme="majorHAnsi" w:cstheme="majorHAnsi"/>
          <w:color w:val="FF0000"/>
          <w:kern w:val="0"/>
          <w:sz w:val="20"/>
          <w:szCs w:val="20"/>
        </w:rPr>
        <w:t>小賢しさ</w:t>
      </w:r>
      <w:r w:rsidR="005B19E4" w:rsidRPr="00172E8C">
        <w:rPr>
          <w:rFonts w:asciiTheme="majorHAnsi" w:eastAsia="メイリオ" w:hAnsiTheme="majorHAnsi" w:cstheme="majorHAnsi"/>
          <w:color w:val="FF0000"/>
          <w:kern w:val="0"/>
          <w:sz w:val="20"/>
          <w:szCs w:val="20"/>
        </w:rPr>
        <w:t>(</w:t>
      </w:r>
      <w:r w:rsidR="005B19E4" w:rsidRPr="00172E8C">
        <w:rPr>
          <w:rFonts w:asciiTheme="majorHAnsi" w:eastAsia="メイリオ" w:hAnsiTheme="majorHAnsi" w:cstheme="majorHAnsi"/>
          <w:color w:val="FF0000"/>
          <w:kern w:val="0"/>
          <w:sz w:val="20"/>
          <w:szCs w:val="20"/>
        </w:rPr>
        <w:t>こざかしい</w:t>
      </w:r>
      <w:r w:rsidR="005B19E4" w:rsidRPr="00172E8C">
        <w:rPr>
          <w:rFonts w:asciiTheme="majorHAnsi" w:eastAsia="メイリオ" w:hAnsiTheme="majorHAnsi" w:cstheme="majorHAnsi"/>
          <w:color w:val="FF0000"/>
          <w:kern w:val="0"/>
          <w:sz w:val="20"/>
          <w:szCs w:val="20"/>
        </w:rPr>
        <w:t>)</w:t>
      </w:r>
      <w:r w:rsidRPr="00730058">
        <w:rPr>
          <w:rFonts w:asciiTheme="majorHAnsi" w:eastAsia="メイリオ" w:hAnsiTheme="majorHAnsi" w:cstheme="majorHAnsi"/>
          <w:color w:val="333333"/>
          <w:kern w:val="0"/>
          <w:sz w:val="20"/>
          <w:szCs w:val="20"/>
        </w:rPr>
        <w:t>は改めて糾弾されるべきだろう。</w:t>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FF0000"/>
          <w:kern w:val="0"/>
          <w:sz w:val="20"/>
          <w:szCs w:val="20"/>
        </w:rPr>
        <w:t>日本の官民の抗議にもかかわらず</w:t>
      </w:r>
      <w:r w:rsidRPr="00730058">
        <w:rPr>
          <w:rFonts w:asciiTheme="majorHAnsi" w:eastAsia="メイリオ" w:hAnsiTheme="majorHAnsi" w:cstheme="majorHAnsi"/>
          <w:color w:val="333333"/>
          <w:kern w:val="0"/>
          <w:sz w:val="20"/>
          <w:szCs w:val="20"/>
        </w:rPr>
        <w:t>、韓国側は翌年（</w:t>
      </w:r>
      <w:r w:rsidRPr="00730058">
        <w:rPr>
          <w:rFonts w:asciiTheme="majorHAnsi" w:eastAsia="メイリオ" w:hAnsiTheme="majorHAnsi" w:cstheme="majorHAnsi"/>
          <w:color w:val="333333"/>
          <w:kern w:val="0"/>
          <w:sz w:val="20"/>
          <w:szCs w:val="20"/>
        </w:rPr>
        <w:t>2015</w:t>
      </w:r>
      <w:r w:rsidRPr="00730058">
        <w:rPr>
          <w:rFonts w:asciiTheme="majorHAnsi" w:eastAsia="メイリオ" w:hAnsiTheme="majorHAnsi" w:cstheme="majorHAnsi"/>
          <w:color w:val="333333"/>
          <w:kern w:val="0"/>
          <w:sz w:val="20"/>
          <w:szCs w:val="20"/>
        </w:rPr>
        <w:t>年）に加藤氏を被告とする裁判を始め、</w:t>
      </w:r>
      <w:r w:rsidRPr="00730058">
        <w:rPr>
          <w:rFonts w:asciiTheme="majorHAnsi" w:eastAsia="メイリオ" w:hAnsiTheme="majorHAnsi" w:cstheme="majorHAnsi"/>
          <w:color w:val="333333"/>
          <w:kern w:val="0"/>
          <w:sz w:val="20"/>
          <w:szCs w:val="20"/>
        </w:rPr>
        <w:t>2015</w:t>
      </w:r>
      <w:r w:rsidRPr="00730058">
        <w:rPr>
          <w:rFonts w:asciiTheme="majorHAnsi" w:eastAsia="メイリオ" w:hAnsiTheme="majorHAnsi" w:cstheme="majorHAnsi"/>
          <w:color w:val="333333"/>
          <w:kern w:val="0"/>
          <w:sz w:val="20"/>
          <w:szCs w:val="20"/>
        </w:rPr>
        <w:t>年</w:t>
      </w:r>
      <w:r w:rsidRPr="00730058">
        <w:rPr>
          <w:rFonts w:asciiTheme="majorHAnsi" w:eastAsia="メイリオ" w:hAnsiTheme="majorHAnsi" w:cstheme="majorHAnsi"/>
          <w:color w:val="333333"/>
          <w:kern w:val="0"/>
          <w:sz w:val="20"/>
          <w:szCs w:val="20"/>
        </w:rPr>
        <w:t>10</w:t>
      </w:r>
      <w:r w:rsidRPr="00730058">
        <w:rPr>
          <w:rFonts w:asciiTheme="majorHAnsi" w:eastAsia="メイリオ" w:hAnsiTheme="majorHAnsi" w:cstheme="majorHAnsi"/>
          <w:color w:val="333333"/>
          <w:kern w:val="0"/>
          <w:sz w:val="20"/>
          <w:szCs w:val="20"/>
        </w:rPr>
        <w:t>月に検察側が懲役</w:t>
      </w:r>
      <w:r w:rsidRPr="00730058">
        <w:rPr>
          <w:rFonts w:asciiTheme="majorHAnsi" w:eastAsia="メイリオ" w:hAnsiTheme="majorHAnsi" w:cstheme="majorHAnsi"/>
          <w:color w:val="333333"/>
          <w:kern w:val="0"/>
          <w:sz w:val="20"/>
          <w:szCs w:val="20"/>
        </w:rPr>
        <w:t>1</w:t>
      </w:r>
      <w:r w:rsidRPr="00730058">
        <w:rPr>
          <w:rFonts w:asciiTheme="majorHAnsi" w:eastAsia="メイリオ" w:hAnsiTheme="majorHAnsi" w:cstheme="majorHAnsi"/>
          <w:color w:val="333333"/>
          <w:kern w:val="0"/>
          <w:sz w:val="20"/>
          <w:szCs w:val="20"/>
        </w:rPr>
        <w:t>年</w:t>
      </w:r>
      <w:r w:rsidRPr="00730058">
        <w:rPr>
          <w:rFonts w:asciiTheme="majorHAnsi" w:eastAsia="メイリオ" w:hAnsiTheme="majorHAnsi" w:cstheme="majorHAnsi"/>
          <w:color w:val="333333"/>
          <w:kern w:val="0"/>
          <w:sz w:val="20"/>
          <w:szCs w:val="20"/>
        </w:rPr>
        <w:t>6</w:t>
      </w:r>
      <w:r w:rsidRPr="00730058">
        <w:rPr>
          <w:rFonts w:asciiTheme="majorHAnsi" w:eastAsia="メイリオ" w:hAnsiTheme="majorHAnsi" w:cstheme="majorHAnsi"/>
          <w:color w:val="333333"/>
          <w:kern w:val="0"/>
          <w:sz w:val="20"/>
          <w:szCs w:val="20"/>
        </w:rPr>
        <w:t>カ月を求刑した。だが同年</w:t>
      </w:r>
      <w:r w:rsidRPr="00730058">
        <w:rPr>
          <w:rFonts w:asciiTheme="majorHAnsi" w:eastAsia="メイリオ" w:hAnsiTheme="majorHAnsi" w:cstheme="majorHAnsi"/>
          <w:color w:val="333333"/>
          <w:kern w:val="0"/>
          <w:sz w:val="20"/>
          <w:szCs w:val="20"/>
        </w:rPr>
        <w:t>12</w:t>
      </w:r>
      <w:r w:rsidRPr="00730058">
        <w:rPr>
          <w:rFonts w:asciiTheme="majorHAnsi" w:eastAsia="メイリオ" w:hAnsiTheme="majorHAnsi" w:cstheme="majorHAnsi"/>
          <w:color w:val="333333"/>
          <w:kern w:val="0"/>
          <w:sz w:val="20"/>
          <w:szCs w:val="20"/>
        </w:rPr>
        <w:t>月に裁判所は無罪の判決を下した。</w:t>
      </w:r>
      <w:r w:rsidR="005B19E4" w:rsidRPr="00172E8C">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t>だがこの期間中、日本国内では産経新聞に対して「韓国側に謝罪の意を表明して許しを乞うべきだ」「</w:t>
      </w:r>
      <w:r w:rsidRPr="00730058">
        <w:rPr>
          <w:rFonts w:asciiTheme="majorHAnsi" w:eastAsia="メイリオ" w:hAnsiTheme="majorHAnsi" w:cstheme="majorHAnsi"/>
          <w:color w:val="FF0000"/>
          <w:kern w:val="0"/>
          <w:sz w:val="20"/>
          <w:szCs w:val="20"/>
        </w:rPr>
        <w:t>謝罪すれば、韓国側は加藤氏の起訴を取り下げるだろう</w:t>
      </w:r>
      <w:r w:rsidRPr="00730058">
        <w:rPr>
          <w:rFonts w:asciiTheme="majorHAnsi" w:eastAsia="メイリオ" w:hAnsiTheme="majorHAnsi" w:cstheme="majorHAnsi"/>
          <w:color w:val="333333"/>
          <w:kern w:val="0"/>
          <w:sz w:val="20"/>
          <w:szCs w:val="20"/>
        </w:rPr>
        <w:t>」という</w:t>
      </w:r>
      <w:r w:rsidRPr="00730058">
        <w:rPr>
          <w:rFonts w:asciiTheme="majorHAnsi" w:eastAsia="メイリオ" w:hAnsiTheme="majorHAnsi" w:cstheme="majorHAnsi"/>
          <w:color w:val="333333"/>
          <w:kern w:val="0"/>
          <w:sz w:val="20"/>
          <w:szCs w:val="20"/>
        </w:rPr>
        <w:t>“</w:t>
      </w:r>
      <w:r w:rsidRPr="00730058">
        <w:rPr>
          <w:rFonts w:asciiTheme="majorHAnsi" w:eastAsia="メイリオ" w:hAnsiTheme="majorHAnsi" w:cstheme="majorHAnsi"/>
          <w:color w:val="333333"/>
          <w:kern w:val="0"/>
          <w:sz w:val="20"/>
          <w:szCs w:val="20"/>
        </w:rPr>
        <w:t>提案</w:t>
      </w:r>
      <w:r w:rsidRPr="00730058">
        <w:rPr>
          <w:rFonts w:asciiTheme="majorHAnsi" w:eastAsia="メイリオ" w:hAnsiTheme="majorHAnsi" w:cstheme="majorHAnsi"/>
          <w:color w:val="333333"/>
          <w:kern w:val="0"/>
          <w:sz w:val="20"/>
          <w:szCs w:val="20"/>
        </w:rPr>
        <w:t>”</w:t>
      </w:r>
      <w:r w:rsidRPr="00730058">
        <w:rPr>
          <w:rFonts w:asciiTheme="majorHAnsi" w:eastAsia="メイリオ" w:hAnsiTheme="majorHAnsi" w:cstheme="majorHAnsi"/>
          <w:color w:val="333333"/>
          <w:kern w:val="0"/>
          <w:sz w:val="20"/>
          <w:szCs w:val="20"/>
        </w:rPr>
        <w:t>や</w:t>
      </w:r>
      <w:r w:rsidRPr="00730058">
        <w:rPr>
          <w:rFonts w:asciiTheme="majorHAnsi" w:eastAsia="メイリオ" w:hAnsiTheme="majorHAnsi" w:cstheme="majorHAnsi"/>
          <w:color w:val="333333"/>
          <w:kern w:val="0"/>
          <w:sz w:val="20"/>
          <w:szCs w:val="20"/>
        </w:rPr>
        <w:t>“</w:t>
      </w:r>
      <w:r w:rsidRPr="00730058">
        <w:rPr>
          <w:rFonts w:asciiTheme="majorHAnsi" w:eastAsia="メイリオ" w:hAnsiTheme="majorHAnsi" w:cstheme="majorHAnsi"/>
          <w:color w:val="333333"/>
          <w:kern w:val="0"/>
          <w:sz w:val="20"/>
          <w:szCs w:val="20"/>
        </w:rPr>
        <w:t>助言</w:t>
      </w:r>
      <w:r w:rsidRPr="00730058">
        <w:rPr>
          <w:rFonts w:asciiTheme="majorHAnsi" w:eastAsia="メイリオ" w:hAnsiTheme="majorHAnsi" w:cstheme="majorHAnsi"/>
          <w:color w:val="333333"/>
          <w:kern w:val="0"/>
          <w:sz w:val="20"/>
          <w:szCs w:val="20"/>
        </w:rPr>
        <w:t>”</w:t>
      </w:r>
      <w:r w:rsidRPr="00730058">
        <w:rPr>
          <w:rFonts w:asciiTheme="majorHAnsi" w:eastAsia="メイリオ" w:hAnsiTheme="majorHAnsi" w:cstheme="majorHAnsi"/>
          <w:color w:val="333333"/>
          <w:kern w:val="0"/>
          <w:sz w:val="20"/>
          <w:szCs w:val="20"/>
        </w:rPr>
        <w:t>が各方面から</w:t>
      </w:r>
      <w:r w:rsidRPr="00730058">
        <w:rPr>
          <w:rFonts w:asciiTheme="majorHAnsi" w:eastAsia="メイリオ" w:hAnsiTheme="majorHAnsi" w:cstheme="majorHAnsi"/>
          <w:color w:val="FF0000"/>
          <w:kern w:val="0"/>
          <w:sz w:val="20"/>
          <w:szCs w:val="20"/>
        </w:rPr>
        <w:t>寄せられた</w:t>
      </w:r>
      <w:r w:rsidRPr="00730058">
        <w:rPr>
          <w:rFonts w:asciiTheme="majorHAnsi" w:eastAsia="メイリオ" w:hAnsiTheme="majorHAnsi" w:cstheme="majorHAnsi"/>
          <w:color w:val="333333"/>
          <w:kern w:val="0"/>
          <w:sz w:val="20"/>
          <w:szCs w:val="20"/>
        </w:rPr>
        <w:t>という。</w:t>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FF0000"/>
          <w:kern w:val="0"/>
          <w:sz w:val="20"/>
          <w:szCs w:val="20"/>
        </w:rPr>
        <w:t>社長の私がソウルへ行って一言でも謝れば</w:t>
      </w:r>
      <w:r w:rsidRPr="00730058">
        <w:rPr>
          <w:rFonts w:asciiTheme="majorHAnsi" w:eastAsia="メイリオ" w:hAnsiTheme="majorHAnsi" w:cstheme="majorHAnsi"/>
          <w:color w:val="333333"/>
          <w:kern w:val="0"/>
          <w:sz w:val="20"/>
          <w:szCs w:val="20"/>
        </w:rPr>
        <w:t>、韓国側は加藤記者の起訴を取り下げ、日本への帰国も許すだろうというのだ。</w:t>
      </w:r>
      <w:r w:rsidRPr="00730058">
        <w:rPr>
          <w:rFonts w:asciiTheme="majorHAnsi" w:eastAsia="メイリオ" w:hAnsiTheme="majorHAnsi" w:cstheme="majorHAnsi"/>
          <w:color w:val="FF0000"/>
          <w:kern w:val="0"/>
          <w:sz w:val="20"/>
          <w:szCs w:val="20"/>
        </w:rPr>
        <w:t>ソウルへ行けないのならば、東京の韓国大使館を訪れて『遺憾』という言葉を述べるだけでもよい</w:t>
      </w:r>
      <w:r w:rsidRPr="00730058">
        <w:rPr>
          <w:rFonts w:asciiTheme="majorHAnsi" w:eastAsia="メイリオ" w:hAnsiTheme="majorHAnsi" w:cstheme="majorHAnsi"/>
          <w:color w:val="333333"/>
          <w:kern w:val="0"/>
          <w:sz w:val="20"/>
          <w:szCs w:val="20"/>
        </w:rPr>
        <w:t>。その謝罪を内密にしてもよい。</w:t>
      </w:r>
      <w:r w:rsidRPr="00730058">
        <w:rPr>
          <w:rFonts w:asciiTheme="majorHAnsi" w:eastAsia="メイリオ" w:hAnsiTheme="majorHAnsi" w:cstheme="majorHAnsi"/>
          <w:color w:val="FF0000"/>
          <w:kern w:val="0"/>
          <w:sz w:val="20"/>
          <w:szCs w:val="20"/>
        </w:rPr>
        <w:t>そんなことを伝えてくる日本の政治家たちがあとを絶たなかった</w:t>
      </w:r>
      <w:r w:rsidR="00172E8C" w:rsidRPr="00172E8C">
        <w:rPr>
          <w:rFonts w:asciiTheme="majorHAnsi" w:eastAsia="メイリオ" w:hAnsiTheme="majorHAnsi" w:cstheme="majorHAnsi"/>
          <w:color w:val="FF0000"/>
          <w:kern w:val="0"/>
          <w:sz w:val="20"/>
          <w:szCs w:val="20"/>
        </w:rPr>
        <w:t>（たたれる）</w:t>
      </w:r>
      <w:r w:rsidRPr="00730058">
        <w:rPr>
          <w:rFonts w:asciiTheme="majorHAnsi" w:eastAsia="メイリオ" w:hAnsiTheme="majorHAnsi" w:cstheme="majorHAnsi"/>
          <w:color w:val="333333"/>
          <w:kern w:val="0"/>
          <w:sz w:val="20"/>
          <w:szCs w:val="20"/>
        </w:rPr>
        <w:t>。</w:t>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br/>
      </w:r>
      <w:r w:rsidRPr="00730058">
        <w:rPr>
          <w:rFonts w:asciiTheme="majorHAnsi" w:eastAsia="メイリオ" w:hAnsiTheme="majorHAnsi" w:cstheme="majorHAnsi"/>
          <w:color w:val="333333"/>
          <w:kern w:val="0"/>
          <w:sz w:val="20"/>
          <w:szCs w:val="20"/>
        </w:rPr>
        <w:lastRenderedPageBreak/>
        <w:t>そんな事実を</w:t>
      </w:r>
      <w:r w:rsidRPr="00730058">
        <w:rPr>
          <w:rFonts w:asciiTheme="majorHAnsi" w:eastAsia="メイリオ" w:hAnsiTheme="majorHAnsi" w:cstheme="majorHAnsi"/>
          <w:color w:val="FF0000"/>
          <w:kern w:val="0"/>
          <w:sz w:val="20"/>
          <w:szCs w:val="20"/>
        </w:rPr>
        <w:t>踏まえる</w:t>
      </w:r>
      <w:r w:rsidRPr="00730058">
        <w:rPr>
          <w:rFonts w:asciiTheme="majorHAnsi" w:eastAsia="メイリオ" w:hAnsiTheme="majorHAnsi" w:cstheme="majorHAnsi"/>
          <w:color w:val="333333"/>
          <w:kern w:val="0"/>
          <w:sz w:val="20"/>
          <w:szCs w:val="20"/>
        </w:rPr>
        <w:t>と、産経新聞に謝罪を</w:t>
      </w:r>
      <w:r w:rsidRPr="00730058">
        <w:rPr>
          <w:rFonts w:asciiTheme="majorHAnsi" w:eastAsia="メイリオ" w:hAnsiTheme="majorHAnsi" w:cstheme="majorHAnsi"/>
          <w:color w:val="FF0000"/>
          <w:kern w:val="0"/>
          <w:sz w:val="20"/>
          <w:szCs w:val="20"/>
        </w:rPr>
        <w:t>求めた</w:t>
      </w:r>
      <w:r w:rsidRPr="00730058">
        <w:rPr>
          <w:rFonts w:asciiTheme="majorHAnsi" w:eastAsia="メイリオ" w:hAnsiTheme="majorHAnsi" w:cstheme="majorHAnsi"/>
          <w:color w:val="333333"/>
          <w:kern w:val="0"/>
          <w:sz w:val="20"/>
          <w:szCs w:val="20"/>
        </w:rPr>
        <w:t>日本の政治家や元官僚はいまからでもその非を</w:t>
      </w:r>
      <w:r w:rsidRPr="00730058">
        <w:rPr>
          <w:rFonts w:asciiTheme="majorHAnsi" w:eastAsia="メイリオ" w:hAnsiTheme="majorHAnsi" w:cstheme="majorHAnsi"/>
          <w:color w:val="FF0000"/>
          <w:kern w:val="0"/>
          <w:sz w:val="20"/>
          <w:szCs w:val="20"/>
        </w:rPr>
        <w:t>追及されて</w:t>
      </w:r>
      <w:r w:rsidRPr="00730058">
        <w:rPr>
          <w:rFonts w:asciiTheme="majorHAnsi" w:eastAsia="メイリオ" w:hAnsiTheme="majorHAnsi" w:cstheme="majorHAnsi"/>
          <w:color w:val="333333"/>
          <w:kern w:val="0"/>
          <w:sz w:val="20"/>
          <w:szCs w:val="20"/>
        </w:rPr>
        <w:t>然るべきである。</w:t>
      </w:r>
    </w:p>
    <w:p w:rsidR="002D2354" w:rsidRDefault="00EE4846" w:rsidP="00172E8C">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３つの食事形態</w:t>
      </w:r>
    </w:p>
    <w:p w:rsidR="006C3897" w:rsidRDefault="006C3897" w:rsidP="006C3897">
      <w:pPr>
        <w:spacing w:line="140" w:lineRule="atLeast"/>
        <w:rPr>
          <w:rFonts w:asciiTheme="majorHAnsi" w:hAnsiTheme="majorHAnsi" w:cstheme="majorHAnsi"/>
          <w:sz w:val="20"/>
          <w:szCs w:val="20"/>
        </w:rPr>
      </w:pPr>
      <w:r w:rsidRPr="006C3897">
        <w:rPr>
          <w:rFonts w:asciiTheme="majorHAnsi" w:hAnsiTheme="majorHAnsi" w:cstheme="majorHAnsi" w:hint="eastAsia"/>
          <w:sz w:val="20"/>
          <w:szCs w:val="20"/>
        </w:rPr>
        <w:t>食事の仕方・形態を分けた時、「外食」「中食」「内食」の３つに分かれます。</w:t>
      </w:r>
    </w:p>
    <w:p w:rsidR="006C3897" w:rsidRDefault="006C3897" w:rsidP="006C3897">
      <w:pPr>
        <w:spacing w:line="140" w:lineRule="atLeast"/>
        <w:rPr>
          <w:rFonts w:asciiTheme="majorHAnsi" w:hAnsiTheme="majorHAnsi" w:cstheme="majorHAnsi" w:hint="eastAsia"/>
          <w:sz w:val="20"/>
          <w:szCs w:val="20"/>
        </w:rPr>
      </w:pPr>
    </w:p>
    <w:p w:rsidR="006C3897" w:rsidRDefault="006C3897" w:rsidP="00172E8C">
      <w:pPr>
        <w:spacing w:line="140" w:lineRule="atLeast"/>
        <w:rPr>
          <w:rFonts w:asciiTheme="majorHAnsi" w:hAnsiTheme="majorHAnsi" w:cstheme="majorHAnsi"/>
          <w:sz w:val="20"/>
          <w:szCs w:val="20"/>
        </w:rPr>
      </w:pPr>
      <w:r w:rsidRPr="006C3897">
        <w:rPr>
          <w:rFonts w:asciiTheme="majorHAnsi" w:hAnsiTheme="majorHAnsi" w:cstheme="majorHAnsi" w:hint="eastAsia"/>
          <w:sz w:val="20"/>
          <w:szCs w:val="20"/>
        </w:rPr>
        <w:t>【外食／がいしょく】</w:t>
      </w:r>
    </w:p>
    <w:p w:rsidR="006C3897" w:rsidRDefault="006C3897" w:rsidP="00172E8C">
      <w:pPr>
        <w:spacing w:line="140" w:lineRule="atLeast"/>
        <w:rPr>
          <w:rFonts w:asciiTheme="majorHAnsi" w:hAnsiTheme="majorHAnsi" w:cstheme="majorHAnsi"/>
          <w:sz w:val="20"/>
          <w:szCs w:val="20"/>
        </w:rPr>
      </w:pPr>
      <w:r w:rsidRPr="006C3897">
        <w:rPr>
          <w:rFonts w:asciiTheme="majorHAnsi" w:hAnsiTheme="majorHAnsi" w:cstheme="majorHAnsi" w:hint="eastAsia"/>
          <w:sz w:val="20"/>
          <w:szCs w:val="20"/>
        </w:rPr>
        <w:t>外食とは、家の外で食事をする事です。</w:t>
      </w:r>
    </w:p>
    <w:p w:rsidR="006C3897" w:rsidRDefault="006C3897" w:rsidP="00172E8C">
      <w:pPr>
        <w:spacing w:line="140" w:lineRule="atLeast"/>
        <w:rPr>
          <w:rFonts w:asciiTheme="majorHAnsi" w:hAnsiTheme="majorHAnsi" w:cstheme="majorHAnsi" w:hint="eastAsia"/>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【中食／なかしょく】</w:t>
      </w: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中食とは、飲食店等で作ってある食事を購入し、購入店以外の場所（家等）で食事する事です。</w:t>
      </w:r>
    </w:p>
    <w:p w:rsidR="006C3897" w:rsidRDefault="006C3897" w:rsidP="006C3897">
      <w:pPr>
        <w:spacing w:line="140" w:lineRule="atLeast"/>
        <w:rPr>
          <w:rFonts w:asciiTheme="majorHAnsi" w:hAnsiTheme="majorHAnsi" w:cstheme="majorHAnsi"/>
          <w:sz w:val="20"/>
          <w:szCs w:val="20"/>
        </w:rPr>
      </w:pPr>
      <w:r w:rsidRPr="006C3897">
        <w:rPr>
          <w:rFonts w:asciiTheme="majorHAnsi" w:hAnsiTheme="majorHAnsi" w:cstheme="majorHAnsi" w:hint="eastAsia"/>
          <w:sz w:val="20"/>
          <w:szCs w:val="20"/>
        </w:rPr>
        <w:t>あまり聞き慣れていない言葉だとは思いますが、中食はよく行われている食事形態です。</w:t>
      </w:r>
    </w:p>
    <w:p w:rsidR="006C3897" w:rsidRDefault="006C3897" w:rsidP="006C3897">
      <w:pPr>
        <w:spacing w:line="140" w:lineRule="atLeast"/>
        <w:rPr>
          <w:rFonts w:asciiTheme="majorHAnsi" w:hAnsiTheme="majorHAnsi" w:cstheme="majorHAnsi" w:hint="eastAsia"/>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【内食／うちしょく・ないしょく】</w:t>
      </w:r>
    </w:p>
    <w:p w:rsidR="006C3897" w:rsidRDefault="006C3897" w:rsidP="006C3897">
      <w:pPr>
        <w:spacing w:line="140" w:lineRule="atLeast"/>
        <w:rPr>
          <w:rFonts w:asciiTheme="majorHAnsi" w:hAnsiTheme="majorHAnsi" w:cstheme="majorHAnsi"/>
          <w:sz w:val="20"/>
          <w:szCs w:val="20"/>
        </w:rPr>
      </w:pPr>
      <w:r w:rsidRPr="006C3897">
        <w:rPr>
          <w:rFonts w:asciiTheme="majorHAnsi" w:hAnsiTheme="majorHAnsi" w:cstheme="majorHAnsi" w:hint="eastAsia"/>
          <w:sz w:val="20"/>
          <w:szCs w:val="20"/>
        </w:rPr>
        <w:t>内食とは、食材を自分で調理し家で食べる事です。いわゆる自炊、手料理です。</w:t>
      </w:r>
    </w:p>
    <w:p w:rsidR="006C3897" w:rsidRDefault="006C3897" w:rsidP="006C3897">
      <w:pPr>
        <w:spacing w:line="140" w:lineRule="atLeast"/>
        <w:rPr>
          <w:rFonts w:asciiTheme="majorHAnsi" w:hAnsiTheme="majorHAnsi" w:cstheme="majorHAnsi"/>
          <w:sz w:val="20"/>
          <w:szCs w:val="20"/>
        </w:rPr>
      </w:pPr>
    </w:p>
    <w:p w:rsidR="006C3897" w:rsidRDefault="006C3897" w:rsidP="006C3897">
      <w:pPr>
        <w:spacing w:line="140" w:lineRule="atLeast"/>
        <w:rPr>
          <w:rFonts w:asciiTheme="majorHAnsi" w:hAnsiTheme="majorHAnsi" w:cstheme="majorHAnsi"/>
          <w:sz w:val="20"/>
          <w:szCs w:val="20"/>
        </w:rPr>
      </w:pPr>
    </w:p>
    <w:p w:rsid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外食と中食はどこまで利用されているのだろうか</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外食は男性</w:t>
      </w:r>
      <w:r w:rsidRPr="006C3897">
        <w:rPr>
          <w:rFonts w:asciiTheme="majorHAnsi" w:hAnsiTheme="majorHAnsi" w:cstheme="majorHAnsi" w:hint="eastAsia"/>
          <w:sz w:val="20"/>
          <w:szCs w:val="20"/>
        </w:rPr>
        <w:t>4</w:t>
      </w:r>
      <w:r w:rsidRPr="006C3897">
        <w:rPr>
          <w:rFonts w:asciiTheme="majorHAnsi" w:hAnsiTheme="majorHAnsi" w:cstheme="majorHAnsi" w:hint="eastAsia"/>
          <w:sz w:val="20"/>
          <w:szCs w:val="20"/>
        </w:rPr>
        <w:t>割、女性</w:t>
      </w:r>
      <w:r w:rsidRPr="006C3897">
        <w:rPr>
          <w:rFonts w:asciiTheme="majorHAnsi" w:hAnsiTheme="majorHAnsi" w:cstheme="majorHAnsi" w:hint="eastAsia"/>
          <w:sz w:val="20"/>
          <w:szCs w:val="20"/>
        </w:rPr>
        <w:t>5</w:t>
      </w:r>
      <w:r w:rsidRPr="006C3897">
        <w:rPr>
          <w:rFonts w:asciiTheme="majorHAnsi" w:hAnsiTheme="majorHAnsi" w:cstheme="majorHAnsi" w:hint="eastAsia"/>
          <w:sz w:val="20"/>
          <w:szCs w:val="20"/>
        </w:rPr>
        <w:t>割近くが利用している</w:t>
      </w: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食の準備のアウトソーシングとも表現できる、外食や中食。現在の食生活にはどこまで浸透</w:t>
      </w:r>
      <w:r>
        <w:rPr>
          <w:rFonts w:asciiTheme="majorHAnsi" w:hAnsiTheme="majorHAnsi" w:cstheme="majorHAnsi" w:hint="eastAsia"/>
          <w:sz w:val="20"/>
          <w:szCs w:val="20"/>
        </w:rPr>
        <w:t>(</w:t>
      </w:r>
      <w:r>
        <w:rPr>
          <w:rFonts w:asciiTheme="majorHAnsi" w:hAnsiTheme="majorHAnsi" w:cstheme="majorHAnsi" w:hint="eastAsia"/>
          <w:sz w:val="20"/>
          <w:szCs w:val="20"/>
        </w:rPr>
        <w:t>しんとう</w:t>
      </w:r>
      <w:r>
        <w:rPr>
          <w:rFonts w:asciiTheme="majorHAnsi" w:hAnsiTheme="majorHAnsi" w:cstheme="majorHAnsi" w:hint="eastAsia"/>
          <w:sz w:val="20"/>
          <w:szCs w:val="20"/>
        </w:rPr>
        <w:t>)</w:t>
      </w:r>
      <w:r w:rsidRPr="006C3897">
        <w:rPr>
          <w:rFonts w:asciiTheme="majorHAnsi" w:hAnsiTheme="majorHAnsi" w:cstheme="majorHAnsi" w:hint="eastAsia"/>
          <w:sz w:val="20"/>
          <w:szCs w:val="20"/>
        </w:rPr>
        <w:t>しているのだろうか。厚労省の「平成</w:t>
      </w:r>
      <w:r w:rsidRPr="006C3897">
        <w:rPr>
          <w:rFonts w:asciiTheme="majorHAnsi" w:hAnsiTheme="majorHAnsi" w:cstheme="majorHAnsi" w:hint="eastAsia"/>
          <w:sz w:val="20"/>
          <w:szCs w:val="20"/>
        </w:rPr>
        <w:t>27</w:t>
      </w:r>
      <w:r w:rsidRPr="006C3897">
        <w:rPr>
          <w:rFonts w:asciiTheme="majorHAnsi" w:hAnsiTheme="majorHAnsi" w:cstheme="majorHAnsi" w:hint="eastAsia"/>
          <w:sz w:val="20"/>
          <w:szCs w:val="20"/>
        </w:rPr>
        <w:t>年国民健康・栄養調査」</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の結果から探る。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次に示すのは外食</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飲食店での食事</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を日常生活においてどの程度利用しているかを尋ねた</w:t>
      </w:r>
      <w:r w:rsidR="004F0F71">
        <w:rPr>
          <w:rFonts w:asciiTheme="majorHAnsi" w:hAnsiTheme="majorHAnsi" w:cstheme="majorHAnsi" w:hint="eastAsia"/>
          <w:sz w:val="20"/>
          <w:szCs w:val="20"/>
        </w:rPr>
        <w:t>（たずねる）</w:t>
      </w:r>
      <w:r w:rsidRPr="006C3897">
        <w:rPr>
          <w:rFonts w:asciiTheme="majorHAnsi" w:hAnsiTheme="majorHAnsi" w:cstheme="majorHAnsi" w:hint="eastAsia"/>
          <w:sz w:val="20"/>
          <w:szCs w:val="20"/>
        </w:rPr>
        <w:t>もの。回答者は</w:t>
      </w:r>
      <w:r w:rsidRPr="006C3897">
        <w:rPr>
          <w:rFonts w:asciiTheme="majorHAnsi" w:hAnsiTheme="majorHAnsi" w:cstheme="majorHAnsi" w:hint="eastAsia"/>
          <w:sz w:val="20"/>
          <w:szCs w:val="20"/>
        </w:rPr>
        <w:t>20</w:t>
      </w:r>
      <w:r w:rsidRPr="006C3897">
        <w:rPr>
          <w:rFonts w:asciiTheme="majorHAnsi" w:hAnsiTheme="majorHAnsi" w:cstheme="majorHAnsi" w:hint="eastAsia"/>
          <w:sz w:val="20"/>
          <w:szCs w:val="20"/>
        </w:rPr>
        <w:t>歳以上の成人で、婚姻</w:t>
      </w:r>
      <w:r w:rsidR="004F0F71">
        <w:rPr>
          <w:rFonts w:asciiTheme="majorHAnsi" w:hAnsiTheme="majorHAnsi" w:cstheme="majorHAnsi" w:hint="eastAsia"/>
          <w:sz w:val="20"/>
          <w:szCs w:val="20"/>
        </w:rPr>
        <w:t>（こんいん）</w:t>
      </w:r>
      <w:r w:rsidRPr="006C3897">
        <w:rPr>
          <w:rFonts w:asciiTheme="majorHAnsi" w:hAnsiTheme="majorHAnsi" w:cstheme="majorHAnsi" w:hint="eastAsia"/>
          <w:sz w:val="20"/>
          <w:szCs w:val="20"/>
        </w:rPr>
        <w:t>の有無</w:t>
      </w:r>
      <w:r w:rsidR="004F0F71">
        <w:rPr>
          <w:rFonts w:asciiTheme="majorHAnsi" w:hAnsiTheme="majorHAnsi" w:cstheme="majorHAnsi" w:hint="eastAsia"/>
          <w:sz w:val="20"/>
          <w:szCs w:val="20"/>
        </w:rPr>
        <w:t>（うむ）</w:t>
      </w:r>
      <w:r w:rsidRPr="006C3897">
        <w:rPr>
          <w:rFonts w:asciiTheme="majorHAnsi" w:hAnsiTheme="majorHAnsi" w:cstheme="majorHAnsi" w:hint="eastAsia"/>
          <w:sz w:val="20"/>
          <w:szCs w:val="20"/>
        </w:rPr>
        <w:t>、就業中か否か、世帯構成などは問</w:t>
      </w:r>
      <w:r w:rsidR="004F0F71">
        <w:rPr>
          <w:rFonts w:asciiTheme="majorHAnsi" w:hAnsiTheme="majorHAnsi" w:cstheme="majorHAnsi" w:hint="eastAsia"/>
          <w:sz w:val="20"/>
          <w:szCs w:val="20"/>
        </w:rPr>
        <w:t>（と）</w:t>
      </w:r>
      <w:r w:rsidRPr="006C3897">
        <w:rPr>
          <w:rFonts w:asciiTheme="majorHAnsi" w:hAnsiTheme="majorHAnsi" w:cstheme="majorHAnsi" w:hint="eastAsia"/>
          <w:sz w:val="20"/>
          <w:szCs w:val="20"/>
        </w:rPr>
        <w:t>われていない。成人全体としての、あるいは各年齢階層それぞれの全体的な値であることに注意。実際には就業状態などで外食の利用頻度は大きな違いを見せるのは言うまでもない。</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毎日</w:t>
      </w:r>
      <w:r w:rsidRPr="006C3897">
        <w:rPr>
          <w:rFonts w:asciiTheme="majorHAnsi" w:hAnsiTheme="majorHAnsi" w:cstheme="majorHAnsi" w:hint="eastAsia"/>
          <w:sz w:val="20"/>
          <w:szCs w:val="20"/>
        </w:rPr>
        <w:t>2</w:t>
      </w:r>
      <w:r w:rsidRPr="006C3897">
        <w:rPr>
          <w:rFonts w:asciiTheme="majorHAnsi" w:hAnsiTheme="majorHAnsi" w:cstheme="majorHAnsi" w:hint="eastAsia"/>
          <w:sz w:val="20"/>
          <w:szCs w:val="20"/>
        </w:rPr>
        <w:t>回以上、実質的に食生活の過半数を外食に頼っている人はごく少数だが、確実にどの年齢階層にも存在する。毎日</w:t>
      </w:r>
      <w:r w:rsidRPr="006C3897">
        <w:rPr>
          <w:rFonts w:asciiTheme="majorHAnsi" w:hAnsiTheme="majorHAnsi" w:cstheme="majorHAnsi" w:hint="eastAsia"/>
          <w:sz w:val="20"/>
          <w:szCs w:val="20"/>
        </w:rPr>
        <w:t>1</w:t>
      </w:r>
      <w:r w:rsidRPr="006C3897">
        <w:rPr>
          <w:rFonts w:asciiTheme="majorHAnsi" w:hAnsiTheme="majorHAnsi" w:cstheme="majorHAnsi" w:hint="eastAsia"/>
          <w:sz w:val="20"/>
          <w:szCs w:val="20"/>
        </w:rPr>
        <w:t>回、例えば土日も合わせた就業者の昼食や朝食といったケースでの利用は男性の就業年齢階層では多めで</w:t>
      </w:r>
      <w:r w:rsidRPr="006C3897">
        <w:rPr>
          <w:rFonts w:asciiTheme="majorHAnsi" w:hAnsiTheme="majorHAnsi" w:cstheme="majorHAnsi" w:hint="eastAsia"/>
          <w:sz w:val="20"/>
          <w:szCs w:val="20"/>
        </w:rPr>
        <w:t>10</w:t>
      </w:r>
      <w:r w:rsidRPr="006C3897">
        <w:rPr>
          <w:rFonts w:asciiTheme="majorHAnsi" w:hAnsiTheme="majorHAnsi" w:cstheme="majorHAnsi" w:hint="eastAsia"/>
          <w:sz w:val="20"/>
          <w:szCs w:val="20"/>
        </w:rPr>
        <w:t>％近く、他方女性は数％に限定される。平日のお昼時における利用が想起できる週</w:t>
      </w:r>
      <w:r w:rsidRPr="006C3897">
        <w:rPr>
          <w:rFonts w:asciiTheme="majorHAnsi" w:hAnsiTheme="majorHAnsi" w:cstheme="majorHAnsi" w:hint="eastAsia"/>
          <w:sz w:val="20"/>
          <w:szCs w:val="20"/>
        </w:rPr>
        <w:t>4</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6</w:t>
      </w:r>
      <w:r w:rsidRPr="006C3897">
        <w:rPr>
          <w:rFonts w:asciiTheme="majorHAnsi" w:hAnsiTheme="majorHAnsi" w:cstheme="majorHAnsi" w:hint="eastAsia"/>
          <w:sz w:val="20"/>
          <w:szCs w:val="20"/>
        </w:rPr>
        <w:t>回の回答率も合算すると、就業しているか否かで外食利用</w:t>
      </w:r>
      <w:r w:rsidRPr="006C3897">
        <w:rPr>
          <w:rFonts w:asciiTheme="majorHAnsi" w:hAnsiTheme="majorHAnsi" w:cstheme="majorHAnsi" w:hint="eastAsia"/>
          <w:sz w:val="20"/>
          <w:szCs w:val="20"/>
        </w:rPr>
        <w:lastRenderedPageBreak/>
        <w:t>の頻度に大きな違いが出ることが分かる。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実際、多分が定年退職を迎える</w:t>
      </w:r>
      <w:r w:rsidRPr="006C3897">
        <w:rPr>
          <w:rFonts w:asciiTheme="majorHAnsi" w:hAnsiTheme="majorHAnsi" w:cstheme="majorHAnsi" w:hint="eastAsia"/>
          <w:sz w:val="20"/>
          <w:szCs w:val="20"/>
        </w:rPr>
        <w:t>60</w:t>
      </w:r>
      <w:r w:rsidRPr="006C3897">
        <w:rPr>
          <w:rFonts w:asciiTheme="majorHAnsi" w:hAnsiTheme="majorHAnsi" w:cstheme="majorHAnsi" w:hint="eastAsia"/>
          <w:sz w:val="20"/>
          <w:szCs w:val="20"/>
        </w:rPr>
        <w:t>代以降になると、男性でも外食の利用頻度は急激に下がる。また、男性における</w:t>
      </w:r>
      <w:r w:rsidRPr="006C3897">
        <w:rPr>
          <w:rFonts w:asciiTheme="majorHAnsi" w:hAnsiTheme="majorHAnsi" w:cstheme="majorHAnsi" w:hint="eastAsia"/>
          <w:sz w:val="20"/>
          <w:szCs w:val="20"/>
        </w:rPr>
        <w:t>20</w:t>
      </w:r>
      <w:r w:rsidRPr="006C3897">
        <w:rPr>
          <w:rFonts w:asciiTheme="majorHAnsi" w:hAnsiTheme="majorHAnsi" w:cstheme="majorHAnsi" w:hint="eastAsia"/>
          <w:sz w:val="20"/>
          <w:szCs w:val="20"/>
        </w:rPr>
        <w:t>代から</w:t>
      </w:r>
      <w:r w:rsidRPr="006C3897">
        <w:rPr>
          <w:rFonts w:asciiTheme="majorHAnsi" w:hAnsiTheme="majorHAnsi" w:cstheme="majorHAnsi" w:hint="eastAsia"/>
          <w:sz w:val="20"/>
          <w:szCs w:val="20"/>
        </w:rPr>
        <w:t>30</w:t>
      </w:r>
      <w:r w:rsidRPr="006C3897">
        <w:rPr>
          <w:rFonts w:asciiTheme="majorHAnsi" w:hAnsiTheme="majorHAnsi" w:cstheme="majorHAnsi" w:hint="eastAsia"/>
          <w:sz w:val="20"/>
          <w:szCs w:val="20"/>
        </w:rPr>
        <w:t>代が特に高いのは、独身回答者が多く、配偶者</w:t>
      </w:r>
      <w:r w:rsidR="004F0F71">
        <w:rPr>
          <w:rFonts w:asciiTheme="majorHAnsi" w:hAnsiTheme="majorHAnsi" w:cstheme="majorHAnsi" w:hint="eastAsia"/>
          <w:sz w:val="20"/>
          <w:szCs w:val="20"/>
        </w:rPr>
        <w:t>（はいぐうしゃ）</w:t>
      </w:r>
      <w:r w:rsidRPr="006C3897">
        <w:rPr>
          <w:rFonts w:asciiTheme="majorHAnsi" w:hAnsiTheme="majorHAnsi" w:cstheme="majorHAnsi" w:hint="eastAsia"/>
          <w:sz w:val="20"/>
          <w:szCs w:val="20"/>
        </w:rPr>
        <w:t>が調理したお弁当を持参しての昼食の機会</w:t>
      </w:r>
      <w:r w:rsidR="004F0F71">
        <w:rPr>
          <w:rFonts w:asciiTheme="majorHAnsi" w:hAnsiTheme="majorHAnsi" w:cstheme="majorHAnsi" w:hint="eastAsia"/>
          <w:sz w:val="20"/>
          <w:szCs w:val="20"/>
        </w:rPr>
        <w:t>（きかい）</w:t>
      </w:r>
      <w:r w:rsidRPr="006C3897">
        <w:rPr>
          <w:rFonts w:asciiTheme="majorHAnsi" w:hAnsiTheme="majorHAnsi" w:cstheme="majorHAnsi" w:hint="eastAsia"/>
          <w:sz w:val="20"/>
          <w:szCs w:val="20"/>
        </w:rPr>
        <w:t>が無いからだろう。</w:t>
      </w:r>
      <w:r w:rsidRPr="006C3897">
        <w:rPr>
          <w:rFonts w:asciiTheme="majorHAnsi" w:hAnsiTheme="majorHAnsi" w:cstheme="majorHAnsi" w:hint="eastAsia"/>
          <w:sz w:val="20"/>
          <w:szCs w:val="20"/>
        </w:rPr>
        <w:t xml:space="preserve"> </w:t>
      </w:r>
    </w:p>
    <w:p w:rsidR="006C3897" w:rsidRPr="004F0F71"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一般的な調査では把握がしにくい高齢層の外食事情を見ると、男性の方が利用度合い</w:t>
      </w:r>
      <w:r w:rsidR="004F0F71">
        <w:rPr>
          <w:rFonts w:asciiTheme="majorHAnsi" w:hAnsiTheme="majorHAnsi" w:cstheme="majorHAnsi" w:hint="eastAsia"/>
          <w:sz w:val="20"/>
          <w:szCs w:val="20"/>
        </w:rPr>
        <w:t>（どあい）</w:t>
      </w:r>
      <w:r w:rsidRPr="006C3897">
        <w:rPr>
          <w:rFonts w:asciiTheme="majorHAnsi" w:hAnsiTheme="majorHAnsi" w:cstheme="majorHAnsi" w:hint="eastAsia"/>
          <w:sz w:val="20"/>
          <w:szCs w:val="20"/>
        </w:rPr>
        <w:t>は高い。</w:t>
      </w:r>
      <w:r w:rsidRPr="006C3897">
        <w:rPr>
          <w:rFonts w:asciiTheme="majorHAnsi" w:hAnsiTheme="majorHAnsi" w:cstheme="majorHAnsi" w:hint="eastAsia"/>
          <w:sz w:val="20"/>
          <w:szCs w:val="20"/>
        </w:rPr>
        <w:t>60</w:t>
      </w:r>
      <w:r w:rsidRPr="006C3897">
        <w:rPr>
          <w:rFonts w:asciiTheme="majorHAnsi" w:hAnsiTheme="majorHAnsi" w:cstheme="majorHAnsi" w:hint="eastAsia"/>
          <w:sz w:val="20"/>
          <w:szCs w:val="20"/>
        </w:rPr>
        <w:t>代でも週一以上で利用している人は</w:t>
      </w:r>
      <w:r w:rsidRPr="006C3897">
        <w:rPr>
          <w:rFonts w:asciiTheme="majorHAnsi" w:hAnsiTheme="majorHAnsi" w:cstheme="majorHAnsi" w:hint="eastAsia"/>
          <w:sz w:val="20"/>
          <w:szCs w:val="20"/>
        </w:rPr>
        <w:t>1/3</w:t>
      </w:r>
      <w:r w:rsidRPr="006C3897">
        <w:rPr>
          <w:rFonts w:asciiTheme="majorHAnsi" w:hAnsiTheme="majorHAnsi" w:cstheme="majorHAnsi" w:hint="eastAsia"/>
          <w:sz w:val="20"/>
          <w:szCs w:val="20"/>
        </w:rPr>
        <w:t>を超えるが、女性は</w:t>
      </w:r>
      <w:r w:rsidRPr="006C3897">
        <w:rPr>
          <w:rFonts w:asciiTheme="majorHAnsi" w:hAnsiTheme="majorHAnsi" w:cstheme="majorHAnsi" w:hint="eastAsia"/>
          <w:sz w:val="20"/>
          <w:szCs w:val="20"/>
        </w:rPr>
        <w:t>2</w:t>
      </w:r>
      <w:r w:rsidRPr="006C3897">
        <w:rPr>
          <w:rFonts w:asciiTheme="majorHAnsi" w:hAnsiTheme="majorHAnsi" w:cstheme="majorHAnsi" w:hint="eastAsia"/>
          <w:sz w:val="20"/>
          <w:szCs w:val="20"/>
        </w:rPr>
        <w:t>割足らず</w:t>
      </w:r>
      <w:r w:rsidR="004F0F71">
        <w:rPr>
          <w:rFonts w:asciiTheme="majorHAnsi" w:hAnsiTheme="majorHAnsi" w:cstheme="majorHAnsi" w:hint="eastAsia"/>
          <w:sz w:val="20"/>
          <w:szCs w:val="20"/>
        </w:rPr>
        <w:t>（たらず）</w:t>
      </w:r>
      <w:r w:rsidRPr="006C3897">
        <w:rPr>
          <w:rFonts w:asciiTheme="majorHAnsi" w:hAnsiTheme="majorHAnsi" w:cstheme="majorHAnsi" w:hint="eastAsia"/>
          <w:sz w:val="20"/>
          <w:szCs w:val="20"/>
        </w:rPr>
        <w:t>。毎日外食を利用する人もゼロでは無く、確実に存在している。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各項目の回答値の中央値を用い</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「毎日</w:t>
      </w:r>
      <w:r w:rsidRPr="006C3897">
        <w:rPr>
          <w:rFonts w:asciiTheme="majorHAnsi" w:hAnsiTheme="majorHAnsi" w:cstheme="majorHAnsi" w:hint="eastAsia"/>
          <w:sz w:val="20"/>
          <w:szCs w:val="20"/>
        </w:rPr>
        <w:t>2</w:t>
      </w:r>
      <w:r w:rsidRPr="006C3897">
        <w:rPr>
          <w:rFonts w:asciiTheme="majorHAnsi" w:hAnsiTheme="majorHAnsi" w:cstheme="majorHAnsi" w:hint="eastAsia"/>
          <w:sz w:val="20"/>
          <w:szCs w:val="20"/>
        </w:rPr>
        <w:t>回以上」は週</w:t>
      </w:r>
      <w:r w:rsidRPr="006C3897">
        <w:rPr>
          <w:rFonts w:asciiTheme="majorHAnsi" w:hAnsiTheme="majorHAnsi" w:cstheme="majorHAnsi" w:hint="eastAsia"/>
          <w:sz w:val="20"/>
          <w:szCs w:val="20"/>
        </w:rPr>
        <w:t>16</w:t>
      </w:r>
      <w:r w:rsidRPr="006C3897">
        <w:rPr>
          <w:rFonts w:asciiTheme="majorHAnsi" w:hAnsiTheme="majorHAnsi" w:cstheme="majorHAnsi" w:hint="eastAsia"/>
          <w:sz w:val="20"/>
          <w:szCs w:val="20"/>
        </w:rPr>
        <w:t>回利用と設定</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、平均利用回数を算出した結果が次のグラフ。外食を利用しない人も合わせた平均値と、外食を利用する人のみにおける平均値を併記</w:t>
      </w:r>
      <w:r w:rsidR="004F0F71">
        <w:rPr>
          <w:rFonts w:asciiTheme="majorHAnsi" w:hAnsiTheme="majorHAnsi" w:cstheme="majorHAnsi" w:hint="eastAsia"/>
          <w:sz w:val="20"/>
          <w:szCs w:val="20"/>
        </w:rPr>
        <w:t>（へいき）</w:t>
      </w:r>
      <w:r w:rsidRPr="006C3897">
        <w:rPr>
          <w:rFonts w:asciiTheme="majorHAnsi" w:hAnsiTheme="majorHAnsi" w:cstheme="majorHAnsi" w:hint="eastAsia"/>
          <w:sz w:val="20"/>
          <w:szCs w:val="20"/>
        </w:rPr>
        <w:t>している。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全般的に男性の方が利用回数は多いこと、その男性においても</w:t>
      </w:r>
      <w:r w:rsidRPr="006C3897">
        <w:rPr>
          <w:rFonts w:asciiTheme="majorHAnsi" w:hAnsiTheme="majorHAnsi" w:cstheme="majorHAnsi" w:hint="eastAsia"/>
          <w:sz w:val="20"/>
          <w:szCs w:val="20"/>
        </w:rPr>
        <w:t>20</w:t>
      </w:r>
      <w:r w:rsidRPr="006C3897">
        <w:rPr>
          <w:rFonts w:asciiTheme="majorHAnsi" w:hAnsiTheme="majorHAnsi" w:cstheme="majorHAnsi" w:hint="eastAsia"/>
          <w:sz w:val="20"/>
          <w:szCs w:val="20"/>
        </w:rPr>
        <w:t>～</w:t>
      </w:r>
      <w:r w:rsidRPr="006C3897">
        <w:rPr>
          <w:rFonts w:asciiTheme="majorHAnsi" w:hAnsiTheme="majorHAnsi" w:cstheme="majorHAnsi" w:hint="eastAsia"/>
          <w:sz w:val="20"/>
          <w:szCs w:val="20"/>
        </w:rPr>
        <w:t>30</w:t>
      </w:r>
      <w:r w:rsidRPr="006C3897">
        <w:rPr>
          <w:rFonts w:asciiTheme="majorHAnsi" w:hAnsiTheme="majorHAnsi" w:cstheme="majorHAnsi" w:hint="eastAsia"/>
          <w:sz w:val="20"/>
          <w:szCs w:val="20"/>
        </w:rPr>
        <w:t>代はとりわけ多めで</w:t>
      </w:r>
      <w:r w:rsidRPr="006C3897">
        <w:rPr>
          <w:rFonts w:asciiTheme="majorHAnsi" w:hAnsiTheme="majorHAnsi" w:cstheme="majorHAnsi" w:hint="eastAsia"/>
          <w:sz w:val="20"/>
          <w:szCs w:val="20"/>
        </w:rPr>
        <w:t>40</w:t>
      </w:r>
      <w:r w:rsidRPr="006C3897">
        <w:rPr>
          <w:rFonts w:asciiTheme="majorHAnsi" w:hAnsiTheme="majorHAnsi" w:cstheme="majorHAnsi" w:hint="eastAsia"/>
          <w:sz w:val="20"/>
          <w:szCs w:val="20"/>
        </w:rPr>
        <w:t>代以降は減少することなどが分かる。他方、利用する人に限定すると、</w:t>
      </w:r>
      <w:r w:rsidRPr="006C3897">
        <w:rPr>
          <w:rFonts w:asciiTheme="majorHAnsi" w:hAnsiTheme="majorHAnsi" w:cstheme="majorHAnsi" w:hint="eastAsia"/>
          <w:sz w:val="20"/>
          <w:szCs w:val="20"/>
        </w:rPr>
        <w:t>50</w:t>
      </w:r>
      <w:r w:rsidRPr="006C3897">
        <w:rPr>
          <w:rFonts w:asciiTheme="majorHAnsi" w:hAnsiTheme="majorHAnsi" w:cstheme="majorHAnsi" w:hint="eastAsia"/>
          <w:sz w:val="20"/>
          <w:szCs w:val="20"/>
        </w:rPr>
        <w:t>代から</w:t>
      </w:r>
      <w:r w:rsidRPr="006C3897">
        <w:rPr>
          <w:rFonts w:asciiTheme="majorHAnsi" w:hAnsiTheme="majorHAnsi" w:cstheme="majorHAnsi" w:hint="eastAsia"/>
          <w:sz w:val="20"/>
          <w:szCs w:val="20"/>
        </w:rPr>
        <w:t>60</w:t>
      </w:r>
      <w:r w:rsidRPr="006C3897">
        <w:rPr>
          <w:rFonts w:asciiTheme="majorHAnsi" w:hAnsiTheme="majorHAnsi" w:cstheme="majorHAnsi" w:hint="eastAsia"/>
          <w:sz w:val="20"/>
          <w:szCs w:val="20"/>
        </w:rPr>
        <w:t>代の利用回数が多めなこと、女性は年齢による回数の差異がさほどないなど、興味深い結果が見受けられる。女性の場合は単に食事をするだけでなく、例えば知人を誘った上での懇談会</w:t>
      </w:r>
      <w:r w:rsidR="004F0F71">
        <w:rPr>
          <w:rFonts w:asciiTheme="majorHAnsi" w:hAnsiTheme="majorHAnsi" w:cstheme="majorHAnsi" w:hint="eastAsia"/>
          <w:sz w:val="20"/>
          <w:szCs w:val="20"/>
        </w:rPr>
        <w:t>（こんだんかい）</w:t>
      </w:r>
      <w:r w:rsidRPr="006C3897">
        <w:rPr>
          <w:rFonts w:asciiTheme="majorHAnsi" w:hAnsiTheme="majorHAnsi" w:cstheme="majorHAnsi" w:hint="eastAsia"/>
          <w:sz w:val="20"/>
          <w:szCs w:val="20"/>
        </w:rPr>
        <w:t>的なものも兼ねているのかもしれない。</w:t>
      </w:r>
    </w:p>
    <w:p w:rsidR="006C3897" w:rsidRPr="004F0F71"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大いに利用されている中食</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外食と比べて自由度が高く選択肢</w:t>
      </w:r>
      <w:r w:rsidR="004F0F71">
        <w:rPr>
          <w:rFonts w:asciiTheme="majorHAnsi" w:hAnsiTheme="majorHAnsi" w:cstheme="majorHAnsi" w:hint="eastAsia"/>
          <w:sz w:val="20"/>
          <w:szCs w:val="20"/>
        </w:rPr>
        <w:t>（せんたくし）</w:t>
      </w:r>
      <w:r w:rsidRPr="006C3897">
        <w:rPr>
          <w:rFonts w:asciiTheme="majorHAnsi" w:hAnsiTheme="majorHAnsi" w:cstheme="majorHAnsi" w:hint="eastAsia"/>
          <w:sz w:val="20"/>
          <w:szCs w:val="20"/>
        </w:rPr>
        <w:t>も多く、自分の調理によるプラスαも可能で、内食との組み合わせも容易なのが中食。昨今ではスーパーやコンビニが大いに注力をしているが、その動きも需要が伸びているからに他ならない。</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属性に仕切り分けした上での最大値こそ外食の方が上だが、全般的な利用度合いは中食の方が多い。男女別では外食のように男性の利用頻度が高いことも無く男女でほぼ同様に、定年退職を迎えた</w:t>
      </w:r>
      <w:r w:rsidRPr="006C3897">
        <w:rPr>
          <w:rFonts w:asciiTheme="majorHAnsi" w:hAnsiTheme="majorHAnsi" w:cstheme="majorHAnsi" w:hint="eastAsia"/>
          <w:sz w:val="20"/>
          <w:szCs w:val="20"/>
        </w:rPr>
        <w:t>60</w:t>
      </w:r>
      <w:r w:rsidRPr="006C3897">
        <w:rPr>
          <w:rFonts w:asciiTheme="majorHAnsi" w:hAnsiTheme="majorHAnsi" w:cstheme="majorHAnsi" w:hint="eastAsia"/>
          <w:sz w:val="20"/>
          <w:szCs w:val="20"/>
        </w:rPr>
        <w:t>代以降でもそれなりに利用されており、中食が多くの人にとって食生活を支え、欠かせない</w:t>
      </w:r>
      <w:r w:rsidR="008F6FB6">
        <w:rPr>
          <w:rFonts w:asciiTheme="majorHAnsi" w:hAnsiTheme="majorHAnsi" w:cstheme="majorHAnsi" w:hint="eastAsia"/>
          <w:sz w:val="20"/>
          <w:szCs w:val="20"/>
        </w:rPr>
        <w:t>（かく）</w:t>
      </w:r>
      <w:r w:rsidRPr="006C3897">
        <w:rPr>
          <w:rFonts w:asciiTheme="majorHAnsi" w:hAnsiTheme="majorHAnsi" w:cstheme="majorHAnsi" w:hint="eastAsia"/>
          <w:sz w:val="20"/>
          <w:szCs w:val="20"/>
        </w:rPr>
        <w:t>存在となっていることが分かる。特に高齢層においての利用頻度が、外食と比べてかなり高く、食品スーパーやコンビニで高齢者の姿をよく見かけるようになった状況を裏付ける数字が出ているのが興味</w:t>
      </w:r>
      <w:r w:rsidR="008F6FB6">
        <w:rPr>
          <w:rFonts w:asciiTheme="majorHAnsi" w:hAnsiTheme="majorHAnsi" w:cstheme="majorHAnsi" w:hint="eastAsia"/>
          <w:sz w:val="20"/>
          <w:szCs w:val="20"/>
        </w:rPr>
        <w:t>（きょうみ）</w:t>
      </w:r>
      <w:r w:rsidRPr="006C3897">
        <w:rPr>
          <w:rFonts w:asciiTheme="majorHAnsi" w:hAnsiTheme="majorHAnsi" w:cstheme="majorHAnsi" w:hint="eastAsia"/>
          <w:sz w:val="20"/>
          <w:szCs w:val="20"/>
        </w:rPr>
        <w:t>深い。</w:t>
      </w:r>
    </w:p>
    <w:p w:rsidR="006C3897" w:rsidRPr="008F6FB6"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単なる平均回数も、利用者に限定した平均回数も、外食と比べて大よそ高めに出ている。男女別ではやや男性の方が多めだが外食ほどの違いは無く、また、年齢階層別の違いも大きなものとは</w:t>
      </w:r>
      <w:r w:rsidRPr="006C3897">
        <w:rPr>
          <w:rFonts w:asciiTheme="majorHAnsi" w:hAnsiTheme="majorHAnsi" w:cstheme="majorHAnsi" w:hint="eastAsia"/>
          <w:sz w:val="20"/>
          <w:szCs w:val="20"/>
        </w:rPr>
        <w:lastRenderedPageBreak/>
        <w:t>なっていない。現役世代はもちろんだが、引退世代においても中食の存在は欠かせないものとなっていることが改めて理解できる。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やや余談</w:t>
      </w:r>
      <w:r w:rsidR="008F6FB6">
        <w:rPr>
          <w:rFonts w:asciiTheme="majorHAnsi" w:hAnsiTheme="majorHAnsi" w:cstheme="majorHAnsi" w:hint="eastAsia"/>
          <w:sz w:val="20"/>
          <w:szCs w:val="20"/>
        </w:rPr>
        <w:t>（よだん）</w:t>
      </w:r>
      <w:r w:rsidRPr="006C3897">
        <w:rPr>
          <w:rFonts w:asciiTheme="majorHAnsi" w:hAnsiTheme="majorHAnsi" w:cstheme="majorHAnsi" w:hint="eastAsia"/>
          <w:sz w:val="20"/>
          <w:szCs w:val="20"/>
        </w:rPr>
        <w:t>となるが。調理のアウトソージングと表現できる外食</w:t>
      </w:r>
      <w:bookmarkStart w:id="0" w:name="_GoBack"/>
      <w:bookmarkEnd w:id="0"/>
      <w:r w:rsidRPr="006C3897">
        <w:rPr>
          <w:rFonts w:asciiTheme="majorHAnsi" w:hAnsiTheme="majorHAnsi" w:cstheme="majorHAnsi" w:hint="eastAsia"/>
          <w:sz w:val="20"/>
          <w:szCs w:val="20"/>
        </w:rPr>
        <w:t>や中食に関して、少なくともどちらか一方でも週</w:t>
      </w:r>
      <w:r w:rsidRPr="006C3897">
        <w:rPr>
          <w:rFonts w:asciiTheme="majorHAnsi" w:hAnsiTheme="majorHAnsi" w:cstheme="majorHAnsi" w:hint="eastAsia"/>
          <w:sz w:val="20"/>
          <w:szCs w:val="20"/>
        </w:rPr>
        <w:t>2</w:t>
      </w:r>
      <w:r w:rsidRPr="006C3897">
        <w:rPr>
          <w:rFonts w:asciiTheme="majorHAnsi" w:hAnsiTheme="majorHAnsi" w:cstheme="majorHAnsi" w:hint="eastAsia"/>
          <w:sz w:val="20"/>
          <w:szCs w:val="20"/>
        </w:rPr>
        <w:t>回以上、言い換えれば定期的に利用している人の割合は次の通りとなる。</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男性現役世代ではほぼ半数、引退しても</w:t>
      </w:r>
      <w:r w:rsidRPr="006C3897">
        <w:rPr>
          <w:rFonts w:asciiTheme="majorHAnsi" w:hAnsiTheme="majorHAnsi" w:cstheme="majorHAnsi" w:hint="eastAsia"/>
          <w:sz w:val="20"/>
          <w:szCs w:val="20"/>
        </w:rPr>
        <w:t>1/3</w:t>
      </w:r>
      <w:r w:rsidRPr="006C3897">
        <w:rPr>
          <w:rFonts w:asciiTheme="majorHAnsi" w:hAnsiTheme="majorHAnsi" w:cstheme="majorHAnsi" w:hint="eastAsia"/>
          <w:sz w:val="20"/>
          <w:szCs w:val="20"/>
        </w:rPr>
        <w:t>から</w:t>
      </w:r>
      <w:r w:rsidRPr="006C3897">
        <w:rPr>
          <w:rFonts w:asciiTheme="majorHAnsi" w:hAnsiTheme="majorHAnsi" w:cstheme="majorHAnsi" w:hint="eastAsia"/>
          <w:sz w:val="20"/>
          <w:szCs w:val="20"/>
        </w:rPr>
        <w:t>1/4</w:t>
      </w:r>
      <w:r w:rsidRPr="006C3897">
        <w:rPr>
          <w:rFonts w:asciiTheme="majorHAnsi" w:hAnsiTheme="majorHAnsi" w:cstheme="majorHAnsi" w:hint="eastAsia"/>
          <w:sz w:val="20"/>
          <w:szCs w:val="20"/>
        </w:rPr>
        <w:t>。女性も</w:t>
      </w:r>
      <w:r w:rsidRPr="006C3897">
        <w:rPr>
          <w:rFonts w:asciiTheme="majorHAnsi" w:hAnsiTheme="majorHAnsi" w:cstheme="majorHAnsi" w:hint="eastAsia"/>
          <w:sz w:val="20"/>
          <w:szCs w:val="20"/>
        </w:rPr>
        <w:t>20</w:t>
      </w:r>
      <w:r w:rsidRPr="006C3897">
        <w:rPr>
          <w:rFonts w:asciiTheme="majorHAnsi" w:hAnsiTheme="majorHAnsi" w:cstheme="majorHAnsi" w:hint="eastAsia"/>
          <w:sz w:val="20"/>
          <w:szCs w:val="20"/>
        </w:rPr>
        <w:t>代は</w:t>
      </w:r>
      <w:r w:rsidRPr="006C3897">
        <w:rPr>
          <w:rFonts w:asciiTheme="majorHAnsi" w:hAnsiTheme="majorHAnsi" w:cstheme="majorHAnsi" w:hint="eastAsia"/>
          <w:sz w:val="20"/>
          <w:szCs w:val="20"/>
        </w:rPr>
        <w:t>4</w:t>
      </w:r>
      <w:r w:rsidRPr="006C3897">
        <w:rPr>
          <w:rFonts w:asciiTheme="majorHAnsi" w:hAnsiTheme="majorHAnsi" w:cstheme="majorHAnsi" w:hint="eastAsia"/>
          <w:sz w:val="20"/>
          <w:szCs w:val="20"/>
        </w:rPr>
        <w:t>割強、それ以降でも</w:t>
      </w:r>
      <w:r w:rsidRPr="006C3897">
        <w:rPr>
          <w:rFonts w:asciiTheme="majorHAnsi" w:hAnsiTheme="majorHAnsi" w:cstheme="majorHAnsi" w:hint="eastAsia"/>
          <w:sz w:val="20"/>
          <w:szCs w:val="20"/>
        </w:rPr>
        <w:t>1/3</w:t>
      </w:r>
      <w:r w:rsidRPr="006C3897">
        <w:rPr>
          <w:rFonts w:asciiTheme="majorHAnsi" w:hAnsiTheme="majorHAnsi" w:cstheme="majorHAnsi" w:hint="eastAsia"/>
          <w:sz w:val="20"/>
          <w:szCs w:val="20"/>
        </w:rPr>
        <w:t>前後、引退しても</w:t>
      </w:r>
      <w:r w:rsidRPr="006C3897">
        <w:rPr>
          <w:rFonts w:asciiTheme="majorHAnsi" w:hAnsiTheme="majorHAnsi" w:cstheme="majorHAnsi" w:hint="eastAsia"/>
          <w:sz w:val="20"/>
          <w:szCs w:val="20"/>
        </w:rPr>
        <w:t>2</w:t>
      </w:r>
      <w:r w:rsidRPr="006C3897">
        <w:rPr>
          <w:rFonts w:asciiTheme="majorHAnsi" w:hAnsiTheme="majorHAnsi" w:cstheme="majorHAnsi" w:hint="eastAsia"/>
          <w:sz w:val="20"/>
          <w:szCs w:val="20"/>
        </w:rPr>
        <w:t>割強が利用している。調理のアウトソージングは確実に、食生活の様式の一部として浸透していると表現できよう。</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※平成</w:t>
      </w:r>
      <w:r w:rsidRPr="006C3897">
        <w:rPr>
          <w:rFonts w:asciiTheme="majorHAnsi" w:hAnsiTheme="majorHAnsi" w:cstheme="majorHAnsi" w:hint="eastAsia"/>
          <w:sz w:val="20"/>
          <w:szCs w:val="20"/>
        </w:rPr>
        <w:t>27</w:t>
      </w:r>
      <w:r w:rsidRPr="006C3897">
        <w:rPr>
          <w:rFonts w:asciiTheme="majorHAnsi" w:hAnsiTheme="majorHAnsi" w:cstheme="majorHAnsi" w:hint="eastAsia"/>
          <w:sz w:val="20"/>
          <w:szCs w:val="20"/>
        </w:rPr>
        <w:t>年国民健康・栄養調査の調査要綱</w:t>
      </w:r>
      <w:r w:rsidRPr="006C3897">
        <w:rPr>
          <w:rFonts w:asciiTheme="majorHAnsi" w:hAnsiTheme="majorHAnsi" w:cstheme="majorHAnsi" w:hint="eastAsia"/>
          <w:sz w:val="20"/>
          <w:szCs w:val="20"/>
        </w:rPr>
        <w:t xml:space="preserve"> </w:t>
      </w:r>
    </w:p>
    <w:p w:rsidR="006C3897" w:rsidRPr="006C3897" w:rsidRDefault="006C3897" w:rsidP="006C3897">
      <w:pPr>
        <w:spacing w:line="140" w:lineRule="atLeast"/>
        <w:rPr>
          <w:rFonts w:asciiTheme="majorHAnsi" w:hAnsiTheme="majorHAnsi" w:cstheme="majorHAnsi"/>
          <w:sz w:val="20"/>
          <w:szCs w:val="20"/>
        </w:rPr>
      </w:pPr>
    </w:p>
    <w:p w:rsidR="006C3897" w:rsidRPr="006C3897" w:rsidRDefault="006C3897" w:rsidP="006C3897">
      <w:pPr>
        <w:spacing w:line="140" w:lineRule="atLeast"/>
        <w:rPr>
          <w:rFonts w:asciiTheme="majorHAnsi" w:hAnsiTheme="majorHAnsi" w:cstheme="majorHAnsi" w:hint="eastAsia"/>
          <w:sz w:val="20"/>
          <w:szCs w:val="20"/>
        </w:rPr>
      </w:pPr>
      <w:r w:rsidRPr="006C3897">
        <w:rPr>
          <w:rFonts w:asciiTheme="majorHAnsi" w:hAnsiTheme="majorHAnsi" w:cstheme="majorHAnsi" w:hint="eastAsia"/>
          <w:sz w:val="20"/>
          <w:szCs w:val="20"/>
        </w:rPr>
        <w:t>健康増進法に基づき実施される調査で、国民の身体の状況、栄養素等摂取量及び生活習慣の状況を明らかにし、国民の健康の増進の総合的な推進を図るための基礎資料を得ることを目的とするもの。調査時期は</w:t>
      </w:r>
      <w:r w:rsidRPr="006C3897">
        <w:rPr>
          <w:rFonts w:asciiTheme="majorHAnsi" w:hAnsiTheme="majorHAnsi" w:cstheme="majorHAnsi" w:hint="eastAsia"/>
          <w:sz w:val="20"/>
          <w:szCs w:val="20"/>
        </w:rPr>
        <w:t>2015</w:t>
      </w:r>
      <w:r w:rsidRPr="006C3897">
        <w:rPr>
          <w:rFonts w:asciiTheme="majorHAnsi" w:hAnsiTheme="majorHAnsi" w:cstheme="majorHAnsi" w:hint="eastAsia"/>
          <w:sz w:val="20"/>
          <w:szCs w:val="20"/>
        </w:rPr>
        <w:t>年</w:t>
      </w:r>
      <w:r w:rsidRPr="006C3897">
        <w:rPr>
          <w:rFonts w:asciiTheme="majorHAnsi" w:hAnsiTheme="majorHAnsi" w:cstheme="majorHAnsi" w:hint="eastAsia"/>
          <w:sz w:val="20"/>
          <w:szCs w:val="20"/>
        </w:rPr>
        <w:t>11</w:t>
      </w:r>
      <w:r w:rsidRPr="006C3897">
        <w:rPr>
          <w:rFonts w:asciiTheme="majorHAnsi" w:hAnsiTheme="majorHAnsi" w:cstheme="majorHAnsi" w:hint="eastAsia"/>
          <w:sz w:val="20"/>
          <w:szCs w:val="20"/>
        </w:rPr>
        <w:t>月。今回調査分では調査実施世帯数は</w:t>
      </w:r>
      <w:r w:rsidRPr="006C3897">
        <w:rPr>
          <w:rFonts w:asciiTheme="majorHAnsi" w:hAnsiTheme="majorHAnsi" w:cstheme="majorHAnsi" w:hint="eastAsia"/>
          <w:sz w:val="20"/>
          <w:szCs w:val="20"/>
        </w:rPr>
        <w:t>3507</w:t>
      </w:r>
      <w:r w:rsidRPr="006C3897">
        <w:rPr>
          <w:rFonts w:asciiTheme="majorHAnsi" w:hAnsiTheme="majorHAnsi" w:cstheme="majorHAnsi" w:hint="eastAsia"/>
          <w:sz w:val="20"/>
          <w:szCs w:val="20"/>
        </w:rPr>
        <w:t>世帯で、調査方法は調査票方式。</w:t>
      </w:r>
    </w:p>
    <w:sectPr w:rsidR="006C3897" w:rsidRPr="006C38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B5"/>
    <w:multiLevelType w:val="multilevel"/>
    <w:tmpl w:val="A18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58"/>
    <w:rsid w:val="0002058D"/>
    <w:rsid w:val="00172E8C"/>
    <w:rsid w:val="004F0F71"/>
    <w:rsid w:val="005B19E4"/>
    <w:rsid w:val="006C3897"/>
    <w:rsid w:val="00730058"/>
    <w:rsid w:val="008F6FB6"/>
    <w:rsid w:val="00A113A2"/>
    <w:rsid w:val="00EE4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1694EB"/>
  <w15:chartTrackingRefBased/>
  <w15:docId w15:val="{8373C197-4220-46FD-BD48-A4736038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30058"/>
    <w:pPr>
      <w:widowControl/>
      <w:spacing w:before="100" w:beforeAutospacing="1" w:after="100" w:afterAutospacing="1"/>
      <w:jc w:val="left"/>
      <w:outlineLvl w:val="0"/>
    </w:pPr>
    <w:rPr>
      <w:rFonts w:ascii="ＭＳ Ｐゴシック" w:eastAsia="ＭＳ Ｐゴシック" w:hAnsi="ＭＳ Ｐゴシック" w:cs="ＭＳ Ｐゴシック"/>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0058"/>
    <w:rPr>
      <w:rFonts w:ascii="ＭＳ Ｐゴシック" w:eastAsia="ＭＳ Ｐゴシック" w:hAnsi="ＭＳ Ｐゴシック" w:cs="ＭＳ Ｐゴシック"/>
      <w:kern w:val="36"/>
      <w:sz w:val="24"/>
      <w:szCs w:val="24"/>
    </w:rPr>
  </w:style>
  <w:style w:type="character" w:styleId="a3">
    <w:name w:val="Hyperlink"/>
    <w:basedOn w:val="a0"/>
    <w:uiPriority w:val="99"/>
    <w:semiHidden/>
    <w:unhideWhenUsed/>
    <w:rsid w:val="00730058"/>
    <w:rPr>
      <w:strike w:val="0"/>
      <w:dstrike w:val="0"/>
      <w:color w:val="0033CC"/>
      <w:u w:val="none"/>
      <w:effect w:val="none"/>
    </w:rPr>
  </w:style>
  <w:style w:type="paragraph" w:customStyle="1" w:styleId="ymuidate">
    <w:name w:val="ymuidate"/>
    <w:basedOn w:val="a"/>
    <w:rsid w:val="00730058"/>
    <w:pPr>
      <w:widowControl/>
      <w:spacing w:before="100" w:beforeAutospacing="1" w:after="100" w:afterAutospacing="1"/>
      <w:jc w:val="left"/>
    </w:pPr>
    <w:rPr>
      <w:rFonts w:ascii="ＭＳ Ｐゴシック" w:eastAsia="ＭＳ Ｐゴシック" w:hAnsi="ＭＳ Ｐゴシック" w:cs="ＭＳ Ｐゴシック"/>
      <w:color w:val="666666"/>
      <w:kern w:val="0"/>
      <w:sz w:val="24"/>
      <w:szCs w:val="24"/>
    </w:rPr>
  </w:style>
  <w:style w:type="paragraph" w:customStyle="1" w:styleId="yndetailtext">
    <w:name w:val="yndetailtext"/>
    <w:basedOn w:val="a"/>
    <w:rsid w:val="007300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8F6FB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F6FB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480794">
      <w:bodyDiv w:val="1"/>
      <w:marLeft w:val="0"/>
      <w:marRight w:val="0"/>
      <w:marTop w:val="0"/>
      <w:marBottom w:val="0"/>
      <w:divBdr>
        <w:top w:val="none" w:sz="0" w:space="0" w:color="auto"/>
        <w:left w:val="none" w:sz="0" w:space="0" w:color="auto"/>
        <w:bottom w:val="none" w:sz="0" w:space="0" w:color="auto"/>
        <w:right w:val="none" w:sz="0" w:space="0" w:color="auto"/>
      </w:divBdr>
      <w:divsChild>
        <w:div w:id="1984501416">
          <w:marLeft w:val="0"/>
          <w:marRight w:val="0"/>
          <w:marTop w:val="0"/>
          <w:marBottom w:val="0"/>
          <w:divBdr>
            <w:top w:val="none" w:sz="0" w:space="0" w:color="auto"/>
            <w:left w:val="none" w:sz="0" w:space="0" w:color="auto"/>
            <w:bottom w:val="none" w:sz="0" w:space="0" w:color="auto"/>
            <w:right w:val="none" w:sz="0" w:space="0" w:color="auto"/>
          </w:divBdr>
          <w:divsChild>
            <w:div w:id="717894809">
              <w:marLeft w:val="0"/>
              <w:marRight w:val="0"/>
              <w:marTop w:val="0"/>
              <w:marBottom w:val="0"/>
              <w:divBdr>
                <w:top w:val="none" w:sz="0" w:space="0" w:color="auto"/>
                <w:left w:val="none" w:sz="0" w:space="0" w:color="auto"/>
                <w:bottom w:val="none" w:sz="0" w:space="0" w:color="auto"/>
                <w:right w:val="none" w:sz="0" w:space="0" w:color="auto"/>
              </w:divBdr>
              <w:divsChild>
                <w:div w:id="1747456813">
                  <w:marLeft w:val="0"/>
                  <w:marRight w:val="0"/>
                  <w:marTop w:val="0"/>
                  <w:marBottom w:val="225"/>
                  <w:divBdr>
                    <w:top w:val="none" w:sz="0" w:space="0" w:color="auto"/>
                    <w:left w:val="single" w:sz="6" w:space="0" w:color="E1E1E1"/>
                    <w:bottom w:val="single" w:sz="6" w:space="0" w:color="E1E1E1"/>
                    <w:right w:val="single" w:sz="6" w:space="0" w:color="E1E1E1"/>
                  </w:divBdr>
                  <w:divsChild>
                    <w:div w:id="1448550074">
                      <w:marLeft w:val="0"/>
                      <w:marRight w:val="0"/>
                      <w:marTop w:val="0"/>
                      <w:marBottom w:val="0"/>
                      <w:divBdr>
                        <w:top w:val="none" w:sz="0" w:space="0" w:color="auto"/>
                        <w:left w:val="none" w:sz="0" w:space="0" w:color="auto"/>
                        <w:bottom w:val="none" w:sz="0" w:space="0" w:color="auto"/>
                        <w:right w:val="none" w:sz="0" w:space="0" w:color="auto"/>
                      </w:divBdr>
                      <w:divsChild>
                        <w:div w:id="760955403">
                          <w:marLeft w:val="0"/>
                          <w:marRight w:val="0"/>
                          <w:marTop w:val="0"/>
                          <w:marBottom w:val="0"/>
                          <w:divBdr>
                            <w:top w:val="none" w:sz="0" w:space="0" w:color="auto"/>
                            <w:left w:val="none" w:sz="0" w:space="0" w:color="auto"/>
                            <w:bottom w:val="none" w:sz="0" w:space="0" w:color="auto"/>
                            <w:right w:val="none" w:sz="0" w:space="0" w:color="auto"/>
                          </w:divBdr>
                          <w:divsChild>
                            <w:div w:id="854265554">
                              <w:marLeft w:val="0"/>
                              <w:marRight w:val="0"/>
                              <w:marTop w:val="0"/>
                              <w:marBottom w:val="0"/>
                              <w:divBdr>
                                <w:top w:val="none" w:sz="0" w:space="0" w:color="auto"/>
                                <w:left w:val="none" w:sz="0" w:space="0" w:color="auto"/>
                                <w:bottom w:val="none" w:sz="0" w:space="0" w:color="auto"/>
                                <w:right w:val="none" w:sz="0" w:space="0" w:color="auto"/>
                              </w:divBdr>
                              <w:divsChild>
                                <w:div w:id="96608283">
                                  <w:marLeft w:val="0"/>
                                  <w:marRight w:val="0"/>
                                  <w:marTop w:val="0"/>
                                  <w:marBottom w:val="0"/>
                                  <w:divBdr>
                                    <w:top w:val="single" w:sz="6" w:space="0" w:color="56ADEF"/>
                                    <w:left w:val="single" w:sz="6" w:space="0" w:color="56ADEF"/>
                                    <w:bottom w:val="single" w:sz="6" w:space="0" w:color="56ADEF"/>
                                    <w:right w:val="single" w:sz="6" w:space="0" w:color="56ADEF"/>
                                  </w:divBdr>
                                </w:div>
                                <w:div w:id="517234826">
                                  <w:marLeft w:val="0"/>
                                  <w:marRight w:val="0"/>
                                  <w:marTop w:val="0"/>
                                  <w:marBottom w:val="0"/>
                                  <w:divBdr>
                                    <w:top w:val="single" w:sz="6" w:space="0" w:color="3D57A2"/>
                                    <w:left w:val="single" w:sz="6" w:space="0" w:color="3D57A2"/>
                                    <w:bottom w:val="single" w:sz="6" w:space="0" w:color="3D57A2"/>
                                    <w:right w:val="single" w:sz="6" w:space="0" w:color="3D57A2"/>
                                  </w:divBdr>
                                </w:div>
                              </w:divsChild>
                            </w:div>
                          </w:divsChild>
                        </w:div>
                        <w:div w:id="772364630">
                          <w:marLeft w:val="0"/>
                          <w:marRight w:val="0"/>
                          <w:marTop w:val="0"/>
                          <w:marBottom w:val="0"/>
                          <w:divBdr>
                            <w:top w:val="none" w:sz="0" w:space="0" w:color="auto"/>
                            <w:left w:val="none" w:sz="0" w:space="0" w:color="auto"/>
                            <w:bottom w:val="none" w:sz="0" w:space="0" w:color="auto"/>
                            <w:right w:val="none" w:sz="0" w:space="0" w:color="auto"/>
                          </w:divBdr>
                          <w:divsChild>
                            <w:div w:id="738404071">
                              <w:marLeft w:val="0"/>
                              <w:marRight w:val="0"/>
                              <w:marTop w:val="0"/>
                              <w:marBottom w:val="0"/>
                              <w:divBdr>
                                <w:top w:val="none" w:sz="0" w:space="0" w:color="auto"/>
                                <w:left w:val="none" w:sz="0" w:space="0" w:color="auto"/>
                                <w:bottom w:val="none" w:sz="0" w:space="0" w:color="auto"/>
                                <w:right w:val="none" w:sz="0" w:space="0" w:color="auto"/>
                              </w:divBdr>
                            </w:div>
                            <w:div w:id="20550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408</Words>
  <Characters>2330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2016-12-05T08:17:00Z</cp:lastPrinted>
  <dcterms:created xsi:type="dcterms:W3CDTF">2016-12-05T05:09:00Z</dcterms:created>
  <dcterms:modified xsi:type="dcterms:W3CDTF">2016-12-05T09:05:00Z</dcterms:modified>
</cp:coreProperties>
</file>