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354" w:rsidRDefault="000A435E">
      <w:r>
        <w:rPr>
          <w:rFonts w:hint="eastAsia"/>
        </w:rPr>
        <w:t>That</w:t>
      </w:r>
      <w:r>
        <w:t xml:space="preserve">’s when a 5000 cap on how much foreign currency individuals are allows to </w:t>
      </w:r>
      <w:r w:rsidRPr="000A435E">
        <w:rPr>
          <w:color w:val="FF0000"/>
        </w:rPr>
        <w:t>convert</w:t>
      </w:r>
      <w:r>
        <w:t xml:space="preserve"> each year resets, </w:t>
      </w:r>
      <w:r w:rsidRPr="000A435E">
        <w:rPr>
          <w:color w:val="FF0000"/>
        </w:rPr>
        <w:t>potentially aggravating capital outflow</w:t>
      </w:r>
      <w:r>
        <w:t xml:space="preserve"> pressure that are already on the rise</w:t>
      </w:r>
    </w:p>
    <w:p w:rsidR="000A435E" w:rsidRDefault="000A435E"/>
    <w:p w:rsidR="000A435E" w:rsidRDefault="000A435E">
      <w:r>
        <w:t xml:space="preserve">Middle class and </w:t>
      </w:r>
      <w:proofErr w:type="spellStart"/>
      <w:r>
        <w:t>weathy</w:t>
      </w:r>
      <w:proofErr w:type="spellEnd"/>
      <w:r>
        <w:t xml:space="preserve"> Chinese have been converting money into other currencies to protect themselves from devaluation, </w:t>
      </w:r>
      <w:r w:rsidRPr="009B43F0">
        <w:rPr>
          <w:color w:val="FF0000"/>
        </w:rPr>
        <w:t>exacerbating</w:t>
      </w:r>
      <w:r>
        <w:t xml:space="preserve"> </w:t>
      </w:r>
      <w:r w:rsidRPr="009B43F0">
        <w:rPr>
          <w:color w:val="FF0000"/>
        </w:rPr>
        <w:t>downward</w:t>
      </w:r>
      <w:r>
        <w:t xml:space="preserve"> pressure on the </w:t>
      </w:r>
      <w:proofErr w:type="spellStart"/>
      <w:r>
        <w:t>yuan</w:t>
      </w:r>
      <w:proofErr w:type="spellEnd"/>
      <w:r>
        <w:t xml:space="preserve">. Outflows could </w:t>
      </w:r>
      <w:r w:rsidRPr="009B43F0">
        <w:rPr>
          <w:color w:val="FF0000"/>
        </w:rPr>
        <w:t>intensify</w:t>
      </w:r>
      <w:r>
        <w:t xml:space="preserve"> if Reserve interest-rate hikes fuel further </w:t>
      </w:r>
      <w:proofErr w:type="spellStart"/>
      <w:r>
        <w:t>dollor</w:t>
      </w:r>
      <w:proofErr w:type="spellEnd"/>
      <w:r>
        <w:t xml:space="preserve"> </w:t>
      </w:r>
      <w:proofErr w:type="spellStart"/>
      <w:r w:rsidRPr="000A435E">
        <w:rPr>
          <w:color w:val="FF0000"/>
        </w:rPr>
        <w:t>apprication</w:t>
      </w:r>
      <w:proofErr w:type="spellEnd"/>
      <w:r>
        <w:t>.</w:t>
      </w:r>
    </w:p>
    <w:p w:rsidR="009B43F0" w:rsidRDefault="009B43F0"/>
    <w:p w:rsidR="009B43F0" w:rsidRDefault="009B43F0">
      <w:r>
        <w:t xml:space="preserve">A principle that indicates nations can’t sustain a </w:t>
      </w:r>
      <w:r w:rsidRPr="009B43F0">
        <w:rPr>
          <w:color w:val="FF0000"/>
        </w:rPr>
        <w:t xml:space="preserve">fixed exchange </w:t>
      </w:r>
      <w:proofErr w:type="gramStart"/>
      <w:r w:rsidRPr="009B43F0">
        <w:rPr>
          <w:color w:val="FF0000"/>
        </w:rPr>
        <w:t>rate</w:t>
      </w:r>
      <w:r>
        <w:t xml:space="preserve"> ,</w:t>
      </w:r>
      <w:proofErr w:type="gramEnd"/>
      <w:r>
        <w:t xml:space="preserve"> independent </w:t>
      </w:r>
      <w:r w:rsidRPr="009B43F0">
        <w:rPr>
          <w:color w:val="FF0000"/>
        </w:rPr>
        <w:t>monetary policy</w:t>
      </w:r>
      <w:r>
        <w:t xml:space="preserve"> , and open </w:t>
      </w:r>
      <w:proofErr w:type="spellStart"/>
      <w:r>
        <w:t>captical</w:t>
      </w:r>
      <w:proofErr w:type="spellEnd"/>
      <w:r>
        <w:t xml:space="preserve"> borders all at the same time.</w:t>
      </w:r>
    </w:p>
    <w:p w:rsidR="009B43F0" w:rsidRDefault="009B43F0"/>
    <w:p w:rsidR="009B43F0" w:rsidRDefault="009B43F0">
      <w:r>
        <w:t xml:space="preserve">Japan and Europe remain </w:t>
      </w:r>
      <w:proofErr w:type="gramStart"/>
      <w:r w:rsidRPr="009B43F0">
        <w:rPr>
          <w:color w:val="FF0000"/>
        </w:rPr>
        <w:t>fragile</w:t>
      </w:r>
      <w:r>
        <w:t xml:space="preserve"> ,</w:t>
      </w:r>
      <w:proofErr w:type="gramEnd"/>
      <w:r>
        <w:t xml:space="preserve"> with negative policy rates.</w:t>
      </w:r>
    </w:p>
    <w:p w:rsidR="00BF1B0F" w:rsidRDefault="00BF1B0F"/>
    <w:p w:rsidR="00BF1B0F" w:rsidRDefault="00BF1B0F">
      <w:proofErr w:type="spellStart"/>
      <w:r>
        <w:t>Grunwald</w:t>
      </w:r>
      <w:proofErr w:type="spellEnd"/>
      <w:r>
        <w:t xml:space="preserve"> identified three opinions</w:t>
      </w:r>
      <w:r>
        <w:rPr>
          <w:rFonts w:hint="eastAsia"/>
        </w:rPr>
        <w:t xml:space="preserve"> to counter the outflow</w:t>
      </w:r>
      <w:r>
        <w:t>s: capital control, burn their international reserves or let the currency weaken.</w:t>
      </w:r>
    </w:p>
    <w:p w:rsidR="00BF1B0F" w:rsidRDefault="00BF1B0F"/>
    <w:p w:rsidR="00BF1B0F" w:rsidRDefault="00BF1B0F">
      <w:r>
        <w:t xml:space="preserve">A report Tuesday showed the official factory </w:t>
      </w:r>
      <w:proofErr w:type="spellStart"/>
      <w:r w:rsidRPr="00BF1B0F">
        <w:rPr>
          <w:color w:val="FF0000"/>
        </w:rPr>
        <w:t>guage</w:t>
      </w:r>
      <w:proofErr w:type="spellEnd"/>
      <w:r>
        <w:t xml:space="preserve"> matched a post-2012 high – the PBOC has kept its main policy </w:t>
      </w:r>
      <w:r w:rsidRPr="00D350CC">
        <w:rPr>
          <w:color w:val="FF0000"/>
        </w:rPr>
        <w:t>benchmarks</w:t>
      </w:r>
      <w:r>
        <w:t xml:space="preserve"> on hold for more than one year and has been using new </w:t>
      </w:r>
      <w:r w:rsidRPr="00D350CC">
        <w:rPr>
          <w:color w:val="FF0000"/>
        </w:rPr>
        <w:t>open market liquidity tools</w:t>
      </w:r>
      <w:r>
        <w:t xml:space="preserve"> to effectively </w:t>
      </w:r>
      <w:r w:rsidRPr="00D350CC">
        <w:rPr>
          <w:color w:val="FF0000"/>
        </w:rPr>
        <w:t>tighten</w:t>
      </w:r>
      <w:r>
        <w:t xml:space="preserve"> monetary conditions</w:t>
      </w:r>
    </w:p>
    <w:p w:rsidR="00D350CC" w:rsidRDefault="00D350CC"/>
    <w:p w:rsidR="00D350CC" w:rsidRDefault="00D350CC">
      <w:r>
        <w:t xml:space="preserve">Which will benefit from higher </w:t>
      </w:r>
      <w:r w:rsidRPr="00D350CC">
        <w:rPr>
          <w:color w:val="FF0000"/>
        </w:rPr>
        <w:t>involvement</w:t>
      </w:r>
      <w:r>
        <w:t xml:space="preserve"> of foreign institutional investors</w:t>
      </w:r>
    </w:p>
    <w:p w:rsidR="00D350CC" w:rsidRDefault="00D350CC"/>
    <w:p w:rsidR="00D350CC" w:rsidRDefault="00D350CC">
      <w:r>
        <w:t xml:space="preserve">It has a say in the </w:t>
      </w:r>
      <w:proofErr w:type="spellStart"/>
      <w:r>
        <w:t>Aistron</w:t>
      </w:r>
      <w:proofErr w:type="spellEnd"/>
      <w:r>
        <w:t xml:space="preserve"> deal because the company has a </w:t>
      </w:r>
      <w:r w:rsidRPr="003B29A2">
        <w:rPr>
          <w:color w:val="FF0000"/>
        </w:rPr>
        <w:t>subsidiary</w:t>
      </w:r>
      <w:r>
        <w:t xml:space="preserve"> in California and employ</w:t>
      </w:r>
      <w:r w:rsidR="003B29A2">
        <w:t xml:space="preserve">s about 100 people in the </w:t>
      </w:r>
      <w:proofErr w:type="gramStart"/>
      <w:r w:rsidR="003B29A2">
        <w:t>US ,</w:t>
      </w:r>
      <w:proofErr w:type="gramEnd"/>
      <w:r w:rsidR="003B29A2">
        <w:t xml:space="preserve"> where it generates about 20 percent of its sales.</w:t>
      </w:r>
    </w:p>
    <w:p w:rsidR="003B29A2" w:rsidRDefault="003B29A2"/>
    <w:p w:rsidR="003B29A2" w:rsidRDefault="003B29A2">
      <w:r>
        <w:t xml:space="preserve">He has </w:t>
      </w:r>
      <w:r w:rsidRPr="003B29A2">
        <w:rPr>
          <w:color w:val="FF0000"/>
        </w:rPr>
        <w:t>vowed</w:t>
      </w:r>
      <w:r>
        <w:t xml:space="preserve"> to brand </w:t>
      </w:r>
      <w:proofErr w:type="gramStart"/>
      <w:r>
        <w:t>a the</w:t>
      </w:r>
      <w:proofErr w:type="gramEnd"/>
      <w:r>
        <w:t xml:space="preserve"> country a </w:t>
      </w:r>
      <w:r w:rsidRPr="003B29A2">
        <w:rPr>
          <w:color w:val="FF0000"/>
        </w:rPr>
        <w:t>currency manipulator</w:t>
      </w:r>
      <w:r>
        <w:t xml:space="preserve"> and said he’d impose tariffs on Chinese goods.</w:t>
      </w:r>
    </w:p>
    <w:p w:rsidR="003B29A2" w:rsidRDefault="003B29A2">
      <w:bookmarkStart w:id="0" w:name="_GoBack"/>
      <w:bookmarkEnd w:id="0"/>
    </w:p>
    <w:p w:rsidR="003B29A2" w:rsidRDefault="003B29A2">
      <w:r>
        <w:t xml:space="preserve">CFIUS doesn’t comment on this review because they’re </w:t>
      </w:r>
      <w:r w:rsidRPr="006E1A0C">
        <w:rPr>
          <w:color w:val="FF0000"/>
        </w:rPr>
        <w:t>confidential</w:t>
      </w:r>
      <w:r w:rsidR="006E1A0C">
        <w:t>.</w:t>
      </w:r>
    </w:p>
    <w:p w:rsidR="006E1A0C" w:rsidRDefault="006E1A0C"/>
    <w:p w:rsidR="006E1A0C" w:rsidRDefault="006E1A0C">
      <w:r>
        <w:t xml:space="preserve">Schumer promised Congress would work on </w:t>
      </w:r>
      <w:r w:rsidRPr="006E1A0C">
        <w:rPr>
          <w:color w:val="FF0000"/>
        </w:rPr>
        <w:t>legislation</w:t>
      </w:r>
      <w:r>
        <w:t xml:space="preserve"> on expand CFIUS’s oversights.</w:t>
      </w:r>
    </w:p>
    <w:p w:rsidR="009B43F0" w:rsidRDefault="009B43F0"/>
    <w:sectPr w:rsidR="009B43F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5E"/>
    <w:rsid w:val="0002058D"/>
    <w:rsid w:val="000A435E"/>
    <w:rsid w:val="003B29A2"/>
    <w:rsid w:val="006E1A0C"/>
    <w:rsid w:val="009B43F0"/>
    <w:rsid w:val="00A113A2"/>
    <w:rsid w:val="00BF1B0F"/>
    <w:rsid w:val="00C12E58"/>
    <w:rsid w:val="00D3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6E57B78-C200-4667-A54D-FE3B2A13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2E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12E5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SCSK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　明</dc:creator>
  <cp:keywords/>
  <dc:description/>
  <cp:lastModifiedBy>焦　明</cp:lastModifiedBy>
  <cp:revision>1</cp:revision>
  <cp:lastPrinted>2016-12-02T08:35:00Z</cp:lastPrinted>
  <dcterms:created xsi:type="dcterms:W3CDTF">2016-12-02T02:10:00Z</dcterms:created>
  <dcterms:modified xsi:type="dcterms:W3CDTF">2016-12-02T08:36:00Z</dcterms:modified>
</cp:coreProperties>
</file>