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SOP-QA-002  CAPA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SOP-QA-002</w:t>
            </w:r>
          </w:p>
        </w:tc>
      </w:tr>
      <w:tr>
        <w:tc>
          <w:tcPr>
            <w:tcW w:type="dxa" w:w="4320"/>
          </w:tcPr>
          <w:p>
            <w:r>
              <w:rPr>
                <w:b/>
              </w:rPr>
              <w:t>Version</w:t>
            </w:r>
          </w:p>
        </w:tc>
        <w:tc>
          <w:tcPr>
            <w:tcW w:type="dxa" w:w="4320"/>
          </w:tcPr>
          <w:p>
            <w:r>
              <w:t>3.1</w:t>
            </w:r>
          </w:p>
        </w:tc>
      </w:tr>
      <w:tr>
        <w:tc>
          <w:tcPr>
            <w:tcW w:type="dxa" w:w="4320"/>
          </w:tcPr>
          <w:p>
            <w:r>
              <w:rPr>
                <w:b/>
              </w:rPr>
              <w:t>Effective Date</w:t>
            </w:r>
          </w:p>
        </w:tc>
        <w:tc>
          <w:tcPr>
            <w:tcW w:type="dxa" w:w="4320"/>
          </w:tcPr>
          <w:p>
            <w:r>
              <w:t>2025-12-01</w:t>
            </w:r>
          </w:p>
        </w:tc>
      </w:tr>
      <w:tr>
        <w:tc>
          <w:tcPr>
            <w:tcW w:type="dxa" w:w="4320"/>
          </w:tcPr>
          <w:p>
            <w:r>
              <w:rPr>
                <w:b/>
              </w:rPr>
              <w:t>Owner</w:t>
            </w:r>
          </w:p>
        </w:tc>
        <w:tc>
          <w:tcPr>
            <w:tcW w:type="dxa" w:w="4320"/>
          </w:tcPr>
          <w:p>
            <w:r>
              <w:t>Quality Assurance Department</w:t>
            </w:r>
          </w:p>
        </w:tc>
      </w:tr>
    </w:tbl>
    <w:p/>
    <w:p>
      <w:pPr>
        <w:pStyle w:val="Heading1"/>
      </w:pPr>
      <w:r>
        <w:t>1. Purpose</w:t>
      </w:r>
    </w:p>
    <w:p>
      <w:r>
        <w:t>This SOP defines the process for initiating, implementing, and verifying the effectiveness of Corrective Actions and Preventive Actions (CAPAs) at Meridian Pharma K.K., to eliminate the causes of detected or potential nonconformities.</w:t>
      </w:r>
    </w:p>
    <w:p>
      <w:pPr>
        <w:pStyle w:val="Heading1"/>
      </w:pPr>
      <w:r>
        <w:t>2. Scope</w:t>
      </w:r>
    </w:p>
    <w:p>
      <w:r>
        <w:t>This SOP applies to CAPAs arising from any source, including deviations (SOP-QA-001), internal and external audits, health authority inspections, vendor oversight escalations (WI-PV-005), product complaints, and management review. Immediate corrections are documented within the source record and are not by themselves CAPAs.</w:t>
      </w:r>
    </w:p>
    <w:p>
      <w:pPr>
        <w:pStyle w:val="Heading1"/>
      </w:pPr>
      <w:r>
        <w:t>3. Definitions</w:t>
      </w:r>
    </w:p>
    <w:p>
      <w:pPr>
        <w:pStyle w:val="ListBullet"/>
      </w:pPr>
      <w:r>
        <w:rPr>
          <w:b/>
        </w:rPr>
        <w:t>Correction</w:t>
      </w:r>
      <w:r>
        <w:t>: Action to eliminate a detected nonconformity (fixing the instance).</w:t>
      </w:r>
    </w:p>
    <w:p>
      <w:pPr>
        <w:pStyle w:val="ListBullet"/>
      </w:pPr>
      <w:r>
        <w:rPr>
          <w:b/>
        </w:rPr>
        <w:t>Corrective Action</w:t>
      </w:r>
      <w:r>
        <w:t>: Action to eliminate the root cause of a detected nonconformity to prevent recurrence.</w:t>
      </w:r>
    </w:p>
    <w:p>
      <w:pPr>
        <w:pStyle w:val="ListBullet"/>
      </w:pPr>
      <w:r>
        <w:rPr>
          <w:b/>
        </w:rPr>
        <w:t>Preventive Action</w:t>
      </w:r>
      <w:r>
        <w:t>: Action to eliminate the cause of a potential nonconformity to prevent occurrence.</w:t>
      </w:r>
    </w:p>
    <w:p>
      <w:pPr>
        <w:pStyle w:val="ListBullet"/>
      </w:pPr>
      <w:r>
        <w:rPr>
          <w:b/>
        </w:rPr>
        <w:t>Effectiveness Check (EC)</w:t>
      </w:r>
      <w:r>
        <w:t>: Predefined verification that the implemented CAPA achieved its intended outcome.</w:t>
      </w:r>
    </w:p>
    <w:p>
      <w:pPr>
        <w:pStyle w:val="Heading1"/>
      </w:pPr>
      <w:r>
        <w:t>4. Responsibilities</w:t>
      </w:r>
    </w:p>
    <w:p>
      <w:pPr>
        <w:pStyle w:val="ListBullet"/>
      </w:pPr>
      <w:r>
        <w:rPr>
          <w:b/>
        </w:rPr>
        <w:t>CAPA Owner</w:t>
      </w:r>
      <w:r>
        <w:t>: Develops the action plan, implements actions, and provides evidence.</w:t>
      </w:r>
    </w:p>
    <w:p>
      <w:pPr>
        <w:pStyle w:val="ListBullet"/>
      </w:pPr>
      <w:r>
        <w:rPr>
          <w:b/>
        </w:rPr>
        <w:t>QA CAPA Coordinator</w:t>
      </w:r>
      <w:r>
        <w:t>: Reviews plans, tracks timelines, and verifies documentation.</w:t>
      </w:r>
    </w:p>
    <w:p>
      <w:pPr>
        <w:pStyle w:val="ListBullet"/>
      </w:pPr>
      <w:r>
        <w:rPr>
          <w:b/>
        </w:rPr>
        <w:t>CAPA Review Board (CRB)</w:t>
      </w:r>
      <w:r>
        <w:t>: Cross-functional board that reviews the CAPA portfolio monthly.</w:t>
      </w:r>
    </w:p>
    <w:p>
      <w:pPr>
        <w:pStyle w:val="ListBullet"/>
      </w:pPr>
      <w:r>
        <w:rPr>
          <w:b/>
        </w:rPr>
        <w:t>Head of QA</w:t>
      </w:r>
      <w:r>
        <w:t>: Approves closure of CAPAs linked to critical deviations or inspection findings.</w:t>
      </w:r>
    </w:p>
    <w:p>
      <w:pPr>
        <w:pStyle w:val="Heading1"/>
      </w:pPr>
      <w:r>
        <w:t>5. Procedure</w:t>
      </w:r>
    </w:p>
    <w:p>
      <w:pPr>
        <w:pStyle w:val="Heading2"/>
      </w:pPr>
      <w:r>
        <w:t>5.1 CAPA Initiation</w:t>
      </w:r>
    </w:p>
    <w:p>
      <w:r>
        <w:t xml:space="preserve">A CAPA shall be opened in the eQMS within </w:t>
      </w:r>
      <w:r>
        <w:rPr>
          <w:b/>
        </w:rPr>
        <w:t>5 business days</w:t>
      </w:r>
      <w:r>
        <w:t xml:space="preserve"> of the triggering decision (e.g., deviation investigation conclusion per SOP-QA-001, Section 5.5; audit response approval). The CAPA record shall reference the source record and state the confirmed root cause.</w:t>
      </w:r>
    </w:p>
    <w:p>
      <w:pPr>
        <w:pStyle w:val="Heading2"/>
      </w:pPr>
      <w:r>
        <w:t>5.2 Action Plan</w:t>
      </w:r>
    </w:p>
    <w:p>
      <w:pPr>
        <w:pStyle w:val="Heading3"/>
      </w:pPr>
      <w:r>
        <w:t>5.2.1 Content</w:t>
      </w:r>
    </w:p>
    <w:p>
      <w:r>
        <w:t xml:space="preserve">The action plan shall define: specific actions, the CAPA Owner, target dates for each action, and </w:t>
      </w:r>
      <w:r>
        <w:rPr>
          <w:b/>
        </w:rPr>
        <w:t>predefined effectiveness check criteria and method</w:t>
      </w:r>
      <w:r>
        <w:t xml:space="preserve"> established before implementation begins.</w:t>
      </w:r>
    </w:p>
    <w:p>
      <w:pPr>
        <w:pStyle w:val="Heading3"/>
      </w:pPr>
      <w:r>
        <w:t>5.2.2 Approval</w:t>
      </w:r>
    </w:p>
    <w:p>
      <w:r>
        <w:t>QA shall approve the action plan within 10 business days of CAPA initiation. Plans addressing inspection findings additionally require Head of QA approval.</w:t>
      </w:r>
    </w:p>
    <w:p>
      <w:pPr>
        <w:pStyle w:val="Heading2"/>
      </w:pPr>
      <w:r>
        <w:t>5.3 Implementation</w:t>
      </w:r>
    </w:p>
    <w:p>
      <w:r>
        <w:t>Actions shall be implemented per the approved plan. Changes to approved actions or dates require QA approval; changes to GxP systems or documents triggered by a CAPA shall follow SOP-QA-003 (change control) and WI-QA-004 (document control) respectively.</w:t>
      </w:r>
    </w:p>
    <w:p>
      <w:pPr>
        <w:pStyle w:val="Heading2"/>
      </w:pPr>
      <w:r>
        <w:t>5.4 Effectiveness Check</w:t>
      </w:r>
    </w:p>
    <w:p>
      <w:pPr>
        <w:pStyle w:val="Heading3"/>
      </w:pPr>
      <w:r>
        <w:t>5.4.1 Timing</w:t>
      </w:r>
    </w:p>
    <w:p>
      <w:r>
        <w:t xml:space="preserve">The effectiveness check shall be performed within </w:t>
      </w:r>
      <w:r>
        <w:rPr>
          <w:b/>
        </w:rPr>
        <w:t>90 calendar days</w:t>
      </w:r>
      <w:r>
        <w:t xml:space="preserve"> after the last action is implemented, unless the predefined criteria justify a different window (e.g., next quarterly trend cycle).</w:t>
      </w:r>
    </w:p>
    <w:p>
      <w:pPr>
        <w:pStyle w:val="Heading3"/>
      </w:pPr>
      <w:r>
        <w:t>5.4.2 Outcome</w:t>
      </w:r>
    </w:p>
    <w:p>
      <w:r>
        <w:t>If the effectiveness criteria are not met, the CAPA shall be re-opened or a new CAPA initiated with a revised root cause analysis. This decision shall be documented by the CRB.</w:t>
      </w:r>
    </w:p>
    <w:p>
      <w:pPr>
        <w:pStyle w:val="Heading2"/>
      </w:pPr>
      <w:r>
        <w:t>5.5 Closure Timelines</w:t>
      </w:r>
    </w:p>
    <w:p>
      <w:r>
        <w:t xml:space="preserve">The overall target for CAPA closure (initiation through effectiveness check) is </w:t>
      </w:r>
      <w:r>
        <w:rPr>
          <w:b/>
        </w:rPr>
        <w:t>180 calendar days</w:t>
      </w:r>
      <w:r>
        <w:t>. CAPAs open beyond 180 days shall be flagged as overdue, reported to the CRB with a recovery plan, and escalated to the Head of QA at 270 days.</w:t>
      </w:r>
    </w:p>
    <w:p>
      <w:pPr>
        <w:pStyle w:val="Heading2"/>
      </w:pPr>
      <w:r>
        <w:t>5.6 CAPA Review Board</w:t>
      </w:r>
    </w:p>
    <w:p>
      <w:r>
        <w:t xml:space="preserve">The CRB shall meet </w:t>
      </w:r>
      <w:r>
        <w:rPr>
          <w:b/>
        </w:rPr>
        <w:t>monthly</w:t>
      </w:r>
      <w:r>
        <w:t xml:space="preserve"> to review new CAPAs, overdue CAPAs, effectiveness check failures, and portfolio trends. Minutes shall be retained per WI-QA-004.</w:t>
      </w:r>
    </w:p>
    <w:p>
      <w:pPr>
        <w:pStyle w:val="Heading1"/>
      </w:pPr>
      <w:r>
        <w:t>6. Records</w:t>
      </w:r>
    </w:p>
    <w:p>
      <w:r>
        <w:t>CAPA records, action evidence, effectiveness check results, and CRB minutes shall be retained in the eQMS per WI-QA-004.</w:t>
      </w:r>
    </w:p>
    <w:p>
      <w:pPr>
        <w:pStyle w:val="Heading1"/>
      </w:pPr>
      <w:r>
        <w:t>7. References</w:t>
      </w:r>
    </w:p>
    <w:p>
      <w:pPr>
        <w:pStyle w:val="ListBullet"/>
      </w:pPr>
      <w:r>
        <w:t>SOP-QA-001 Deviation Management</w:t>
      </w:r>
    </w:p>
    <w:p>
      <w:pPr>
        <w:pStyle w:val="ListBullet"/>
      </w:pPr>
      <w:r>
        <w:t>SOP-QA-003 Change Control</w:t>
      </w:r>
    </w:p>
    <w:p>
      <w:pPr>
        <w:pStyle w:val="ListBullet"/>
      </w:pPr>
      <w:r>
        <w:t>WI-PV-005 Pharmacovigilance Vendor Oversight</w:t>
      </w:r>
    </w:p>
    <w:p>
      <w:pPr>
        <w:pStyle w:val="ListBullet"/>
      </w:pPr>
      <w:r>
        <w:t>WI-QA-004 Document Control and Records Management</w:t>
      </w:r>
    </w:p>
    <w:p>
      <w:pPr>
        <w:pStyle w:val="ListBullet"/>
      </w:pPr>
      <w:r>
        <w:t>ICH Q10 Pharmaceutical Quality System</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2.0</w:t>
            </w:r>
          </w:p>
        </w:tc>
        <w:tc>
          <w:tcPr>
            <w:tcW w:type="dxa" w:w="2880"/>
          </w:tcPr>
          <w:p>
            <w:r>
              <w:t>2023-08-01</w:t>
            </w:r>
          </w:p>
        </w:tc>
        <w:tc>
          <w:tcPr>
            <w:tcW w:type="dxa" w:w="2880"/>
          </w:tcPr>
          <w:p>
            <w:r>
              <w:t>Effectiveness check criteria required upfront</w:t>
            </w:r>
          </w:p>
        </w:tc>
      </w:tr>
      <w:tr>
        <w:tc>
          <w:tcPr>
            <w:tcW w:type="dxa" w:w="2880"/>
          </w:tcPr>
          <w:p>
            <w:r>
              <w:t>3.0</w:t>
            </w:r>
          </w:p>
        </w:tc>
        <w:tc>
          <w:tcPr>
            <w:tcW w:type="dxa" w:w="2880"/>
          </w:tcPr>
          <w:p>
            <w:r>
              <w:t>2025-01-20</w:t>
            </w:r>
          </w:p>
        </w:tc>
        <w:tc>
          <w:tcPr>
            <w:tcW w:type="dxa" w:w="2880"/>
          </w:tcPr>
          <w:p>
            <w:r>
              <w:t>CRB frequency changed from quarterly to monthly</w:t>
            </w:r>
          </w:p>
        </w:tc>
      </w:tr>
      <w:tr>
        <w:tc>
          <w:tcPr>
            <w:tcW w:type="dxa" w:w="2880"/>
          </w:tcPr>
          <w:p>
            <w:r>
              <w:t>3.1</w:t>
            </w:r>
          </w:p>
        </w:tc>
        <w:tc>
          <w:tcPr>
            <w:tcW w:type="dxa" w:w="2880"/>
          </w:tcPr>
          <w:p>
            <w:r>
              <w:t>2025-12-01</w:t>
            </w:r>
          </w:p>
        </w:tc>
        <w:tc>
          <w:tcPr>
            <w:tcW w:type="dxa" w:w="2880"/>
          </w:tcPr>
          <w:p>
            <w:r>
              <w:t>Overdue escalation to Head of QA at 270 days added</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SOP-QA-002 v3.1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