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WI-QA-004  Document Control and Records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WI-QA-004</w:t>
            </w:r>
          </w:p>
        </w:tc>
      </w:tr>
      <w:tr>
        <w:tc>
          <w:tcPr>
            <w:tcW w:type="dxa" w:w="4320"/>
          </w:tcPr>
          <w:p>
            <w:r>
              <w:rPr>
                <w:b/>
              </w:rPr>
              <w:t>Version</w:t>
            </w:r>
          </w:p>
        </w:tc>
        <w:tc>
          <w:tcPr>
            <w:tcW w:type="dxa" w:w="4320"/>
          </w:tcPr>
          <w:p>
            <w:r>
              <w:t>2.0</w:t>
            </w:r>
          </w:p>
        </w:tc>
      </w:tr>
      <w:tr>
        <w:tc>
          <w:tcPr>
            <w:tcW w:type="dxa" w:w="4320"/>
          </w:tcPr>
          <w:p>
            <w:r>
              <w:rPr>
                <w:b/>
              </w:rPr>
              <w:t>Effective Date</w:t>
            </w:r>
          </w:p>
        </w:tc>
        <w:tc>
          <w:tcPr>
            <w:tcW w:type="dxa" w:w="4320"/>
          </w:tcPr>
          <w:p>
            <w:r>
              <w:t>2025-06-01</w:t>
            </w:r>
          </w:p>
        </w:tc>
      </w:tr>
      <w:tr>
        <w:tc>
          <w:tcPr>
            <w:tcW w:type="dxa" w:w="4320"/>
          </w:tcPr>
          <w:p>
            <w:r>
              <w:rPr>
                <w:b/>
              </w:rPr>
              <w:t>Owner</w:t>
            </w:r>
          </w:p>
        </w:tc>
        <w:tc>
          <w:tcPr>
            <w:tcW w:type="dxa" w:w="4320"/>
          </w:tcPr>
          <w:p>
            <w:r>
              <w:t>Quality Assurance Department</w:t>
            </w:r>
          </w:p>
        </w:tc>
      </w:tr>
    </w:tbl>
    <w:p/>
    <w:p>
      <w:pPr>
        <w:pStyle w:val="Heading1"/>
      </w:pPr>
      <w:r>
        <w:t>1. Purpose</w:t>
      </w:r>
    </w:p>
    <w:p>
      <w:r>
        <w:t>This Work Instruction describes the creation, review, approval, distribution, revision, retirement, and retention of controlled GxP documents and records at Meridian Pharma K.K.</w:t>
      </w:r>
    </w:p>
    <w:p>
      <w:pPr>
        <w:pStyle w:val="Heading1"/>
      </w:pPr>
      <w:r>
        <w:t>2. Scope</w:t>
      </w:r>
    </w:p>
    <w:p>
      <w:r>
        <w:t>This WI applies to all controlled documents (SOPs, WIs, forms, templates, specifications) and GxP records across Meridian departments. Uncontrolled working documents and non-GxP business documents are out of scope.</w:t>
      </w:r>
    </w:p>
    <w:p>
      <w:pPr>
        <w:pStyle w:val="Heading1"/>
      </w:pPr>
      <w:r>
        <w:t>3. Definitions</w:t>
      </w:r>
    </w:p>
    <w:p>
      <w:pPr>
        <w:pStyle w:val="ListBullet"/>
      </w:pPr>
      <w:r>
        <w:rPr>
          <w:b/>
        </w:rPr>
        <w:t>Controlled document</w:t>
      </w:r>
      <w:r>
        <w:t>: A document managed in the electronic document management system (eDMS) with versioning, approval workflow, and controlled distribution.</w:t>
      </w:r>
    </w:p>
    <w:p>
      <w:pPr>
        <w:pStyle w:val="ListBullet"/>
      </w:pPr>
      <w:r>
        <w:rPr>
          <w:b/>
        </w:rPr>
        <w:t>Effective date</w:t>
      </w:r>
      <w:r>
        <w:t>: The date from which a document version must be followed.</w:t>
      </w:r>
    </w:p>
    <w:p>
      <w:pPr>
        <w:pStyle w:val="ListBullet"/>
      </w:pPr>
      <w:r>
        <w:rPr>
          <w:b/>
        </w:rPr>
        <w:t>Record</w:t>
      </w:r>
      <w:r>
        <w:t>: Documented evidence of an activity performed or result achieved; records are not revised, only corrected per good documentation practice.</w:t>
      </w:r>
    </w:p>
    <w:p>
      <w:pPr>
        <w:pStyle w:val="Heading1"/>
      </w:pPr>
      <w:r>
        <w:t>4. Responsibilities</w:t>
      </w:r>
    </w:p>
    <w:p>
      <w:pPr>
        <w:pStyle w:val="ListBullet"/>
      </w:pPr>
      <w:r>
        <w:rPr>
          <w:b/>
        </w:rPr>
        <w:t>Document Owner</w:t>
      </w:r>
      <w:r>
        <w:t>: Authors the document, drives periodic review, initiates revisions.</w:t>
      </w:r>
    </w:p>
    <w:p>
      <w:pPr>
        <w:pStyle w:val="ListBullet"/>
      </w:pPr>
      <w:r>
        <w:rPr>
          <w:b/>
        </w:rPr>
        <w:t>Document Control Administrator</w:t>
      </w:r>
      <w:r>
        <w:t>: Manages the eDMS workflow, numbering, and distribution.</w:t>
      </w:r>
    </w:p>
    <w:p>
      <w:pPr>
        <w:pStyle w:val="ListBullet"/>
      </w:pPr>
      <w:r>
        <w:rPr>
          <w:b/>
        </w:rPr>
        <w:t>QA</w:t>
      </w:r>
      <w:r>
        <w:t>: Approves all GxP documents; owns this WI and the numbering convention.</w:t>
      </w:r>
    </w:p>
    <w:p>
      <w:pPr>
        <w:pStyle w:val="ListBullet"/>
      </w:pPr>
      <w:r>
        <w:rPr>
          <w:b/>
        </w:rPr>
        <w:t>Department Heads</w:t>
      </w:r>
      <w:r>
        <w:t>: Ensure staff complete required training before the effective date.</w:t>
      </w:r>
    </w:p>
    <w:p>
      <w:pPr>
        <w:pStyle w:val="Heading1"/>
      </w:pPr>
      <w:r>
        <w:t>5. Procedure</w:t>
      </w:r>
    </w:p>
    <w:p>
      <w:pPr>
        <w:pStyle w:val="Heading2"/>
      </w:pPr>
      <w:r>
        <w:t>5.1 Document Numbering</w:t>
      </w:r>
    </w:p>
    <w:p>
      <w:r>
        <w:t>Controlled documents shall be numbered as `TYPE-DEPT-NNN` (e.g., SOP-PV-001, WI-QA-004), where TYPE is SOP, WI, FRM, or SPEC; DEPT is the owning department code; and NNN is a sequential number. Version numbers use the format major.minor (e.g., 2.0, 2.1); minor versions are limited to editorial or non-process changes.</w:t>
      </w:r>
    </w:p>
    <w:p>
      <w:pPr>
        <w:pStyle w:val="Heading2"/>
      </w:pPr>
      <w:r>
        <w:t>5.2 Creation and Approval</w:t>
      </w:r>
    </w:p>
    <w:p>
      <w:r>
        <w:t>New documents and major revisions shall be routed in the eDMS for review by affected departments and approval by the Document Owner's department head and QA. Process changes embedded in a document revision require a change control record per SOP-QA-003 before approval.</w:t>
      </w:r>
    </w:p>
    <w:p>
      <w:pPr>
        <w:pStyle w:val="Heading2"/>
      </w:pPr>
      <w:r>
        <w:t>5.3 Training and Effective Date</w:t>
      </w:r>
    </w:p>
    <w:p>
      <w:r>
        <w:t xml:space="preserve">A minimum of </w:t>
      </w:r>
      <w:r>
        <w:rPr>
          <w:b/>
        </w:rPr>
        <w:t>10 business days</w:t>
      </w:r>
      <w:r>
        <w:t xml:space="preserve"> shall separate final approval and the effective date, to allow training completion. Affected staff shall complete read-and-understand or instructor-led training </w:t>
      </w:r>
      <w:r>
        <w:rPr>
          <w:b/>
        </w:rPr>
        <w:t>before</w:t>
      </w:r>
      <w:r>
        <w:t xml:space="preserve"> the effective date; the Department Head confirms completion. A document shall not become effective if training completion is below 100% for staff performing the process, unless QA approves a documented exception.</w:t>
      </w:r>
    </w:p>
    <w:p>
      <w:pPr>
        <w:pStyle w:val="Heading2"/>
      </w:pPr>
      <w:r>
        <w:t>5.4 Periodic Review</w:t>
      </w:r>
    </w:p>
    <w:p>
      <w:r>
        <w:t xml:space="preserve">Every controlled document shall undergo periodic review at least </w:t>
      </w:r>
      <w:r>
        <w:rPr>
          <w:b/>
        </w:rPr>
        <w:t>every 2 years</w:t>
      </w:r>
      <w:r>
        <w:t xml:space="preserve"> from its effective date. The outcome (reaffirm without change, revise, or retire) shall be documented in the eDMS. Documents overdue for periodic review by more than 30 calendar days shall be reported to QA management.</w:t>
      </w:r>
    </w:p>
    <w:p>
      <w:pPr>
        <w:pStyle w:val="Heading2"/>
      </w:pPr>
      <w:r>
        <w:t>5.5 Obsolete Documents</w:t>
      </w:r>
    </w:p>
    <w:p>
      <w:r>
        <w:t>Superseded and retired documents shall be automatically watermarked "OBSOLETE" in the eDMS and removed from all points of use. One master copy of each obsolete version shall be retained for the retention period. Use of an obsolete document version shall be recorded as a deviation per SOP-QA-001.</w:t>
      </w:r>
    </w:p>
    <w:p>
      <w:pPr>
        <w:pStyle w:val="Heading2"/>
      </w:pPr>
      <w:r>
        <w:t>5.6 Records Retention</w:t>
      </w:r>
    </w:p>
    <w:p>
      <w:r>
        <w:t xml:space="preserve">GxP records shall be retained for a minimum of </w:t>
      </w:r>
      <w:r>
        <w:rPr>
          <w:b/>
        </w:rPr>
        <w:t>10 years</w:t>
      </w:r>
      <w:r>
        <w:t>, or longer where specified by applicable regulation or product lifecycle (e.g., PV records: at least 10 years after marketing authorization withdrawal, per SOP-PV-001, Section 6). Destruction of records after the retention period requires documented QA approval.</w:t>
      </w:r>
    </w:p>
    <w:p>
      <w:pPr>
        <w:pStyle w:val="Heading2"/>
      </w:pPr>
      <w:r>
        <w:t>5.7 Records Corrections</w:t>
      </w:r>
    </w:p>
    <w:p>
      <w:r>
        <w:t>Corrections to records shall follow good documentation practice: single-line strike-through, correction, initials, date, and reason. In electronic systems, corrections rely on the audit trail per SOP-IT-001.</w:t>
      </w:r>
    </w:p>
    <w:p>
      <w:pPr>
        <w:pStyle w:val="Heading1"/>
      </w:pPr>
      <w:r>
        <w:t>6. Records</w:t>
      </w:r>
    </w:p>
    <w:p>
      <w:r>
        <w:t>eDMS approval workflows, training completion records, periodic review outcomes, and destruction approvals shall be retained per Section 5.6.</w:t>
      </w:r>
    </w:p>
    <w:p>
      <w:pPr>
        <w:pStyle w:val="Heading1"/>
      </w:pPr>
      <w:r>
        <w:t>7. References</w:t>
      </w:r>
    </w:p>
    <w:p>
      <w:pPr>
        <w:pStyle w:val="ListBullet"/>
      </w:pPr>
      <w:r>
        <w:t>SOP-QA-001 Deviation Management</w:t>
      </w:r>
    </w:p>
    <w:p>
      <w:pPr>
        <w:pStyle w:val="ListBullet"/>
      </w:pPr>
      <w:r>
        <w:t>SOP-QA-003 Change Control</w:t>
      </w:r>
    </w:p>
    <w:p>
      <w:pPr>
        <w:pStyle w:val="ListBullet"/>
      </w:pPr>
      <w:r>
        <w:t>SOP-IT-001 Computerized System Validation and Data Integrity</w:t>
      </w:r>
    </w:p>
    <w:p>
      <w:pPr>
        <w:pStyle w:val="ListBullet"/>
      </w:pPr>
      <w:r>
        <w:t>SOP-PV-001 Individual Case Safety Report (ICSR) Processing</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1.0</w:t>
            </w:r>
          </w:p>
        </w:tc>
        <w:tc>
          <w:tcPr>
            <w:tcW w:type="dxa" w:w="2880"/>
          </w:tcPr>
          <w:p>
            <w:r>
              <w:t>2023-03-01</w:t>
            </w:r>
          </w:p>
        </w:tc>
        <w:tc>
          <w:tcPr>
            <w:tcW w:type="dxa" w:w="2880"/>
          </w:tcPr>
          <w:p>
            <w:r>
              <w:t>Initial issue</w:t>
            </w:r>
          </w:p>
        </w:tc>
      </w:tr>
      <w:tr>
        <w:tc>
          <w:tcPr>
            <w:tcW w:type="dxa" w:w="2880"/>
          </w:tcPr>
          <w:p>
            <w:r>
              <w:t>2.0</w:t>
            </w:r>
          </w:p>
        </w:tc>
        <w:tc>
          <w:tcPr>
            <w:tcW w:type="dxa" w:w="2880"/>
          </w:tcPr>
          <w:p>
            <w:r>
              <w:t>2025-06-01</w:t>
            </w:r>
          </w:p>
        </w:tc>
        <w:tc>
          <w:tcPr>
            <w:tcW w:type="dxa" w:w="2880"/>
          </w:tcPr>
          <w:p>
            <w:r>
              <w:t>Training-to-effective-date buffer set at 10 business days; periodic review cycle unified to 2 years</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WI-QA-004 v2.0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