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Bike</w:t>
      </w:r>
      <w:r>
        <w:t xml:space="preserve"> </w:t>
      </w:r>
      <w:r>
        <w:t xml:space="preserve">Data</w:t>
      </w:r>
    </w:p>
    <w:p>
      <w:pPr>
        <w:pStyle w:val="Author"/>
      </w:pPr>
      <w:r>
        <w:t xml:space="preserve">Jonathan</w:t>
      </w:r>
      <w:r>
        <w:t xml:space="preserve"> </w:t>
      </w:r>
      <w:r>
        <w:t xml:space="preserve">Haynes</w:t>
      </w:r>
    </w:p>
    <w:p>
      <w:pPr>
        <w:pStyle w:val="Date"/>
      </w:pPr>
      <w:r>
        <w:t xml:space="preserve">2023-03-14</w:t>
      </w:r>
    </w:p>
    <w:bookmarkStart w:id="20" w:name="business-task"/>
    <w:p>
      <w:pPr>
        <w:pStyle w:val="Heading1"/>
      </w:pPr>
      <w:r>
        <w:t xml:space="preserve">Business Task</w:t>
      </w:r>
    </w:p>
    <w:p>
      <w:pPr>
        <w:pStyle w:val="FirstParagraph"/>
      </w:pPr>
      <w:r>
        <w:t xml:space="preserve">Design marketing strategies aimed at converting casual riders into annual members.</w:t>
      </w:r>
    </w:p>
    <w:bookmarkEnd w:id="20"/>
    <w:bookmarkStart w:id="33" w:name="data-sources-used"/>
    <w:p>
      <w:pPr>
        <w:pStyle w:val="Heading1"/>
      </w:pPr>
      <w:r>
        <w:t xml:space="preserve">Data Sources Used</w:t>
      </w:r>
    </w:p>
    <w:p>
      <w:pPr>
        <w:pStyle w:val="FirstParagraph"/>
      </w:pPr>
      <w:r>
        <w:t xml:space="preserve">I used Cyclistic’s historical trip data to analyze and identify trends.</w:t>
      </w:r>
    </w:p>
    <w:bookmarkStart w:id="21" w:name="setting-up-my-environment"/>
    <w:p>
      <w:pPr>
        <w:pStyle w:val="Heading2"/>
      </w:pPr>
      <w:r>
        <w:t xml:space="preserve">Setting Up My Environment</w:t>
      </w:r>
    </w:p>
    <w:p>
      <w:pPr>
        <w:pStyle w:val="FirstParagraph"/>
      </w:pPr>
      <w:r>
        <w:t xml:space="preserve">Notes: setting up R environment by loading the</w:t>
      </w:r>
      <w:r>
        <w:t xml:space="preserve"> </w:t>
      </w:r>
      <w:r>
        <w:t xml:space="preserve">‘</w:t>
      </w:r>
      <w:r>
        <w:t xml:space="preserve">tidyverse</w:t>
      </w:r>
      <w:r>
        <w:t xml:space="preserv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3.2.0</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r>
        <w:br/>
      </w:r>
      <w:r>
        <w:rPr>
          <w:rStyle w:val="VerbatimChar"/>
        </w:rPr>
        <w:t xml:space="preserve">## Rows: 259716 Columns: 13</w:t>
      </w:r>
      <w:r>
        <w:br/>
      </w: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1"/>
    <w:bookmarkStart w:id="22" w:name="summary-of-analysis"/>
    <w:p>
      <w:pPr>
        <w:pStyle w:val="Heading2"/>
      </w:pPr>
      <w:r>
        <w:t xml:space="preserve">Summary of Analysis</w:t>
      </w:r>
    </w:p>
    <w:p>
      <w:pPr>
        <w:pStyle w:val="FirstParagraph"/>
      </w:pPr>
      <w:r>
        <w:t xml:space="preserve">After spending several days with this data. I can conclude that casual riders are the majority of Cyclistic customers but spend less time riding.</w:t>
      </w:r>
    </w:p>
    <w:bookmarkEnd w:id="22"/>
    <w:bookmarkStart w:id="23" w:name="visualizations"/>
    <w:p>
      <w:pPr>
        <w:pStyle w:val="Heading2"/>
      </w:pPr>
      <w:r>
        <w:t xml:space="preserve">Visualizations</w:t>
      </w:r>
    </w:p>
    <w:p>
      <w:pPr>
        <w:pStyle w:val="FirstParagraph"/>
      </w:pPr>
      <w:r>
        <w:t xml:space="preserve">Here we will go through several visualizations and key findings.</w:t>
      </w:r>
    </w:p>
    <w:bookmarkEnd w:id="23"/>
    <w:bookmarkStart w:id="27" w:name="number-of-rides-per-day"/>
    <w:p>
      <w:pPr>
        <w:pStyle w:val="Heading2"/>
      </w:pPr>
      <w:r>
        <w:t xml:space="preserve">Number of Rides Per Day</w:t>
      </w:r>
    </w:p>
    <w:p>
      <w:pPr>
        <w:pStyle w:val="FirstParagraph"/>
      </w:pPr>
      <w:r>
        <w:t xml:space="preserve">Here we plot average number of rides and usage daily.</w:t>
      </w:r>
      <w:r>
        <w:t xml:space="preserve"> </w:t>
      </w:r>
      <w:r>
        <w:drawing>
          <wp:inline>
            <wp:extent cx="4620126" cy="3696101"/>
            <wp:effectExtent b="0" l="0" r="0" t="0"/>
            <wp:docPr descr="" title="" id="25" name="Picture"/>
            <a:graphic>
              <a:graphicData uri="http://schemas.openxmlformats.org/drawingml/2006/picture">
                <pic:pic>
                  <pic:nvPicPr>
                    <pic:cNvPr descr="Bike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ride-length-in-seconds"/>
    <w:p>
      <w:pPr>
        <w:pStyle w:val="Heading2"/>
      </w:pPr>
      <w:r>
        <w:t xml:space="preserve">Ride Length In Seconds</w:t>
      </w:r>
    </w:p>
    <w:p>
      <w:pPr>
        <w:pStyle w:val="FirstParagraph"/>
      </w:pPr>
      <w:r>
        <w:t xml:space="preserve">Here we plot average duration and weekdays.</w:t>
      </w:r>
      <w:r>
        <w:t xml:space="preserve"> </w:t>
      </w:r>
      <w:r>
        <w:drawing>
          <wp:inline>
            <wp:extent cx="4620126" cy="3696101"/>
            <wp:effectExtent b="0" l="0" r="0" t="0"/>
            <wp:docPr descr="" title="" id="29" name="Picture"/>
            <a:graphic>
              <a:graphicData uri="http://schemas.openxmlformats.org/drawingml/2006/picture">
                <pic:pic>
                  <pic:nvPicPr>
                    <pic:cNvPr descr="Bike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key-findings"/>
    <w:p>
      <w:pPr>
        <w:pStyle w:val="Heading2"/>
      </w:pPr>
      <w:r>
        <w:t xml:space="preserve">Key Findings</w:t>
      </w:r>
    </w:p>
    <w:p>
      <w:pPr>
        <w:numPr>
          <w:ilvl w:val="0"/>
          <w:numId w:val="1001"/>
        </w:numPr>
        <w:pStyle w:val="Compact"/>
      </w:pPr>
      <w:r>
        <w:t xml:space="preserve">How do annual members and casual riders use Cyclistic bikes differently?- Annual members duration of riding is consistent no matter the day. However casaulist ride more during the weekend.</w:t>
      </w:r>
    </w:p>
    <w:p>
      <w:pPr>
        <w:numPr>
          <w:ilvl w:val="0"/>
          <w:numId w:val="1001"/>
        </w:numPr>
        <w:pStyle w:val="Compact"/>
      </w:pPr>
      <w:r>
        <w:t xml:space="preserve">How can Cyclistic use digital media to influence casual riders to become members? Cyclistic could offer promotions to casual members on docked bikes on the weekend contingent upon becoming an annual member.</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Data</dc:title>
  <dc:creator>Jonathan Haynes</dc:creator>
  <cp:keywords/>
  <dcterms:created xsi:type="dcterms:W3CDTF">2023-03-14T21:14:48Z</dcterms:created>
  <dcterms:modified xsi:type="dcterms:W3CDTF">2023-03-14T21:14:48Z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2023-03-14</vt:lpwstr>
  </property>
  <property fmtid="{D5CDD505-2E9C-101B-9397-08002B2CF9AE}" pid="3" name="output">
    <vt:lpwstr/>
  </property>
</Properties>
</file>