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DA3D" w14:textId="0B7C8EA5" w:rsidR="006E6E54" w:rsidRDefault="007046B8" w:rsidP="00D7682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Руководителю структурного подразделения</w:t>
      </w:r>
    </w:p>
    <w:p w14:paraId="6D1E0134" w14:textId="747E5544" w:rsidR="007046B8" w:rsidRDefault="007046B8" w:rsidP="00D7682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«Отдел розничных рисков»</w:t>
      </w:r>
    </w:p>
    <w:p w14:paraId="2D99F6EF" w14:textId="06A2F197" w:rsidR="007046B8" w:rsidRDefault="007046B8" w:rsidP="00D7682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1ADB43" w14:textId="3E96799E" w:rsidR="007046B8" w:rsidRPr="007046B8" w:rsidRDefault="007046B8" w:rsidP="00D768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6B8">
        <w:rPr>
          <w:rFonts w:ascii="Times New Roman" w:hAnsi="Times New Roman" w:cs="Times New Roman"/>
          <w:b/>
          <w:bCs/>
          <w:sz w:val="28"/>
          <w:szCs w:val="28"/>
        </w:rPr>
        <w:t>АНАЛИТИЧЕСКАЯ ЗАПИСКА</w:t>
      </w:r>
    </w:p>
    <w:p w14:paraId="2DC489F3" w14:textId="77777777" w:rsidR="007046B8" w:rsidRDefault="007046B8" w:rsidP="00D76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357B5B" w14:textId="1C3FDD3F" w:rsidR="007046B8" w:rsidRDefault="007046B8" w:rsidP="00D76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«16» января 2025 г</w:t>
      </w:r>
    </w:p>
    <w:p w14:paraId="59177215" w14:textId="3DD014C3" w:rsidR="007046B8" w:rsidRDefault="007046B8" w:rsidP="00D768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6B8">
        <w:rPr>
          <w:rFonts w:ascii="Times New Roman" w:hAnsi="Times New Roman" w:cs="Times New Roman"/>
          <w:b/>
          <w:bCs/>
          <w:sz w:val="28"/>
          <w:szCs w:val="28"/>
        </w:rPr>
        <w:t>О проверки гипотезы о зависимости ПВ и статуса просрочки</w:t>
      </w:r>
    </w:p>
    <w:p w14:paraId="171676C7" w14:textId="77777777" w:rsidR="00D7682F" w:rsidRDefault="00D7682F" w:rsidP="00D76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6EF6C" w14:textId="77777777" w:rsidR="00D7682F" w:rsidRDefault="007046B8" w:rsidP="00D76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D7682F">
        <w:rPr>
          <w:rFonts w:ascii="Times New Roman" w:hAnsi="Times New Roman" w:cs="Times New Roman"/>
          <w:sz w:val="28"/>
          <w:szCs w:val="28"/>
        </w:rPr>
        <w:t xml:space="preserve">проведения анализа по </w:t>
      </w:r>
      <w:r>
        <w:rPr>
          <w:rFonts w:ascii="Times New Roman" w:hAnsi="Times New Roman" w:cs="Times New Roman"/>
          <w:sz w:val="28"/>
          <w:szCs w:val="28"/>
        </w:rPr>
        <w:t>проверк</w:t>
      </w:r>
      <w:r w:rsidR="00D7682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гипотезы</w:t>
      </w:r>
      <w:r w:rsidR="00D07EE3">
        <w:rPr>
          <w:rFonts w:ascii="Times New Roman" w:hAnsi="Times New Roman" w:cs="Times New Roman"/>
          <w:sz w:val="28"/>
          <w:szCs w:val="28"/>
        </w:rPr>
        <w:t xml:space="preserve"> </w:t>
      </w:r>
      <w:r w:rsidR="00D7682F">
        <w:rPr>
          <w:rFonts w:ascii="Times New Roman" w:hAnsi="Times New Roman" w:cs="Times New Roman"/>
          <w:sz w:val="28"/>
          <w:szCs w:val="28"/>
        </w:rPr>
        <w:t>была обнаружена зависимость между первоначальным взносом и вероятностью просрочки кредита. Однако, стоит заметить, что такая зависимость является слабой, и составляет всего -0.3. Это говорит о том, что такая зависимость является обратной.</w:t>
      </w:r>
    </w:p>
    <w:p w14:paraId="72B941D9" w14:textId="38FFB6A0" w:rsidR="007046B8" w:rsidRDefault="00D7682F" w:rsidP="00D76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Вследствие чего нельзя однозначно не брать во внимание варианты, для которых значение ПВ ниже порогового, или оно больше.</w:t>
      </w:r>
    </w:p>
    <w:p w14:paraId="450DFC74" w14:textId="45C7A045" w:rsidR="00D7682F" w:rsidRDefault="0074787A" w:rsidP="00D76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было взято две модели классификации – логистическая регрессия и классификация случайного леса. Модели сравнивались по метрике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74787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proofErr w:type="spellEnd"/>
      <w:r w:rsidRPr="00747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показали значения 0.69 и 0.55 соответственно.</w:t>
      </w:r>
    </w:p>
    <w:p w14:paraId="165C55B4" w14:textId="49CBD051" w:rsidR="0074787A" w:rsidRDefault="0074787A" w:rsidP="00D76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была выбрана логистическая регрессия. Для нее был построен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747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кривой, который показал хорошее значение – 0.71.</w:t>
      </w:r>
    </w:p>
    <w:p w14:paraId="6F148CF3" w14:textId="247458A2" w:rsidR="007046B8" w:rsidRPr="007046B8" w:rsidRDefault="0074787A" w:rsidP="007478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построен график кривой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747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7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74787A">
        <w:rPr>
          <w:rFonts w:ascii="Times New Roman" w:hAnsi="Times New Roman" w:cs="Times New Roman"/>
          <w:sz w:val="28"/>
          <w:szCs w:val="28"/>
        </w:rPr>
        <w:t xml:space="preserve">. Наблюдается высокий Precision при низких значениях </w:t>
      </w:r>
      <w:proofErr w:type="spellStart"/>
      <w:r w:rsidRPr="0074787A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74787A">
        <w:rPr>
          <w:rFonts w:ascii="Times New Roman" w:hAnsi="Times New Roman" w:cs="Times New Roman"/>
          <w:sz w:val="28"/>
          <w:szCs w:val="28"/>
        </w:rPr>
        <w:t xml:space="preserve">, что может быть полезно для сценариев, где важно минимизировать количество дефолтных заявок. Однако при увеличении </w:t>
      </w:r>
      <w:proofErr w:type="spellStart"/>
      <w:r w:rsidRPr="0074787A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74787A">
        <w:rPr>
          <w:rFonts w:ascii="Times New Roman" w:hAnsi="Times New Roman" w:cs="Times New Roman"/>
          <w:sz w:val="28"/>
          <w:szCs w:val="28"/>
        </w:rPr>
        <w:t xml:space="preserve"> Precision значительно падает.</w:t>
      </w:r>
    </w:p>
    <w:sectPr w:rsidR="007046B8" w:rsidRPr="00704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B8"/>
    <w:rsid w:val="006E6E54"/>
    <w:rsid w:val="007046B8"/>
    <w:rsid w:val="00730221"/>
    <w:rsid w:val="0074787A"/>
    <w:rsid w:val="00D07EE3"/>
    <w:rsid w:val="00D7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C96F"/>
  <w15:chartTrackingRefBased/>
  <w15:docId w15:val="{648C08EA-0E5C-4E3B-AA81-6506A552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2025-01-16T12:28:00Z</dcterms:created>
  <dcterms:modified xsi:type="dcterms:W3CDTF">2025-01-16T12:28:00Z</dcterms:modified>
</cp:coreProperties>
</file>