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BC4A" w14:textId="2B8E4B50" w:rsidR="008B5B46" w:rsidRPr="009B6F65" w:rsidRDefault="008B5B46" w:rsidP="007115A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6F65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="007115AD" w:rsidRPr="009B6F65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9B6F65">
        <w:rPr>
          <w:rFonts w:ascii="Times New Roman" w:hAnsi="Times New Roman" w:cs="Times New Roman"/>
          <w:b/>
          <w:bCs/>
          <w:sz w:val="32"/>
          <w:szCs w:val="32"/>
        </w:rPr>
        <w:t>кейсы</w:t>
      </w:r>
      <w:r w:rsidR="007115AD" w:rsidRPr="009B6F65">
        <w:rPr>
          <w:rFonts w:ascii="Times New Roman" w:hAnsi="Times New Roman" w:cs="Times New Roman"/>
          <w:b/>
          <w:bCs/>
          <w:sz w:val="32"/>
          <w:szCs w:val="32"/>
        </w:rPr>
        <w:t xml:space="preserve"> для проверки интегрированного бизнес – правила</w:t>
      </w:r>
    </w:p>
    <w:p w14:paraId="0A7F122B" w14:textId="60B5CC80" w:rsidR="008B5B46" w:rsidRDefault="008B5B46" w:rsidP="00A57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73E" w:rsidRPr="007115AD" w14:paraId="5C268D0A" w14:textId="77777777" w:rsidTr="007115AD">
        <w:tc>
          <w:tcPr>
            <w:tcW w:w="3115" w:type="dxa"/>
            <w:vAlign w:val="center"/>
          </w:tcPr>
          <w:p w14:paraId="2DE46849" w14:textId="0EC2EEA2" w:rsidR="00A5773E" w:rsidRPr="007115AD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5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  <w:vAlign w:val="center"/>
          </w:tcPr>
          <w:p w14:paraId="2E818612" w14:textId="21AAE013" w:rsidR="00A5773E" w:rsidRPr="007115AD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5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vAlign w:val="center"/>
          </w:tcPr>
          <w:p w14:paraId="3A013A4E" w14:textId="225AB0B3" w:rsidR="00A5773E" w:rsidRPr="007115AD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5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A5773E" w14:paraId="7DE5F9E5" w14:textId="77777777" w:rsidTr="007115AD">
        <w:tc>
          <w:tcPr>
            <w:tcW w:w="3115" w:type="dxa"/>
            <w:vAlign w:val="center"/>
          </w:tcPr>
          <w:p w14:paraId="4DFD9625" w14:textId="025696B6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з</w:t>
            </w:r>
            <w:r w:rsidR="00A5773E">
              <w:rPr>
                <w:rFonts w:ascii="Times New Roman" w:hAnsi="Times New Roman" w:cs="Times New Roman"/>
                <w:sz w:val="28"/>
                <w:szCs w:val="28"/>
              </w:rPr>
              <w:t>начение ПВ равно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5773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5" w:type="dxa"/>
            <w:vAlign w:val="center"/>
          </w:tcPr>
          <w:p w14:paraId="1475D74B" w14:textId="108CC143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будет автоматически отклонена</w:t>
            </w:r>
            <w:r w:rsidR="007115AD">
              <w:rPr>
                <w:rFonts w:ascii="Times New Roman" w:hAnsi="Times New Roman" w:cs="Times New Roman"/>
                <w:sz w:val="28"/>
                <w:szCs w:val="28"/>
              </w:rPr>
              <w:t>, запись попадает в БД</w:t>
            </w:r>
          </w:p>
        </w:tc>
        <w:tc>
          <w:tcPr>
            <w:tcW w:w="3115" w:type="dxa"/>
            <w:vAlign w:val="center"/>
          </w:tcPr>
          <w:p w14:paraId="07D12786" w14:textId="77777777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73E" w14:paraId="7B738182" w14:textId="77777777" w:rsidTr="007115AD">
        <w:tc>
          <w:tcPr>
            <w:tcW w:w="3115" w:type="dxa"/>
            <w:vAlign w:val="center"/>
          </w:tcPr>
          <w:p w14:paraId="7AB0CB8F" w14:textId="01B57B41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значение ПВ равно 28%</w:t>
            </w:r>
          </w:p>
        </w:tc>
        <w:tc>
          <w:tcPr>
            <w:tcW w:w="3115" w:type="dxa"/>
            <w:vAlign w:val="center"/>
          </w:tcPr>
          <w:p w14:paraId="6B7E3970" w14:textId="334344DD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проходит дальше, запись попадает в БД</w:t>
            </w:r>
          </w:p>
        </w:tc>
        <w:tc>
          <w:tcPr>
            <w:tcW w:w="3115" w:type="dxa"/>
            <w:vAlign w:val="center"/>
          </w:tcPr>
          <w:p w14:paraId="646E6DB4" w14:textId="77777777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73E" w14:paraId="3DF72871" w14:textId="77777777" w:rsidTr="007115AD">
        <w:tc>
          <w:tcPr>
            <w:tcW w:w="3115" w:type="dxa"/>
            <w:vAlign w:val="center"/>
          </w:tcPr>
          <w:p w14:paraId="193C4061" w14:textId="6BD886B7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значение ПВ равно 30%</w:t>
            </w:r>
          </w:p>
        </w:tc>
        <w:tc>
          <w:tcPr>
            <w:tcW w:w="3115" w:type="dxa"/>
            <w:vAlign w:val="center"/>
          </w:tcPr>
          <w:p w14:paraId="377E8F4C" w14:textId="43DDC4BC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проходит дальше, запись попадает в БД</w:t>
            </w:r>
          </w:p>
        </w:tc>
        <w:tc>
          <w:tcPr>
            <w:tcW w:w="3115" w:type="dxa"/>
            <w:vAlign w:val="center"/>
          </w:tcPr>
          <w:p w14:paraId="0D4C2A15" w14:textId="77777777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73E" w14:paraId="37AF0C6C" w14:textId="77777777" w:rsidTr="007115AD">
        <w:tc>
          <w:tcPr>
            <w:tcW w:w="3115" w:type="dxa"/>
            <w:vAlign w:val="center"/>
          </w:tcPr>
          <w:p w14:paraId="4DD75576" w14:textId="5C69038D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не числовое значение ПВ</w:t>
            </w:r>
          </w:p>
        </w:tc>
        <w:tc>
          <w:tcPr>
            <w:tcW w:w="3115" w:type="dxa"/>
            <w:vAlign w:val="center"/>
          </w:tcPr>
          <w:p w14:paraId="58F6649C" w14:textId="1BEDA8D8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не обрабатывается, ошибка при записи в БД</w:t>
            </w:r>
          </w:p>
        </w:tc>
        <w:tc>
          <w:tcPr>
            <w:tcW w:w="3115" w:type="dxa"/>
            <w:vAlign w:val="center"/>
          </w:tcPr>
          <w:p w14:paraId="7F7E9F37" w14:textId="77777777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73E" w14:paraId="0A98B0A0" w14:textId="77777777" w:rsidTr="007115AD">
        <w:tc>
          <w:tcPr>
            <w:tcW w:w="3115" w:type="dxa"/>
            <w:vAlign w:val="center"/>
          </w:tcPr>
          <w:p w14:paraId="517C666C" w14:textId="1C83F3EC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отрицательное значение ПВ</w:t>
            </w:r>
          </w:p>
        </w:tc>
        <w:tc>
          <w:tcPr>
            <w:tcW w:w="3115" w:type="dxa"/>
            <w:vAlign w:val="center"/>
          </w:tcPr>
          <w:p w14:paraId="2C72193F" w14:textId="74AF912C" w:rsidR="00A5773E" w:rsidRDefault="007115AD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не обрабатывается, ошибка при записи в БД</w:t>
            </w:r>
          </w:p>
        </w:tc>
        <w:tc>
          <w:tcPr>
            <w:tcW w:w="3115" w:type="dxa"/>
            <w:vAlign w:val="center"/>
          </w:tcPr>
          <w:p w14:paraId="303F61D3" w14:textId="77777777" w:rsidR="00A5773E" w:rsidRDefault="00A5773E" w:rsidP="007115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73228B" w14:textId="1100F262" w:rsidR="00A5773E" w:rsidRDefault="00A5773E" w:rsidP="00A57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5E808" w14:textId="77777777" w:rsidR="008B5B46" w:rsidRPr="00A5773E" w:rsidRDefault="008B5B46" w:rsidP="00A57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5B46" w:rsidRPr="00A5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3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6"/>
    <w:rsid w:val="007115AD"/>
    <w:rsid w:val="00782EE8"/>
    <w:rsid w:val="00833B9B"/>
    <w:rsid w:val="008B5B46"/>
    <w:rsid w:val="009B6F65"/>
    <w:rsid w:val="00A5773E"/>
    <w:rsid w:val="00BF0AB8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729A"/>
  <w15:chartTrackingRefBased/>
  <w15:docId w15:val="{CB03AB40-0DCC-9247-9E56-BE9E5E03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B4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B5B46"/>
    <w:rPr>
      <w:b/>
      <w:bCs/>
    </w:rPr>
  </w:style>
  <w:style w:type="table" w:styleId="a5">
    <w:name w:val="Table Grid"/>
    <w:basedOn w:val="a1"/>
    <w:uiPriority w:val="39"/>
    <w:rsid w:val="00A57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Батышкин</dc:creator>
  <cp:keywords/>
  <dc:description/>
  <cp:lastModifiedBy>V</cp:lastModifiedBy>
  <cp:revision>2</cp:revision>
  <dcterms:created xsi:type="dcterms:W3CDTF">2025-01-16T12:28:00Z</dcterms:created>
  <dcterms:modified xsi:type="dcterms:W3CDTF">2025-01-16T12:28:00Z</dcterms:modified>
</cp:coreProperties>
</file>