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AI 模拟面试与能力提升平台项目设计文档</w:t>
      </w:r>
    </w:p>
    <w:p>
      <w:pPr>
        <w:jc w:val="center"/>
      </w:pPr>
      <w:r>
        <w:rPr>
          <w:i/>
        </w:rPr>
        <w:t>Leeds Technology Month Software Development Competition</w:t>
      </w:r>
    </w:p>
    <w:p>
      <w:pPr>
        <w:pStyle w:val="Heading1"/>
        <w:spacing w:after="60" w:line="250" w:lineRule="auto"/>
      </w:pPr>
      <w:r>
        <w:t>1. 项目概述</w:t>
      </w:r>
    </w:p>
    <w:p>
      <w:pPr>
        <w:spacing w:after="60" w:line="250" w:lineRule="auto"/>
      </w:pPr>
      <w:r>
        <w:t>本项目面向计算机相关专业学生，开发一款简历驱动的 AI 模拟技术面试平台。系统支持简历输入或上传，自动生成用户画像与面试重点，并结合 RAG 知识库进行基础知识考察、项目经历深挖、连续追问和五维度评分反馈。</w:t>
      </w:r>
    </w:p>
    <w:p>
      <w:pPr>
        <w:spacing w:after="60" w:line="250" w:lineRule="auto"/>
      </w:pPr>
      <w:r>
        <w:t>系统完成了从“简历输入/解析”到“评分报告生成”的完整闭环，满足赛题对文字模拟面试、RAG 基础知识考察、项目深挖、反馈评分和本地运行演示的要求。</w:t>
      </w:r>
    </w:p>
    <w:p>
      <w:pPr>
        <w:pStyle w:val="Heading1"/>
        <w:spacing w:after="60" w:line="250" w:lineRule="auto"/>
      </w:pPr>
      <w:r>
        <w:t>2. 功能流程</w:t>
      </w:r>
    </w:p>
    <w:p>
      <w:pPr>
        <w:spacing w:after="60" w:line="250" w:lineRule="auto"/>
      </w:pPr>
      <w:r>
        <w:t>简历输入/解析 → 用户画像与面试重点 → RAG 知识库检索 → 连续文字面试 → 项目经历深挖与上下文追问 → 回答记录与分析 → 五维度评分报告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rFonts w:ascii="Arial" w:hAnsi="Arial" w:eastAsia="Microsoft YaHei"/>
                <w:sz w:val="17"/>
              </w:rPr>
              <w:t>功能模块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rFonts w:ascii="Arial" w:hAnsi="Arial" w:eastAsia="Microsoft YaHei"/>
                <w:sz w:val="17"/>
              </w:rPr>
              <w:t>说明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rFonts w:ascii="Arial" w:hAnsi="Arial" w:eastAsia="Microsoft YaHei"/>
                <w:sz w:val="17"/>
              </w:rPr>
              <w:t>简历输入与解析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rFonts w:ascii="Arial" w:hAnsi="Arial" w:eastAsia="Microsoft YaHei"/>
                <w:sz w:val="17"/>
              </w:rPr>
              <w:t>支持 TXT、PDF、DOCX 上传和文本粘贴；LLM 解析失败时自动 fallback。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rFonts w:ascii="Arial" w:hAnsi="Arial" w:eastAsia="Microsoft YaHei"/>
                <w:sz w:val="17"/>
              </w:rPr>
              <w:t>用户画像生成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rFonts w:ascii="Arial" w:hAnsi="Arial" w:eastAsia="Microsoft YaHei"/>
                <w:sz w:val="17"/>
              </w:rPr>
              <w:t>提取技术栈、项目经历、目标岗位和面试重点。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rFonts w:ascii="Arial" w:hAnsi="Arial" w:eastAsia="Microsoft YaHei"/>
                <w:sz w:val="17"/>
              </w:rPr>
              <w:t>RAG 知识库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rFonts w:ascii="Arial" w:hAnsi="Arial" w:eastAsia="Microsoft YaHei"/>
                <w:sz w:val="17"/>
              </w:rPr>
              <w:t>内置 80 条计算机基础知识，覆盖多个方向。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rFonts w:ascii="Arial" w:hAnsi="Arial" w:eastAsia="Microsoft YaHei"/>
                <w:sz w:val="17"/>
              </w:rPr>
              <w:t>连续模拟面试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rFonts w:ascii="Arial" w:hAnsi="Arial" w:eastAsia="Microsoft YaHei"/>
                <w:sz w:val="17"/>
              </w:rPr>
              <w:t>包含自我介绍、项目深挖、基础题、追问和综合问题。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rFonts w:ascii="Arial" w:hAnsi="Arial" w:eastAsia="Microsoft YaHei"/>
                <w:sz w:val="17"/>
              </w:rPr>
              <w:t>回答分析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rFonts w:ascii="Arial" w:hAnsi="Arial" w:eastAsia="Microsoft YaHei"/>
                <w:sz w:val="17"/>
              </w:rPr>
              <w:t>分析回答长度、技术关键词、覆盖点、逻辑线索和问题建议。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rFonts w:ascii="Arial" w:hAnsi="Arial" w:eastAsia="Microsoft YaHei"/>
                <w:sz w:val="17"/>
              </w:rPr>
              <w:t>评分反馈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rFonts w:ascii="Arial" w:hAnsi="Arial" w:eastAsia="Microsoft YaHei"/>
                <w:sz w:val="17"/>
              </w:rPr>
              <w:t>按照五个维度生成总分、依据、问题和提升建议。</w:t>
            </w:r>
          </w:p>
        </w:tc>
      </w:tr>
    </w:tbl>
    <w:p>
      <w:pPr>
        <w:pStyle w:val="Heading1"/>
        <w:spacing w:after="60" w:line="250" w:lineRule="auto"/>
      </w:pPr>
      <w:r>
        <w:t>3. 技术栈与系统架构</w:t>
      </w:r>
    </w:p>
    <w:p>
      <w:pPr>
        <w:spacing w:after="60" w:line="250" w:lineRule="auto"/>
      </w:pPr>
      <w:r>
        <w:t>项目使用 Python 作为核心开发语言，Streamlit 构建本地网页交互界面，requests 调用 OpenAI-compatible LLM API，python-dotenv 管理环境变量，pdfplumber 和 python-docx 读取简历文件，JSON 存储知识库和报告数据。</w:t>
      </w:r>
    </w:p>
    <w:p>
      <w:pPr>
        <w:spacing w:after="60" w:line="250" w:lineRule="auto"/>
      </w:pPr>
      <w:r>
        <w:t>系统主要模块包括 resume_file_loader.py、resume_parser.py、profile_generator.py、rag_retriever.py、interviewer.py、answer_analyzer.py、evaluator.py 和 llm_client.py。</w:t>
      </w:r>
    </w:p>
    <w:p>
      <w:pPr>
        <w:pStyle w:val="Heading1"/>
        <w:spacing w:after="60" w:line="250" w:lineRule="auto"/>
      </w:pPr>
      <w:r>
        <w:t>4. 简历解析与 LLM 配置</w:t>
      </w:r>
    </w:p>
    <w:p>
      <w:pPr>
        <w:spacing w:after="60" w:line="250" w:lineRule="auto"/>
      </w:pPr>
      <w:r>
        <w:t>系统优先使用 LLM 将简历解析为结构化 JSON，字段包括个人信息、教育背景、技能、项目经历、实习、竞赛、目标岗位、潜在弱点和面试重点。若 LLM 未配置或调用失败，系统自动切换到本地规则解析，保证演示稳定性。</w:t>
      </w:r>
    </w:p>
    <w:p>
      <w:pPr>
        <w:spacing w:after="60" w:line="250" w:lineRule="auto"/>
      </w:pPr>
      <w:r>
        <w:t>真实 API Key 存放在 .env 文件中，.gitignore 已忽略该文件，仓库仅保留 .env.example 作为配置模板。推荐最终演示使用 qwen3.7-max；若不可用，可切换至 qwen3.7-plus 或 qwen-plus。</w:t>
      </w:r>
    </w:p>
    <w:p>
      <w:pPr>
        <w:pStyle w:val="Heading1"/>
        <w:spacing w:after="60" w:line="250" w:lineRule="auto"/>
      </w:pPr>
      <w:r>
        <w:t>5. RAG 知识库设计</w:t>
      </w:r>
    </w:p>
    <w:p>
      <w:pPr>
        <w:spacing w:after="60" w:line="250" w:lineRule="auto"/>
      </w:pPr>
      <w:r>
        <w:t>知识库位于 data/knowledge_base.json，包含 80 条有效知识条目，覆盖 Python、Java、数据结构与算法、数据库与缓存、计算机网络、操作系统、软件工程与 AI 应用等方向。每条知识包含 id、category、tags、difficulty、question、answer、follow_up 和 source 字段。</w:t>
      </w:r>
    </w:p>
    <w:p>
      <w:pPr>
        <w:spacing w:after="60" w:line="250" w:lineRule="auto"/>
      </w:pPr>
      <w:r>
        <w:t>当前版本使用可解释的本地关键词检索，综合匹配 category、tags、question 和 answer，并根据简历技术栈和岗位方向推荐基础知识问题。该方案无需额外向量数据库，稳定性高，适合比赛演示。</w:t>
      </w:r>
    </w:p>
    <w:p>
      <w:pPr>
        <w:pStyle w:val="Heading1"/>
        <w:spacing w:after="60" w:line="250" w:lineRule="auto"/>
      </w:pPr>
      <w:r>
        <w:t>6. 面试流程与上下文追问</w:t>
      </w:r>
    </w:p>
    <w:p>
      <w:pPr>
        <w:spacing w:after="60" w:line="250" w:lineRule="auto"/>
      </w:pPr>
      <w:r>
        <w:t>面试流程包括自我介绍、项目经历介绍、项目难点深挖、RAG 基础知识考察、基于回答内容的追问和岗位匹配综合问题。系统会记录每轮问题、用户回答、问题类型、知识点 ID 和参考答案。</w:t>
      </w:r>
    </w:p>
    <w:p>
      <w:pPr>
        <w:spacing w:after="60" w:line="250" w:lineRule="auto"/>
      </w:pPr>
      <w:r>
        <w:t>若用户在项目回答中提到 Redis、MySQL、缓存、API 等技术关键词，系统会围绕相关技术继续追问。若 RAG 基础题回答过短或覆盖点不足，系统会根据 follow_up 或缺失点继续追问。</w:t>
      </w:r>
    </w:p>
    <w:p>
      <w:pPr>
        <w:pStyle w:val="Heading1"/>
        <w:spacing w:after="60" w:line="250" w:lineRule="auto"/>
      </w:pPr>
      <w:r>
        <w:t>7. 评分反馈设计</w:t>
      </w:r>
    </w:p>
    <w:p>
      <w:pPr>
        <w:spacing w:after="60" w:line="250" w:lineRule="auto"/>
      </w:pPr>
      <w:r>
        <w:t>评分维度与赛题要求一致：基础知识掌握程度 25%、项目理解深度 25%、回答逻辑性 20%、表达完整性 15%、岗位匹配度 15%。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Arial" w:hAnsi="Arial" w:eastAsia="Microsoft YaHei"/>
                <w:sz w:val="17"/>
              </w:rPr>
              <w:t>评分维度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Arial" w:hAnsi="Arial" w:eastAsia="Microsoft YaHei"/>
                <w:sz w:val="17"/>
              </w:rPr>
              <w:t>权重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Arial" w:hAnsi="Arial" w:eastAsia="Microsoft YaHei"/>
                <w:sz w:val="17"/>
              </w:rPr>
              <w:t>评分依据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Arial" w:hAnsi="Arial" w:eastAsia="Microsoft YaHei"/>
                <w:sz w:val="17"/>
              </w:rPr>
              <w:t>基础知识掌握程度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Arial" w:hAnsi="Arial" w:eastAsia="Microsoft YaHei"/>
                <w:sz w:val="17"/>
              </w:rPr>
              <w:t>25%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Arial" w:hAnsi="Arial" w:eastAsia="Microsoft YaHei"/>
                <w:sz w:val="17"/>
              </w:rPr>
              <w:t>RAG 题参考答案覆盖度与技术点命中情况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Arial" w:hAnsi="Arial" w:eastAsia="Microsoft YaHei"/>
                <w:sz w:val="17"/>
              </w:rPr>
              <w:t>项目理解深度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Arial" w:hAnsi="Arial" w:eastAsia="Microsoft YaHei"/>
                <w:sz w:val="17"/>
              </w:rPr>
              <w:t>25%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Arial" w:hAnsi="Arial" w:eastAsia="Microsoft YaHei"/>
                <w:sz w:val="17"/>
              </w:rPr>
              <w:t>是否说明项目背景、职责、难点和结果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Arial" w:hAnsi="Arial" w:eastAsia="Microsoft YaHei"/>
                <w:sz w:val="17"/>
              </w:rPr>
              <w:t>回答逻辑性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Arial" w:hAnsi="Arial" w:eastAsia="Microsoft YaHei"/>
                <w:sz w:val="17"/>
              </w:rPr>
              <w:t>20%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Arial" w:hAnsi="Arial" w:eastAsia="Microsoft YaHei"/>
                <w:sz w:val="17"/>
              </w:rPr>
              <w:t>回答是否有清晰结构和逻辑连接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Arial" w:hAnsi="Arial" w:eastAsia="Microsoft YaHei"/>
                <w:sz w:val="17"/>
              </w:rPr>
              <w:t>表达完整性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Arial" w:hAnsi="Arial" w:eastAsia="Microsoft YaHei"/>
                <w:sz w:val="17"/>
              </w:rPr>
              <w:t>15%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Arial" w:hAnsi="Arial" w:eastAsia="Microsoft YaHei"/>
                <w:sz w:val="17"/>
              </w:rPr>
              <w:t>回答长度、信息量和关键点完整度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Arial" w:hAnsi="Arial" w:eastAsia="Microsoft YaHei"/>
                <w:sz w:val="17"/>
              </w:rPr>
              <w:t>岗位匹配度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Arial" w:hAnsi="Arial" w:eastAsia="Microsoft YaHei"/>
                <w:sz w:val="17"/>
              </w:rPr>
              <w:t>15%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Arial" w:hAnsi="Arial" w:eastAsia="Microsoft YaHei"/>
                <w:sz w:val="17"/>
              </w:rPr>
              <w:t>回答是否体现目标岗位相关技能</w:t>
            </w:r>
          </w:p>
        </w:tc>
      </w:tr>
    </w:tbl>
    <w:p>
      <w:pPr>
        <w:spacing w:after="60" w:line="250" w:lineRule="auto"/>
      </w:pPr>
      <w:r>
        <w:t>最终报告包含总分、等级、维度分数、评分依据、主要问题、优势和后续提升建议，并支持 JSON 与 Markdown 下载。</w:t>
      </w:r>
    </w:p>
    <w:p>
      <w:pPr>
        <w:pStyle w:val="Heading1"/>
        <w:spacing w:after="60" w:line="250" w:lineRule="auto"/>
      </w:pPr>
      <w:r>
        <w:t>8. 测试与运行情况</w:t>
      </w:r>
    </w:p>
    <w:p>
      <w:pPr>
        <w:spacing w:after="60" w:line="250" w:lineRule="auto"/>
      </w:pPr>
      <w:r>
        <w:t>项目提供 scripts/self_check.py 自检脚本，用于检查必要文件、Python 语法和知识库格式。已设计测试包括简历输入、文件上传、LLM 连接、本地 fallback、RAG 检索、连续面试、上下文追问、面试记录、评分报告和文件下载。</w:t>
      </w:r>
    </w:p>
    <w:p>
      <w:pPr>
        <w:pStyle w:val="Heading1"/>
        <w:spacing w:after="60" w:line="250" w:lineRule="auto"/>
      </w:pPr>
      <w:r>
        <w:t>9. 提交材料与演示计划</w:t>
      </w:r>
    </w:p>
    <w:p>
      <w:pPr>
        <w:spacing w:after="60" w:line="250" w:lineRule="auto"/>
      </w:pPr>
      <w:r>
        <w:t>最终提交材料包括 GitHub 仓库地址、项目设计文档和不超过 8 分钟演示视频。演示视频建议展示项目启动、LLM 连接、简历解析、RAG 检索、连续面试、面试记录分析、正式评分报告和 GitHub 项目结构。</w:t>
      </w:r>
    </w:p>
    <w:p>
      <w:pPr>
        <w:pStyle w:val="Heading1"/>
        <w:spacing w:after="60" w:line="250" w:lineRule="auto"/>
      </w:pPr>
      <w:r>
        <w:t>10. 总结与扩展方向</w:t>
      </w:r>
    </w:p>
    <w:p>
      <w:pPr>
        <w:spacing w:after="60" w:line="250" w:lineRule="auto"/>
      </w:pPr>
      <w:r>
        <w:t>本项目完成了赛题要求的核心功能闭环，具有较好的可运行性、稳定性和可解释性。后续可进一步扩展向量检索、语音面试、多岗位题库、长期训练记录和更精细的大模型评分反馈。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Mock Interview Platform - Project Design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