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보고서를 보며 진행하는 DFM 미팅 대본</w:t>
      </w:r>
    </w:p>
    <w:p>
      <w:pPr>
        <w:pStyle w:val="Heading2"/>
      </w:pPr>
      <w:r>
        <w:t>사용 방법</w:t>
      </w:r>
    </w:p>
    <w:p>
      <w:r>
        <w:t>기준 자료는 「DFM Project 1차 미팅 자료_캡처부록추가.docx」 15쪽이다. 아래 쪽수는 대본이 아닌 보고서 쪽수다. 본문 설명 10~12분, 캡처 설명 6~8분, 질의와 계획 협의 20~30분을 예상한다. 시간은 화면 이동과 질문에 따라 조정한다. 따옴표 안은 읽을 대본이며, 화면 안내와 진행 메모는 읽지 않는다.</w:t>
      </w:r>
    </w:p>
    <w:p>
      <w:pPr>
        <w:pStyle w:val="Heading2"/>
      </w:pPr>
      <w:r>
        <w:t>시작 전 준비</w:t>
      </w:r>
    </w:p>
    <w:p>
      <w:r>
        <w:t>보고서 PDF와 이 대본을 따로 열고 보고서 창만 공유한다. 캡처는 한 페이지 전체보다 설명할 부분을 확대한다. 1~5쪽 → 10~15쪽 순서로 설명하고, 6~9쪽은 근거 질문이 있을 때 연다. 원본 캡처도 열어 두어 PDF 글자가 작으면 해당 사진을 보여준다.</w:t>
      </w:r>
    </w:p>
    <w:p>
      <w:pPr>
        <w:pStyle w:val="Heading2"/>
      </w:pPr>
      <w:r>
        <w:t>보고서 1쪽 요약과 프로젝트 개요 2분</w:t>
      </w:r>
    </w:p>
    <w:p>
      <w:r>
        <w:t>[화면] 제목과 요약 표를 보여준다.</w:t>
      </w:r>
    </w:p>
    <w:p>
      <w:r>
        <w:t>“오늘은 프로그램이 현재 무엇을 검토할 수 있는지, 어떤 오류를 수정했는지, 그리고 다음 검증을 어떻게 진행할지 말씀드리겠습니다.</w:t>
      </w:r>
    </w:p>
    <w:p>
      <w:r>
        <w:t>현재 프로그램은 STL 형상을 입력받아 적층제조에서 검토가 필요한 위치와 지표를 보여주는 도구입니다. 현재 검증의 중심은 FDM입니다. 점수는 여러 규칙과 방향을 비교하기 위한 값이며, 실제 출력 성공률을 의미하지는 않습니다.</w:t>
      </w:r>
    </w:p>
    <w:p>
      <w:r>
        <w:t>개발하면서 가장 중점적으로 수정한 부분은 잘못된 통과 판정과 측정 오류입니다. 입력이 불완전한 경우, 측정 근거가 부족한 경우, 설정한 프로필 기준에 미달하는 경우를 구분하도록 했습니다. 전체 입체 분석이 어려워도 확정 가능한 층 단면은 별도로 검토할 수 있게 했습니다.”</w:t>
      </w:r>
    </w:p>
    <w:p>
      <w:pPr>
        <w:pStyle w:val="Heading2"/>
      </w:pPr>
      <w:r>
        <w:t>선행 연구를 설명하는 문장</w:t>
      </w:r>
    </w:p>
    <w:p>
      <w:r>
        <w:t>“표준과 선행 연구를 참고해 검사 항목을 구성했습니다. 선행 연구는 설계 지침을 계산 가능한 지표로 연결하는 접근을 뒷받침합니다. 다만 그 연구를 참고했다는 사실만으로 제 프로그램의 정확성이 입증되는 것은 아니므로, 독립적인 비교 검증이 필요합니다.”</w:t>
      </w:r>
    </w:p>
    <w:p>
      <w:pPr>
        <w:pStyle w:val="Heading2"/>
      </w:pPr>
      <w:r>
        <w:t>다음 쪽으로 연결</w:t>
      </w:r>
    </w:p>
    <w:p>
      <w:r>
        <w:t>“먼저 어떤 부분이 표준의 근거이고, 어떤 부분이 개발 과정에서 정한 수치인지 구분해서 설명드리겠습니다.”</w:t>
      </w:r>
    </w:p>
    <w:p>
      <w:r>
        <w:br w:type="page"/>
      </w:r>
    </w:p>
    <w:p>
      <w:pPr>
        <w:pStyle w:val="Heading1"/>
      </w:pPr>
      <w:r>
        <w:t>근거와 개발 경과 설명</w:t>
      </w:r>
    </w:p>
    <w:p>
      <w:pPr>
        <w:pStyle w:val="Heading2"/>
      </w:pPr>
      <w:r>
        <w:t>보고서 2쪽 규칙의 근거 1분 30초</w:t>
      </w:r>
    </w:p>
    <w:p>
      <w:r>
        <w:t>[화면] 3.1의 근거 유형 표를 가리킨다.</w:t>
      </w:r>
    </w:p>
    <w:p>
      <w:r>
        <w:t>“표준은 벽두께나 오버행처럼 무엇을 고려해야 하는지를 제시합니다. 여기 나온 모든 숫자를 표준에서 직접 가져온 것은 아닙니다. 층 높이와 선폭은 사용자가 정하는 분석 조건이고, 문헌 실험값은 해당 장비와 재료 조건에서 얻어진 값입니다. 오버행 비율 30%와 같은 수치는 비교와 경고를 작동시키기 위한 잠정 기준입니다.</w:t>
      </w:r>
    </w:p>
    <w:p>
      <w:r>
        <w:t>따라서 수치를 정한 목적과 그 숫자의 실증 여부를 구분해야 합니다. 예를 들어 오버행 비율이 커지는 정도를 비교하려고 점수 기준을 두었지만, 30%부터 출력이 실패한다는 뜻은 아닙니다.”</w:t>
      </w:r>
    </w:p>
    <w:p>
      <w:pPr>
        <w:pStyle w:val="Heading2"/>
      </w:pPr>
      <w:r>
        <w:t>보고서 2쪽 프로그램 구성 1분</w:t>
      </w:r>
    </w:p>
    <w:p>
      <w:r>
        <w:t>“입력 후에는 메시의 연결 상태를 진단하고, 3D 규칙 평가와 층 단면 검토를 수행합니다. 3D 평가에는 하드 게이트 네 가지와 소프트 규칙 열 가지가 있으며, 기본 FDM 설정에서는 일곱 가지 소프트 규칙을 평가합니다.</w:t>
      </w:r>
    </w:p>
    <w:p>
      <w:r>
        <w:t>최소 특징과 두께 변화는 각각 계산 비용과 오탐 문제 때문에 기본 비활성이고, 수평 구멍은 현재 인식기가 구현되지 않았습니다. 이 항목들은 N/A로 표시합니다. STL에서 원통을 추정하는 일이 원리적으로 불가능하다는 뜻은 아닙니다.”</w:t>
      </w:r>
    </w:p>
    <w:p>
      <w:pPr>
        <w:pStyle w:val="Heading2"/>
      </w:pPr>
      <w:r>
        <w:t>보고서 3쪽 개발 경과 2분</w:t>
      </w:r>
    </w:p>
    <w:p>
      <w:r>
        <w:t>[화면] 버전 표는 전체 흐름만 짚고, 5.1과 5.3을 중심으로 설명한다.</w:t>
      </w:r>
    </w:p>
    <w:p>
      <w:r>
        <w:t>“버전별 변경의 목적은 잘못된 결과를 줄이고, 어떤 근거로 판정했는지를 보여주는 것입니다. 예를 들어 특정 평판에서 두께를 73.2% 크게 측정했던 오류를 수정했습니다. 이 수치는 그 시험 사례의 오차이며, 전체 정확도가 그만큼 개선됐다는 뜻은 아닙니다.</w:t>
      </w:r>
    </w:p>
    <w:p>
      <w:r>
        <w:t>현재는 얇다고 의심되는 면의 내부 세 지점에서 반대편 면까지 거리를 다시 확인합니다. 한 지점의 이상치만으로 판단하는 문제와, 대표값만 보다가 작은 얇은 부분을 놓치는 문제를 줄이려는 절차입니다.</w:t>
      </w:r>
    </w:p>
    <w:p>
      <w:r>
        <w:t>층별 검토에서는 작은 후보를 삭제하기보다 별도 세부로 남기도록 했습니다. 여기서 후보는 실제 결함이 확정된 곳이 아니라, 계산상 추가 확인이 필요한 영역입니다. 작은 핀처럼 하나의 재료 성분 전체가 영향을 받으면 크기가 작아도 우선 검토에 남깁니다.”</w:t>
      </w:r>
    </w:p>
    <w:p>
      <w:pPr>
        <w:pStyle w:val="Heading2"/>
      </w:pPr>
      <w:r>
        <w:t>다음 쪽으로 연결</w:t>
      </w:r>
    </w:p>
    <w:p>
      <w:r>
        <w:t>“이러한 변경이 실제로 어떤 사례에서 작동했는지, 확인한 범위와 아직 확인하지 못한 범위를 함께 말씀드리겠습니다.”</w:t>
      </w:r>
    </w:p>
    <w:p>
      <w:r>
        <w:br w:type="page"/>
      </w:r>
    </w:p>
    <w:p>
      <w:pPr>
        <w:pStyle w:val="Heading1"/>
      </w:pPr>
      <w:r>
        <w:t>확인한 결과와 다음 계획 설명</w:t>
      </w:r>
    </w:p>
    <w:p>
      <w:pPr>
        <w:pStyle w:val="Heading2"/>
      </w:pPr>
      <w:r>
        <w:t>보고서 4쪽 확인된 성능 2분</w:t>
      </w:r>
    </w:p>
    <w:p>
      <w:r>
        <w:t>[화면] 규칙별 형상, 제조 제약, 층별 위험, Cura 행 순으로 가리킨다.</w:t>
      </w:r>
    </w:p>
    <w:p>
      <w:r>
        <w:t>“규칙별 시연 형상에서는 점수 규칙 아홉 가지의 목표 경고를 확인했습니다. 일부는 옵션을 켜서 검사한 결과이며, 기본 활성 항목이 아홉 가지라는 뜻은 아닙니다. 입력 형상 열여덟 개 중 의도적으로 손상시킨 하나는 차단됐고, 나머지 열일곱 개는 메시 검사를 통과했습니다.</w:t>
      </w:r>
    </w:p>
    <w:p>
      <w:r>
        <w:t>또한 0.3밀리미터 벽과 장비보다 큰 부품에서 각각 해당 게이트가 작동하는 것을 확인했습니다. 얇은 단면과 브리지, 한 층에 나타나는 특징도 전용 형상에서 검토 대상으로 표시됐습니다.</w:t>
      </w:r>
    </w:p>
    <w:p>
      <w:r>
        <w:t>외부 STL 열여섯 개는 요청한 단면 계산을 완료했다는 의미입니다. 모두 3D 평가나 제조성 판정을 통과했다는 의미는 아닙니다. Cura 대조의 R제곱 약 0.978도 계수를 맞춘 기존 자료에 대한 적합도이며, 새로운 형상에 대한 정확도로 표현하지 않겠습니다.”</w:t>
      </w:r>
    </w:p>
    <w:p>
      <w:pPr>
        <w:pStyle w:val="Heading2"/>
      </w:pPr>
      <w:r>
        <w:t>시험 통과 수를 설명할 때 추가할 문장</w:t>
      </w:r>
    </w:p>
    <w:p>
      <w:r>
        <w:t>“표의 기본 55개와 회귀·화면 167개 통과는 과거 기록의 실행 환경을 함께 봐야 합니다. Windows 재실행에서는 최초 실패가 있었고 이후 기본 55개와 해당 UI 단독 검사가 통과했습니다. 따라서 현재 Windows에서 전체 222개를 한 번에 통과했다고 설명할 수는 없습니다.”</w:t>
      </w:r>
    </w:p>
    <w:p>
      <w:r>
        <w:t>[진행 메모] 제출 보고서의 본문을 바꾸는 대신, 시험 수치를 언급할 때 이 범위를 구두로 보충한다.</w:t>
      </w:r>
    </w:p>
    <w:p>
      <w:pPr>
        <w:pStyle w:val="Heading2"/>
      </w:pPr>
      <w:r>
        <w:t>보고서 4쪽 한계 1분</w:t>
      </w:r>
    </w:p>
    <w:p>
      <w:r>
        <w:t>“현재 확인한 것은 정해진 형상에서의 계산과 프로그램 동작입니다. 실제 결함을 기준으로 한 오탐률과 미검출률은 아직 측정하지 못했습니다. STL 연결 상태나 표본 측정 방향에 따라 분석이 제한될 수 있고, 고정 선폭으로 검토한 결과는 슬라이서의 실제 경로와 다를 수 있습니다. 다음 단계에서는 이런 차이가 어디에서 생기는지 확인하려고 합니다.”</w:t>
      </w:r>
    </w:p>
    <w:p>
      <w:pPr>
        <w:pStyle w:val="Heading2"/>
      </w:pPr>
      <w:r>
        <w:t>보고서 5쪽 다음 계획 1분</w:t>
      </w:r>
    </w:p>
    <w:p>
      <w:r>
        <w:t>“9월에는 설계 치수가 명확한 형상으로 두께·간격·브리지의 계산값과 위치를 대조하고, 같은 높이에서 Cura의 경로와 검토 영역을 비교하겠습니다. 확인한 오류는 수정 전후와 재현 조건을 남기겠습니다.</w:t>
      </w:r>
    </w:p>
    <w:p>
      <w:r>
        <w:t>STEP 입력이나 메시 복구 확대도 후속 대상으로 두고 있지만, 남은 기간에는 기존 기능의 검증을 우선하고 필요한 범위의 확장을 검토하려고 합니다. 먼저 실제 화면을 보여드린 뒤, 검증 우선순위에 대해 의견을 부탁드리겠습니다.”</w:t>
      </w:r>
    </w:p>
    <w:p>
      <w:r>
        <w:br w:type="page"/>
      </w:r>
    </w:p>
    <w:p>
      <w:pPr>
        <w:pStyle w:val="Heading1"/>
      </w:pPr>
      <w:r>
        <w:t>캡처로 결과를 설명하는 대본</w:t>
      </w:r>
    </w:p>
    <w:p>
      <w:pPr>
        <w:pStyle w:val="Heading2"/>
      </w:pPr>
      <w:r>
        <w:t>보고서 10쪽 부록 D 벽두께 1분 30초</w:t>
      </w:r>
    </w:p>
    <w:p>
      <w:r>
        <w:t>[화면] 빨간 면과 1.20 mm·약 0.58 mm를 차례로 확대한다.</w:t>
      </w:r>
    </w:p>
    <w:p>
      <w:r>
        <w:t>“빨간 면은 권장 벽두께보다 얇게 측정된 표본 면입니다. 대표값은 표면 면적을 고려한 하위 5% 지점의 두께 추정값인 1.20밀리미터이고, 표본 중 가장 작은 값은 약 0.58밀리미터입니다. 따라서 대표값은 기준을 충족하면서도 국소적으로 확인할 위치가 남을 수 있습니다.</w:t>
      </w:r>
    </w:p>
    <w:p>
      <w:r>
        <w:t>1.20밀리미터가 형상 전체의 정확한 최소 두께라는 뜻은 아닙니다. 또 60점은 현재 점수식으로 환산한 비교값입니다. 빨간 면은 추가 확인할 위치로 해석해야 합니다.”</w:t>
      </w:r>
    </w:p>
    <w:p>
      <w:pPr>
        <w:pStyle w:val="Heading2"/>
      </w:pPr>
      <w:r>
        <w:t>보고서 11쪽 부록 E 입력과 방향 비교 1분</w:t>
      </w:r>
    </w:p>
    <w:p>
      <w:r>
        <w:t>[화면] 입력부는 짧게 보고 방향별 표를 확대한다.</w:t>
      </w:r>
    </w:p>
    <w:p>
      <w:r>
        <w:t>“입력에서 공정과 방향, 장비 크기 등을 지정합니다. 왼쪽 입력 캡처는 샘플 선택 화면의 예시이고, 아래 표는 복합 형상의 결과입니다.</w:t>
      </w:r>
    </w:p>
    <w:p>
      <w:r>
        <w:t>같은 복합 형상도 기본 방향은 90.5점, 뒤집은 방향은 60.3점입니다. 특히 오버행과 서포트 지표가 달라집니다. 이 표는 현재 규칙과 같은 평가 범위에서 방향별 차이를 살펴보는 용도입니다. 가장 높은 점수가 실제 출력의 최적 방향임을 보장하지는 않습니다.”</w:t>
      </w:r>
    </w:p>
    <w:p>
      <w:pPr>
        <w:pStyle w:val="Heading2"/>
      </w:pPr>
      <w:r>
        <w:t>보고서 12쪽 부록 F 층별 요약 40초</w:t>
      </w:r>
    </w:p>
    <w:p>
      <w:r>
        <w:t>“복합 형상에서는 요청한 155개 층을 모두 계산했습니다. 이 중 지지·브리지 검토 영역은 74개 층, 한 층에만 나타나는 영역은 한 개 층에서 검출됐습니다. 계산 완료와 위험 없음은 구분해야 합니다. 아래 3D 표시는 앞서 보신 국소 벽두께 위치와 같은 의미입니다.”</w:t>
      </w:r>
    </w:p>
    <w:p>
      <w:pPr>
        <w:pStyle w:val="Heading2"/>
      </w:pPr>
      <w:r>
        <w:t>보고서 13쪽 부록 G 하드 게이트 비교 1분 30초</w:t>
      </w:r>
    </w:p>
    <w:p>
      <w:r>
        <w:t>[화면] 위쪽 정상 결과와 아래쪽 최소 벽두께 미충족 표시를 비교한다.</w:t>
      </w:r>
    </w:p>
    <w:p>
      <w:r>
        <w:t>“위쪽 원본은 검사 표본에서 하한 0.4밀리미터 미만이 발견되지 않았습니다. 아래쪽은 벽을 0.3밀리미터로 변경한 사례이며, 국소 재측정에서도 하한 미만이 확인돼 프로필 미충족으로 표시됩니다.</w:t>
      </w:r>
    </w:p>
    <w:p>
      <w:r>
        <w:t>메시가 정상이라는 것과 설정한 벽두께 기준을 만족한다는 것은 다른 검사입니다. 프로필이 미충족이면 다른 항목의 높은 점수가 이 제약을 가리지 않도록 종합 점수를 산출하지 않습니다. 계산 근거가 유효한 개별 규칙의 값과 점수는 어느 항목을 개선할지 살펴보는 참고 정보로 제공할 수 있습니다. 이것도 실제 출력 불가능을 확정한 판정은 아닙니다.”</w:t>
      </w:r>
    </w:p>
    <w:p>
      <w:r>
        <w:br w:type="page"/>
      </w:r>
    </w:p>
    <w:p>
      <w:pPr>
        <w:pStyle w:val="Heading1"/>
      </w:pPr>
      <w:r>
        <w:t>층별 검토 설명과 미팅 마무리</w:t>
      </w:r>
    </w:p>
    <w:p>
      <w:pPr>
        <w:pStyle w:val="Heading2"/>
      </w:pPr>
      <w:r>
        <w:t>보고서 14쪽 부록 H 브리지 연속 단면 1분 30초</w:t>
      </w:r>
    </w:p>
    <w:p>
      <w:r>
        <w:t>[화면] 50층과 51층을 번갈아 보여준다. 주황색 영역을 가리킨다.</w:t>
      </w:r>
    </w:p>
    <w:p>
      <w:r>
        <w:t>“이 예시는 층별 검토가 어디를 보여주는지 가장 쉽게 설명할 수 있습니다. 50층에서는 양쪽 기둥 단면만 보입니다. 바로 다음 51층에서는 두 기둥을 연결하는 보가 나타납니다. 아래층에서 바로 받쳐주지 않는 중앙 영역이 지지·브리지 검토 대상으로 표시됩니다.</w:t>
      </w:r>
    </w:p>
    <w:p>
      <w:r>
        <w:t>따라서 단순히 브리지가 있다고 알려주는 데서 더 나아가, 어느 층의 어느 위치를 확인해야 하는지 보여줍니다. 다만 주황색 영역에 서포트가 반드시 필요하다고 확정한 것은 아닙니다. 실제 브리지 경로와 출력 가능성은 슬라이서 설정과 출력 조건을 함께 확인해야 합니다.</w:t>
      </w:r>
    </w:p>
    <w:p>
      <w:r>
        <w:t>화면의 슬라이더 숫자는 0부터 시작하므로 49와 50이 실제 표시된 50층과 51층에 대응합니다.”</w:t>
      </w:r>
    </w:p>
    <w:p>
      <w:pPr>
        <w:pStyle w:val="Heading2"/>
      </w:pPr>
      <w:r>
        <w:t>보고서 15쪽 부록 I 규칙 상세 40초</w:t>
      </w:r>
    </w:p>
    <w:p>
      <w:r>
        <w:t>“상세 화면에서는 측정값과 기준, 점수, 평가하지 않은 항목을 구분합니다. N/A는 정상이나 0점이라는 의미가 아니라 이번에 평가하지 않았다는 뜻입니다. 개선 제안의 기준 미달 미검출도 계산된 소프트 규칙에 한정됩니다. 검사하지 않은 항목까지 통과한 것으로 보지 않습니다.”</w:t>
      </w:r>
    </w:p>
    <w:p>
      <w:pPr>
        <w:pStyle w:val="Heading2"/>
      </w:pPr>
      <w:r>
        <w:t>보고서 5쪽으로 돌아와 협의 시작 1분</w:t>
      </w:r>
    </w:p>
    <w:p>
      <w:r>
        <w:t>“현재까지는 입력 상태를 구분하고, 검토할 위치와 계산 근거를 보여주는 기능을 정리했습니다. 이제는 설계 치수가 알려진 사례와 슬라이서 결과를 기준으로 계산의 정확성과 한계를 확인하려고 합니다.</w:t>
      </w:r>
    </w:p>
    <w:p>
      <w:r>
        <w:t>교수님께서는 우선 검증 대상을 벽두께·간격·브리지로 잡는 것이 적절하다고 보시는지 의견을 부탁드립니다. 또 검증에 사용할 대표 부품이나 장비·재료 조건을 정할 수 있으면 좋겠습니다. STEP 확장은 어떤 대상 부품에서 먼저 필요할지도 함께 논의하고 싶습니다.”</w:t>
      </w:r>
    </w:p>
    <w:p>
      <w:pPr>
        <w:pStyle w:val="Heading2"/>
      </w:pPr>
      <w:r>
        <w:t>질의 시간에 할 일</w:t>
      </w:r>
    </w:p>
    <w:p>
      <w:r>
        <w:t>질문을 받은 뒤 관련 쪽만 이동한다. 답변이 확인된 사실인지 향후 계획인지 구분하고, 근거가 없는 수치를 즉석에서 정하지 않는다. 모르는 부분은 “현재 자료로는 확정하기 어렵습니다. 해당 조건으로 확인해서 결과를 정리하겠습니다”라고 답한다. 교수님의 요구를 검증 대상·조건·완료 기준으로 메모한다.</w:t>
      </w:r>
    </w:p>
    <w:p>
      <w:pPr>
        <w:pStyle w:val="Heading2"/>
      </w:pPr>
      <w:r>
        <w:t>종료 직전 확인할 내용</w:t>
      </w:r>
    </w:p>
    <w:p>
      <w:r>
        <w:t>“오늘 말씀해주신 내용을 바탕으로 우선 검증 대상은 ○○, 비교 조건은 ○○로 잡겠습니다. 다음 미팅에서는 계산 오차와 검출 위치, 슬라이서와의 차이, 수정 전후 결과를 가져오겠습니다.”</w:t>
      </w:r>
    </w:p>
    <w:p>
      <w:r>
        <w:t>[진행 메모] 빈칸에는 실제 합의한 내용만 넣는다. 시간이 부족하면 11·12·15쪽은 짧게 넘기고, 13·14쪽 비교와 5쪽 계획 협의를 우선한다.</w:t>
      </w:r>
    </w:p>
    <w:p>
      <w:r>
        <w:br w:type="page"/>
      </w:r>
    </w:p>
    <w:p>
      <w:pPr>
        <w:pStyle w:val="Heading1"/>
      </w:pPr>
      <w:r>
        <w:t>근거 질문에 답하는 대본</w:t>
      </w:r>
    </w:p>
    <w:p>
      <w:pPr>
        <w:pStyle w:val="Heading2"/>
      </w:pPr>
      <w:r>
        <w:t>임계값과 가중치를 왜 그렇게 정했나 보고서 8쪽</w:t>
      </w:r>
    </w:p>
    <w:p>
      <w:r>
        <w:t>“수치의 역할은 설명할 수 있지만, 정확히 그 숫자여야 한다는 실증은 아직 부족합니다. 오버행 비율은 위험면의 비중을 서로 다른 크기의 부품끼리 비교하려고 사용했고, 30%는 그 비율을 경고와 점수로 바꾸기 위한 초기 기준입니다. 가중치는 벽두께와 오버행을 중요하게 반영하려는 배분이지만, 0.20이 최적이라는 검증은 없습니다. 앞으로 독립 사례와 민감도 비교로 검토해야 합니다.”</w:t>
      </w:r>
    </w:p>
    <w:p>
      <w:pPr>
        <w:pStyle w:val="Heading2"/>
      </w:pPr>
      <w:r>
        <w:t>Cura로 계수를 맞췄다는 의미는 무엇인가 보고서 9쪽</w:t>
      </w:r>
    </w:p>
    <w:p>
      <w:r>
        <w:t>“형상에서 투영 면적·둘레·대표 높이를 계산하고, Cura에서 얻은 서포트 ON/OFF의 필라멘트 사용량 차이를 부피로 환산한 대용값에 추정식이 가까워지도록 계수를 맞춘 것입니다. 실제 출력한 서포트를 직접 측정한 정답은 아닙니다. 동일한 24건에 대한 높은 적합도는 확인했지만 새로운 부품에서 별도로 비교해야 합니다.”</w:t>
      </w:r>
    </w:p>
    <w:p>
      <w:pPr>
        <w:pStyle w:val="Heading2"/>
      </w:pPr>
      <w:r>
        <w:t>종합 점수를 막으면서 개별 점수는 왜 보여주나 보고서 7쪽과 13쪽</w:t>
      </w:r>
    </w:p>
    <w:p>
      <w:r>
        <w:t>“종합 점수는 여러 항목을 합치므로, 필수 제약 미충족이 다른 높은 점수에 가려질 수 있습니다. 그래서 종합 점수를 제한합니다. 반면 유효하게 계산한 개별 결과는 문제 항목과 개선 방향을 파악하는 데 도움이 됩니다. 계산 자체의 근거가 부족한 항목까지 점수를 주는 것은 아닙니다.”</w:t>
      </w:r>
    </w:p>
    <w:p>
      <w:pPr>
        <w:pStyle w:val="Heading2"/>
      </w:pPr>
      <w:r>
        <w:t>선폭 0.3 mm인데 하한은 왜 0.4 mm인가 보고서 2쪽과 8쪽</w:t>
      </w:r>
    </w:p>
    <w:p>
      <w:r>
        <w:t>“단면 선폭은 층별 형상 검토에 쓰는 사용자 입력이고, 벽두께 하한은 별도의 공정 프로필 기준입니다. 현재는 서로 자동 연동되지 않아 선폭을 바꿔도 하한이 유지됩니다. 실제 사용하는 노즐과 슬라이서 조건에 맞게 두 설정의 의미를 함께 확인해야 합니다.”</w:t>
      </w:r>
    </w:p>
    <w:p>
      <w:pPr>
        <w:pStyle w:val="Heading2"/>
      </w:pPr>
      <w:r>
        <w:t>GB 같은 형상은 왜 거부되며 STEP이면 해결되나 보고서 4쪽</w:t>
      </w:r>
    </w:p>
    <w:p>
      <w:r>
        <w:t>“GB는 검사에서 한 모서리에 세 개 이상 면이 연결된 곳이 원본 1,274개, 정리본에도 1,142개 남았습니다. 단순한 면 정리만으로 정상 입체가 되지는 않았습니다. 정상 CAD 원본의 STEP을 사용하면 도움이 될 수 있지만, 손상된 STL을 STEP으로 변환하는 것만으로 연결 문제가 복구되는 것은 아닙니다.”</w:t>
      </w:r>
    </w:p>
    <w:p>
      <w:r>
        <w:t>[진행 메모] GB 수치는 이번 별도 진단 결과이며 보고서의 실적 표에 포함된 새 검증 주장으로 섞지 않는다.</w:t>
      </w:r>
    </w:p>
    <w:p>
      <w:pPr>
        <w:pStyle w:val="Heading2"/>
      </w:pPr>
      <w:r>
        <w:t>기존 툴과의 차이 또는 연구 기여를 묻는다면</w:t>
      </w:r>
    </w:p>
    <w:p>
      <w:r>
        <w:t>“현재 목표는 단일 부품의 위험 위치와 방향별 지표, 판단하지 못한 범위를 근거와 함께 설명하는 것입니다. 기존 툴 대비 우월성이나 새 알고리즘의 독창성을 아직 입증한 것은 아닙니다. 동일 형상과 조건으로 비교해 어떤 정보가 설계 수정에 도움이 되는지 확인해야 합니다.”</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보고서 발표 대본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exact" w:after="80"/>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맑은 고딕" w:hAnsi="맑은 고딕"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asciiTheme="majorHAnsi" w:eastAsiaTheme="majorEastAsia" w:hAnsiTheme="majorHAnsi" w:cstheme="majorBidi" w:ascii="맑은 고딕" w:hAnsi="맑은 고딕" w:eastAsia="맑은 고딕"/>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