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B3FE4"/>
          <w:sz w:val="72"/>
          <w:szCs w:val="72"/>
        </w:rPr>
        <w:t xml:space="preserve">JLUDating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E83E8C"/>
          <w:sz w:val="52"/>
          <w:szCs w:val="52"/>
        </w:rPr>
        <w:t xml:space="preserve">长春高校交友匹配平台</w:t>
      </w:r>
    </w:p>
    <w:p>
      <w:pPr>
        <w:pBdr>
          <w:bottom w:val="single" w:color="7B3FE4" w:sz="6"/>
        </w:pBdr>
        <w:spacing w:after="200" w:before="0"/>
        <w:jc w:val="center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产品需求文档（PRD）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Product Requirements Document v1.0</w:t>
      </w:r>
    </w:p>
    <w:p>
      <w:pPr>
        <w:spacing w:after="0" w:before="6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0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30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2026年4月4日</w:t>
            </w:r>
          </w:p>
        </w:tc>
      </w:tr>
      <w:tr>
        <w:tc>
          <w:tcPr>
            <w:tcW w:type="dxa" w:w="20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0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0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适用产品</w:t>
            </w:r>
          </w:p>
        </w:tc>
        <w:tc>
          <w:tcPr>
            <w:tcW w:type="dxa" w:w="30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JLUDating Web 平台</w:t>
            </w:r>
          </w:p>
        </w:tc>
      </w:tr>
      <w:tr>
        <w:tc>
          <w:tcPr>
            <w:tcW w:type="dxa" w:w="20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30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长春高校在校大学生（含硕博）</w:t>
            </w:r>
          </w:p>
        </w:tc>
      </w:tr>
    </w:tbl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仅供内部使用 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E4"/>
          <w:sz w:val="36"/>
          <w:szCs w:val="36"/>
        </w:rPr>
        <w:t xml:space="preserve">1. 项目概述</w:t>
      </w:r>
    </w:p>
    <w:p>
      <w:pPr>
        <w:pBdr>
          <w:bottom w:val="single" w:color="D8C5F5" w:sz="4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产品背景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长春地区高校众多，包括吉林大学、东北师范大学、长春理工大学、吉林农业大学、长春工业大学、东北电力大学等。在校学生群体集中，拥有共同的学习背景和生活圈，但受限于专业与班级壁垒，跨专业、跨院系认识新朋友的机会十分有限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JLUDating 旨在为长春高校在校大学生（含本科、硕士、博士研究生）提供一个安全、纯净、高颜值的匹配交友平台，通过机构邮箱验证和周期性匹配机制，帮助同学们认识志同道合的伙伴，扩大校园社交圈。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产品定位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定位一句话：面向长春高校在校生的限定社区交友匹配平台，以周为周期聚合意向用户进行智能双向匹配，成功后互换邮箱，完成从线上认识到线下约见的完整社交闭环。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目标用户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主要用户：长春地区高校的在校本科生、硕士研究生、博士研究生（需通过高校机构邮箱验证）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用户特征：年龄 18-35 岁，对扩展校园人际关系有真实需求，具备基础的互联网使用能力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排除用户：非长春高校机构邮箱持有者、已毕业用户（邮箱失效后自然退出）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1.4 核心价值主张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26"/>
        <w:gridCol w:w="1300"/>
      </w:tblGrid>
      <w:tr>
        <w:trPr>
          <w:tblHeader/>
        </w:trP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纯净社区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仅限长春高校机构邮箱注册，确保用户群体的真实性与一致性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隐私保护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匹配成功前双方信息完全隔离，成功后才互换邮箱，保护个人隐私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周期匹配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以一周为匹配窗口，汇聚更多参与者，提升配对成功率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高审美体验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极致的视觉设计与交互体验，让社交本身成为一种享受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问卷驱动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通过个性化问卷收集偏好，提升匹配的精准度与契合度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E4"/>
          <w:sz w:val="36"/>
          <w:szCs w:val="36"/>
        </w:rPr>
        <w:t xml:space="preserve">2. 功能需求</w:t>
      </w:r>
    </w:p>
    <w:p>
      <w:pPr>
        <w:pBdr>
          <w:bottom w:val="single" w:color="D8C5F5" w:sz="4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模块总览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26"/>
        <w:gridCol w:w="1300"/>
      </w:tblGrid>
      <w:tr>
        <w:trPr>
          <w:tblHeader/>
        </w:trP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账号注册与登录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机构邮箱验证注册、密码登录、找回密码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个人资料填写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基本信息、照片上传、自我介绍、标签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兴趣问卷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多维度个性化问卷，用于匹配算法输入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匹配参与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报名参与本周匹配窗口，实时展示本周参与人数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匹配结果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匹配成功通知、查看对方资料、互换邮箱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历史记录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查看历史匹配记录与状态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账号管理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修改密码、注销账号、隐私设置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用户审核、邮箱域名白名单管理、数据统计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账号注册与登录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2.2.1 注册流程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用户注册须经过以下步骤，确保仅允许长春高校学生群体加入：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用户在注册页输入机构邮箱地址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系统校验邮箱域名是否在白名单内，不在则提示"此邮箱不在支持范围内"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发送6位数字验证码至邮箱，有效期10分钟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用户输入验证码，通过后设置密码（8-20位，含字母与数字）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完成注册，跳转至个人资料完善页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2.2.2 登录流程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支持邮箱 + 密码登录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支持"记住我"功能（7天免登录 Token）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连续5次输入错误密码后，账号锁定30分钟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2.2.3 找回密码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通过注册邮箱发送重置链接，链接有效期24小时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重置成功后，所有已登录设备的 Session 失效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2.2.4 邮箱域名白名单规则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系统管理员可在后台维护邮箱域名白名单，长春地区高校支持的域名如下：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高校名称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邮箱域名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吉林大学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@mails.jlu.edu.cn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东北师范大学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@nenu.edu.cn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长春理工大学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@cust.edu.cn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吉林农业大学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@jlau.edu.cn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长春工业大学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@ccut.edu.cn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东北电力大学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@neepu.edu.cn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系统支持通配符匹配，如 *@*.edu.cn（可按需收窄范围）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管理员可在后台动态增删邮箱域名规则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个人资料填写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注册完成后，用户须完善个人资料（完成度低于60%时，每次登录会弹出提示）。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2.3.1 基本信息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昵称（2-12字，必填）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性别（男 / 女 / 不愿透露，必填）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年级（大一 / 大二 / … / 研三及以上，必填）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院系专业（选填，文本）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家乡（省市，选填）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身高（cm，选填）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MBTI（选填，下拉选择）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星座（系统根据生日自动填入，或手动选择，选填）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2.3.2 照片上传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最多上传 6 张照片，第一张为主照片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单张图片大小上限 10 MB，支持 JPG / PNG / WEBP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系统提供简易裁剪工具（支持等比缩放与拖拽定位）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照片在匹配前不对外展示，仅匹配成功后可见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2.3.3 自我介绍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文字自我介绍：30-300字，支持基础表情符号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个性标签：从预设标签库中最多选择8个（如"读书""户外""咖啡""电影"等），支持用户自定义添加（需审核）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一句话心声：100字以内，作为个人资料页的"高亮语句"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个性化问卷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问卷用于采集用户的性格、偏好与交友期望，作为匹配算法的核心输入。问卷设计遵循"轻量化、趣味化"原则，预计完成时间 3-5 分钟。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用户可随时修改问卷答案，修改后参与下一轮匹配时将使用最新答案。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26"/>
        <w:gridCol w:w="1400"/>
      </w:tblGrid>
      <w:tr>
        <w:trPr>
          <w:tblHeader/>
        </w:trP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E83E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E83E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题目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E83E8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>基本生活</w:t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您的作息习惯更偏向？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单选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您的社交能量来自哪里？（内向/外向/中间型）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单选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您在朋友中通常扮演的角色？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单选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>兴趣爱好</w:t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您最喜欢的休闲活动是？（多选，最多5项）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多选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您最近在看什么类型的书/视频/影视？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多选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您喜欢的音乐风格？（多选，最多3项）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多选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您是否喜欢户外运动？如是，喜欢哪种？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单选+开放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>交友期望</w:t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您希望通过本平台认识什么类型的朋友？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单选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您期望对方的作息习惯与您？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单选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您对"两人共同话题"的重视程度（1-5分）？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评分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您是否介意对方与您来自不同专业/学院？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单选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>价值观</w:t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面对一件事情，您更倾向于先规划还是先行动？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单选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您如何看待个人空间与亲密关系的边界？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单选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您认为友谊中最重要的品质是？（最多3项）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多选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>附加项</w:t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有没有什么特别想让对方了解的，关于你？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开放文本</w:t>
            </w:r>
          </w:p>
        </w:tc>
      </w:tr>
      <w:tr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3E8C"/>
                <w:sz w:val="18"/>
                <w:szCs w:val="18"/>
              </w:rPr>
              <w:t xml:space="preserve"/>
            </w:r>
          </w:p>
        </w:tc>
        <w:tc>
          <w:tcPr>
            <w:tcW w:type="dxa" w:w="5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您希望第一次见面做什么？</w:t>
            </w:r>
          </w:p>
        </w:tc>
        <w:tc>
          <w:tcPr>
            <w:tcW w:type="dxa" w:w="14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单选+开放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匹配机制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2.5.1 周期设计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采用以"自然周"为单位的滚动匹配机制：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报名窗口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每周一 00:00 开始，周五 23:59 截止（7天报名期）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匹配计算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每周六 00:00 系统运行匹配算法，通常在 2 小时内完成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结果通知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每周六 上午向参与者发送匹配结果邮件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有效期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匹配结果展示窗口为 7 天，过期后收入历史记录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2.5.2 报名规则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已完成个人资料完善度 ≥ 60% 的用户才可报名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已完成问卷的用户方可报名（问卷完成度 100%）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每个匹配周期内每位用户只能报名一次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报名截止前可取消报名（取消后记录保留，不影响下次报名）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系统实时展示本期已报名人数，增加参与感与期待感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2.5.3 匹配算法概述（功能视角）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匹配算法综合以下维度进行双向打分，取双方综合得分最优的配对：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26"/>
        <w:gridCol w:w="1300"/>
      </w:tblGrid>
      <w:tr>
        <w:trPr>
          <w:tblHeader/>
        </w:trP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问卷相似度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基于问卷答案的余弦相似度，衡量兴趣与价值观契合程度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作息兼容性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作息习惯的重叠度，避免生活节奏严重冲突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跨专业系数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根据用户对"跨专业"的偏好进行加权匹配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历史匹配排重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曾经匹配过的用户，本轮优先级降低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资料完整度权重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资料越完整的用户，匹配成功率越高（作为激励机制）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注：当参与人数为奇数时，得分最低的用户该轮不参与匹配，下轮优先级提升。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2.5.4 匹配结果展示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匹配成功后，用户在"我的匹配"页可查看本期配对对象的个人资料（含照片）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资料展示范围：昵称、年级、院系（可选是否展示）、照片、自我介绍、标签、一句话心声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仅展示匹配对象的注册邮箱（去敏处理：显示前3位和域名，中间用*代替），用户主动点击"获取完整邮箱"后才显示全部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双方均需点击"接受匹配"后，才互相解锁完整邮箱；若一方未接受，另一方仅显示"等待中"，不强制展示邮箱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7天内未操作，匹配自动归档，标记为"已过期"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历史记录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展示所有历史匹配记录，按时间倒序排列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每条记录显示：匹配期（如"第3期"）、对方昵称（已离开平台则显示"该用户已注销"）、状态（已接受 / 已过期 / 未接受）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成功互换邮箱的记录中，邮箱持久可查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2.7 账号管理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修改密码（需验证当前密码）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修改邮箱（需重新验证新邮箱域名）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编辑个人资料与问卷（实时保存草稿）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隐私设置：是否在匹配结果中展示院系、是否允许被管理员查看报告（默认关闭）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账号注销：注销前二次确认；注销后数据匿名化处理，不可恢复；正在进行的匹配期不受影响，对方资料继续可见直至期满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2.8 管理后台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邮箱白名单管理：增删邮箱域名规则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用户管理：查看用户列表、强制注销违规用户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内容审核：审核用户自定义标签、处理举报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数据面板：查看本周报名人数、匹配成功率、活跃用户数、新注册趋势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匹配日志：查看每期匹配结果（脱敏）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E4"/>
          <w:sz w:val="36"/>
          <w:szCs w:val="36"/>
        </w:rPr>
        <w:t xml:space="preserve">3. 非功能需求</w:t>
      </w:r>
    </w:p>
    <w:p>
      <w:pPr>
        <w:pBdr>
          <w:bottom w:val="single" w:color="D8C5F5" w:sz="4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性能要求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26"/>
        <w:gridCol w:w="1300"/>
      </w:tblGrid>
      <w:tr>
        <w:trPr>
          <w:tblHeader/>
        </w:trP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页面加载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首屏加载时间 &lt; 2 秒（4G网络）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匹配计算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千人规模匹配运算完成时间 &lt; 30 分钟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并发支持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支持同时在线用户数 ≥ 500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可用性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服务可用性 ≥ 99.5%（月均）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安全与隐私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所有通信使用 HTTPS/TLS 1.3 加密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用户密码使用 bcrypt 哈希存储，不存明文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匹配算法运行期间，用户真实邮箱不参与计算（使用内部 ID）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照片在匹配成功前，任何第三方（含管理员）均无法通过前台访问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系统日志记录用户操作，但不记录邮件内容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遵守《中华人民共和国个人信息保护法》，用户有权申请数据导出或删除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审美与体验要求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整体视觉风格：现代简约、浪漫感，主色调使用品牌紫 + 玫瑰粉渐变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字体：中文使用"思源黑体"或"阿里巴巴普惠体"，英文使用 Inter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动效：页面切换使用流畅渐变过渡（≤ 300ms），避免突兀的跳转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移动端优先设计（Mobile First），同时适配桌面端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空白使用充分，避免信息过密；关键操作按钮有明确的视觉权重区分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暗色模式支持（可选，后期迭代）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兼容性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支持主流现代浏览器：Chrome 90+、Safari 14+、Edge 90+、Firefox 88+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移动端支持 iOS 14+ / Android 10+ 系统默认浏览器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最低分辨率支持：375px（iPhone SE）至 1920px（桌面宽屏）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E4"/>
          <w:sz w:val="36"/>
          <w:szCs w:val="36"/>
        </w:rPr>
        <w:t xml:space="preserve">4. 用户故事与流程</w:t>
      </w:r>
    </w:p>
    <w:p>
      <w:pPr>
        <w:pBdr>
          <w:bottom w:val="single" w:color="D8C5F5" w:sz="4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核心用户旅程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以下为典型用户"小华"（吉林大学本科生）的完整使用流程：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3FE4"/>
                <w:sz w:val="20"/>
                <w:szCs w:val="20"/>
              </w:rPr>
              <w:t xml:space="preserve">1. 发现</w:t>
            </w:r>
          </w:p>
        </w:tc>
        <w:tc>
          <w:tcPr>
            <w:tcW w:type="dxa" w:w="7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小华通过校园海报/朋友分享了解 JLUDating，访问官网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3FE4"/>
                <w:sz w:val="20"/>
                <w:szCs w:val="20"/>
              </w:rPr>
              <w:t xml:space="preserve">2. 注册</w:t>
            </w:r>
          </w:p>
        </w:tc>
        <w:tc>
          <w:tcPr>
            <w:tcW w:type="dxa" w:w="7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输入吉大邮箱 @mails.jlu.edu.cn → 收到验证码 → 设置密码 → 注册成功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3FE4"/>
                <w:sz w:val="20"/>
                <w:szCs w:val="20"/>
              </w:rPr>
              <w:t xml:space="preserve">3. 建档</w:t>
            </w:r>
          </w:p>
        </w:tc>
        <w:tc>
          <w:tcPr>
            <w:tcW w:type="dxa" w:w="7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上传照片 → 填写基本信息 → 写自我介绍 → 选标签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3FE4"/>
                <w:sz w:val="20"/>
                <w:szCs w:val="20"/>
              </w:rPr>
              <w:t xml:space="preserve">4. 问卷</w:t>
            </w:r>
          </w:p>
        </w:tc>
        <w:tc>
          <w:tcPr>
            <w:tcW w:type="dxa" w:w="7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完成兴趣、价值观、交友期望问卷（约15题）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3FE4"/>
                <w:sz w:val="20"/>
                <w:szCs w:val="20"/>
              </w:rPr>
              <w:t xml:space="preserve">5. 报名</w:t>
            </w:r>
          </w:p>
        </w:tc>
        <w:tc>
          <w:tcPr>
            <w:tcW w:type="dxa" w:w="7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进入"本周匹配"，查看已报名人数，点击"我要参与"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3FE4"/>
                <w:sz w:val="20"/>
                <w:szCs w:val="20"/>
              </w:rPr>
              <w:t xml:space="preserve">6. 等待</w:t>
            </w:r>
          </w:p>
        </w:tc>
        <w:tc>
          <w:tcPr>
            <w:tcW w:type="dxa" w:w="7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等待周六匹配结果，可随时修改资料但不影响本期匹配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3FE4"/>
                <w:sz w:val="20"/>
                <w:szCs w:val="20"/>
              </w:rPr>
              <w:t xml:space="preserve">7. 结果</w:t>
            </w:r>
          </w:p>
        </w:tc>
        <w:tc>
          <w:tcPr>
            <w:tcW w:type="dxa" w:w="7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收到匹配成功通知邮件，打开网站查看配对对象资料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3FE4"/>
                <w:sz w:val="20"/>
                <w:szCs w:val="20"/>
              </w:rPr>
              <w:t xml:space="preserve">8. 连接</w:t>
            </w:r>
          </w:p>
        </w:tc>
        <w:tc>
          <w:tcPr>
            <w:tcW w:type="dxa" w:w="7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双方均点击"接受匹配"后，互相获得完整邮箱，开始联系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3FE4"/>
                <w:sz w:val="20"/>
                <w:szCs w:val="20"/>
              </w:rPr>
              <w:t xml:space="preserve">9. 归档</w:t>
            </w:r>
          </w:p>
        </w:tc>
        <w:tc>
          <w:tcPr>
            <w:tcW w:type="dxa" w:w="78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本期结束后，记录进入历史，可再次参与下期匹配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核心用户故事（User Stories）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账号系统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作为长春高校学生，我希望用学校邮箱注册，这样我能确信平台上的人都是同校或同城高校学生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作为用户，我希望注册时只需填写必要信息，让我能快速完成注册并开始探索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作为用户，我希望密码找回功能简单可靠，不会因为忘记密码而失去账号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个人资料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作为用户，我希望展示真实的自己，包括照片、兴趣和个性，以便吸引真正合适的人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作为用户，我希望在匹配成功前，我的照片不被随便查看，保护我的隐私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作为用户，我希望能自由修改个人资料，让我的展示随时保持最新状态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问卷与匹配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作为用户，我希望问卷题目有趣且有意义，让我感觉不是在填表，而是在被认真对待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作为用户，我希望知道本期有多少人参与匹配，以便评估配对的多样性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作为用户，我希望匹配结果是真正契合的，而不是随机配对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匹配结果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作为用户，我希望在匹配成功后，能充分了解对方，再决定是否接受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作为用户，我希望邮箱交换是双向确认的，保护我不被单向暴露联系方式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作为用户，我希望有历史记录，让我回顾每次匹配的经历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E4"/>
          <w:sz w:val="36"/>
          <w:szCs w:val="36"/>
        </w:rPr>
        <w:t xml:space="preserve">5. 页面与交互设计规范</w:t>
      </w:r>
    </w:p>
    <w:p>
      <w:pPr>
        <w:pBdr>
          <w:bottom w:val="single" w:color="D8C5F5" w:sz="4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核心页面清单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26"/>
        <w:gridCol w:w="1300"/>
      </w:tblGrid>
      <w:tr>
        <w:trPr>
          <w:tblHeader/>
        </w:trP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首页（Landing Page）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产品介绍、注册引导、本期参与人数展示、过往匹配成功案例（脱敏）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注册页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邮箱输入 → 验证码 → 密码设置，三步流程，进度指示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登录页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简洁的邮箱+密码登录，底部有注册引导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个人资料编辑页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分区块的信息填写，右侧实时预览效果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问卷页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卡片式题目，进度条，支持前后翻页，保存草稿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匹配大厅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本期匹配倒计时、参与人数、报名/取消按钮、匹配说明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匹配结果页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配对对象资料展示、接受/跳过操作、邮箱交换状态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历史记录页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时间线形式展示历史匹配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账号设置页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个人信息、密码、隐私、注销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仅管理员可访问，数据统计与用户管理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设计语言规范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5.2.1 色彩系统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色彩角色</w:t>
            </w:r>
          </w:p>
        </w:tc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Hex 值</w:t>
            </w:r>
          </w:p>
        </w:tc>
        <w:tc>
          <w:tcPr>
            <w:tcW w:type="dxa" w:w="40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主色</w:t>
            </w:r>
          </w:p>
        </w:tc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3FE4"/>
                <w:sz w:val="18"/>
                <w:szCs w:val="18"/>
              </w:rPr>
              <w:t xml:space="preserve">#7B3FE4</w:t>
            </w:r>
          </w:p>
        </w:tc>
        <w:tc>
          <w:tcPr>
            <w:tcW w:type="dxa" w:w="40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按钮、链接、强调色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辅色</w:t>
            </w:r>
          </w:p>
        </w:tc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3FE4"/>
                <w:sz w:val="18"/>
                <w:szCs w:val="18"/>
              </w:rPr>
              <w:t xml:space="preserve">#E83E8C</w:t>
            </w:r>
          </w:p>
        </w:tc>
        <w:tc>
          <w:tcPr>
            <w:tcW w:type="dxa" w:w="40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渐变辅助、高亮标签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3FE4"/>
                <w:sz w:val="18"/>
                <w:szCs w:val="18"/>
              </w:rPr>
              <w:t xml:space="preserve">#FAFAFA</w:t>
            </w:r>
          </w:p>
        </w:tc>
        <w:tc>
          <w:tcPr>
            <w:tcW w:type="dxa" w:w="40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页面背景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Surface</w:t>
            </w:r>
          </w:p>
        </w:tc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3FE4"/>
                <w:sz w:val="18"/>
                <w:szCs w:val="18"/>
              </w:rPr>
              <w:t xml:space="preserve">#FFFFFF</w:t>
            </w:r>
          </w:p>
        </w:tc>
        <w:tc>
          <w:tcPr>
            <w:tcW w:type="dxa" w:w="40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卡片、弹窗背景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3FE4"/>
                <w:sz w:val="18"/>
                <w:szCs w:val="18"/>
              </w:rPr>
              <w:t xml:space="preserve">#1A1A2E</w:t>
            </w:r>
          </w:p>
        </w:tc>
        <w:tc>
          <w:tcPr>
            <w:tcW w:type="dxa" w:w="40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标题、主要文字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3FE4"/>
                <w:sz w:val="18"/>
                <w:szCs w:val="18"/>
              </w:rPr>
              <w:t xml:space="preserve">#666666</w:t>
            </w:r>
          </w:p>
        </w:tc>
        <w:tc>
          <w:tcPr>
            <w:tcW w:type="dxa" w:w="40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辅助说明文字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Border</w:t>
            </w:r>
          </w:p>
        </w:tc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B3FE4"/>
                <w:sz w:val="18"/>
                <w:szCs w:val="18"/>
              </w:rPr>
              <w:t xml:space="preserve">#E8E0F0</w:t>
            </w:r>
          </w:p>
        </w:tc>
        <w:tc>
          <w:tcPr>
            <w:tcW w:type="dxa" w:w="40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分割线、输入框边框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5.2.2 字体规范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中文字体：思源黑体 / 阿里巴巴普惠体（Web Font 按需加载）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英文 / 数字字体：Inter（Google Fonts）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标题层级：H1 36px / H2 28px / H3 22px / H4 18px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正文：16px（移动端），16px（桌面端）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说明文字：14px，颜色使用 Text Secondary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3E8C"/>
          <w:sz w:val="24"/>
          <w:szCs w:val="24"/>
        </w:rPr>
        <w:t xml:space="preserve">5.2.3 组件规范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按钮：主按钮使用 Primary 渐变（左#7B3FE4 → 右#E83E8C），圆角 12px，高度 48px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卡片：白色背景，圆角 16px，阴影 0 4px 24px rgba(123,63,228,0.08)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输入框：边框 1px solid #E8E0F0，聚焦时边框变为 Primary 色，圆角 10px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弹窗：半透明遮罩（rgba(0,0,0,0.4)），内容区圆角 20px，支持下滑关闭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图标库：使用 Lucide Icons，统一 24×24px，线宽 1.5px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E4"/>
          <w:sz w:val="36"/>
          <w:szCs w:val="36"/>
        </w:rPr>
        <w:t xml:space="preserve">6. 技术架构建议</w:t>
      </w:r>
    </w:p>
    <w:p>
      <w:pPr>
        <w:pBdr>
          <w:bottom w:val="single" w:color="D8C5F5" w:sz="4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技术选型建议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26"/>
        <w:gridCol w:w="1300"/>
      </w:tblGrid>
      <w:tr>
        <w:trPr>
          <w:tblHeader/>
        </w:trP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TypeScript + Vite，配合 Tailwind CSS + shadcn/ui 组件库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 / NestJS，或 Python FastAPI（按团队熟悉度选择）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数据库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PostgreSQL（主数据库），Redis（Session / 验证码 / 缓存）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云对象存储（如腾讯云 COS / AWS S3）存储用户照片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邮件服务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 SMTP 或第三方邮件服务（如 SendGrid / 阿里云邮件）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部署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容器化部署（Docker），CI/CD 流水线，HTTPS 证书自动续签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监控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错误追踪（Sentry），性能监控，日志聚合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数据模型概览（ER 简图）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以下为核心数据实体与关系：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数据实体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核心字段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User（用户）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id, email, password_hash, status, created_at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Profile（个人资料）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user_id, nickname, gender, grade, department, bio, tags, photos[]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Questionnaire（问卷答案）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user_id, answers: JSON, updated_at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MatchCycle（匹配期）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id, week_start, week_end, status（open/running/closed）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MatchEntry（报名记录）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user_id, cycle_id, enrolled_at, cancelled_at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MatchResult（匹配结果）</w:t>
            </w:r>
          </w:p>
        </w:tc>
        <w:tc>
          <w:tcPr>
            <w:tcW w:type="dxa" w:w="6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id, cycle_id, user_a_id, user_b_id, score, a_accepted, b_accepted, created_at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E4"/>
          <w:sz w:val="36"/>
          <w:szCs w:val="36"/>
        </w:rPr>
        <w:t xml:space="preserve">7. 里程碑与版本规划</w:t>
      </w:r>
    </w:p>
    <w:p>
      <w:pPr>
        <w:pBdr>
          <w:bottom w:val="single" w:color="D8C5F5" w:sz="4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MVP（最小可行产品）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MVP 目标：在约 8-10 周内完成核心功能，支持第一批用户真实使用。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26"/>
        <w:gridCol w:w="1300"/>
      </w:tblGrid>
      <w:tr>
        <w:trPr>
          <w:tblHeader/>
        </w:trP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注册登录系统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邮箱域名验证、验证码、密码登录、找回密码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个人资料（基础版）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基本信息填写、最多3张照片、自我介绍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问卷系统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15道题问卷、答案保存与修改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匹配大厅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报名、人数展示、倒计时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匹配算法（基础版）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基于问卷相似度的双向匹配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匹配结果页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资料展示、双向接受、邮箱揭露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邮件通知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验证码邮件、匹配结果通知邮件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管理后台（极简版）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白名单配置、用户列表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v1.1 迭代（MVP 上线后 4-6 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历史记录页完整功能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个人标签自定义（含内容审核）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照片最多6张 + 裁剪工具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匹配算法优化（加入跨专业系数与历史排重）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数据看板（管理后台）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移动端体验优化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v1.2 迭代（后续规划）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暗色模式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账号注销流程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用户举报与内容审核增强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匹配成功率分析报告（管理视角）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可能探索：匹配后站内简单消息功能（需重新评估隐私策略）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E4"/>
          <w:sz w:val="36"/>
          <w:szCs w:val="36"/>
        </w:rPr>
        <w:t xml:space="preserve">8. 风险与约束</w:t>
      </w:r>
    </w:p>
    <w:p>
      <w:pPr>
        <w:pBdr>
          <w:bottom w:val="single" w:color="D8C5F5" w:sz="4"/>
        </w:pBd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26"/>
        <w:gridCol w:w="1300"/>
      </w:tblGrid>
      <w:tr>
        <w:trPr>
          <w:tblHeader/>
        </w:trP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冷启动问题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初期参与人数少，匹配成功率低，影响用户体验与口碑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邮箱域名多样性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不同高校邮箱格式差异大，白名单维护成本较高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内容安全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用户上传照片、自定义文字可能含不当内容，需建立审核机制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隐私合规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涉及个人隐私数据，需符合《个人信息保护法》相关规定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匹配算法公平性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小样本下算法可能出现不公平的"空匹配"，需设置保底策略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技术单点故障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匹配计算为批处理任务，需保证周六凌晨系统稳定性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冷启动策略建议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初期定向邀请：通过校内社团、宿舍楼长等渠道邀请种子用户（目标首期 50-100 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最低匹配阈值：当参与人数少于 20 人时，系统提示"本期人数不足，结果将在下周合并计算"，延期匹配避免体验极差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增加期待感设计：倒计时组件、参与人数实时更新、"你还差一步就参与"引导提示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B3FE4"/>
          <w:sz w:val="36"/>
          <w:szCs w:val="36"/>
        </w:rPr>
        <w:t xml:space="preserve">9. 附录</w:t>
      </w:r>
    </w:p>
    <w:p>
      <w:pPr>
        <w:pBdr>
          <w:bottom w:val="single" w:color="D8C5F5" w:sz="4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26"/>
        <w:gridCol w:w="1300"/>
      </w:tblGrid>
      <w:tr>
        <w:trPr>
          <w:tblHeader/>
        </w:trP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匹配期 / 匹配周期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以自然周为单位的一轮完整匹配流程，从报名到结果揭晓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机构邮箱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由高校统一颁发的学生邮箱，用于身份验证（如 xxx@mails.jlu.edu.cn）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双向接受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匹配成功的双方均需主动点击"接受"，才能互相获得对方完整邮箱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资料完成度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用户填写个人资料的比例，影响匹配资格与匹配权重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白名单域名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系统允许注册的邮箱域名列表，由管理员维护</w:t>
            </w:r>
          </w:p>
        </w:tc>
        <w:tc>
          <w:tcPr>
            <w:tcW w:type="dxa" w:w="13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长春高校邮箱白名单参考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以下为 JLUDating 平台支持的长春地区高校邮箱域名白名单：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高校名称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邮箱域名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吉林大学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@mails.jlu.edu.cn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东北师范大学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@nenu.edu.cn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长春理工大学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@cust.edu.cn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吉林农业大学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@jlau.edu.cn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长春工业大学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@ccut.edu.cn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E4"/>
                <w:sz w:val="20"/>
                <w:szCs w:val="20"/>
              </w:rPr>
              <w:t xml:space="preserve">东北电力大学</w:t>
            </w:r>
          </w:p>
        </w:tc>
        <w:tc>
          <w:tcPr>
            <w:tcW w:type="dxa" w:w="55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@neepu.edu.cn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注：系统支持通配符匹配，管理员可在后台动态增删域名规则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参考竞品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Hinge（美国）—— 问卷驱动的深度匹配逻辑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Coffee Meets Bagel —— 每日限量匹配模式与期待感设计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Slowly（慢递）—— 去中心化、注重真诚表达的社交氛围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校园表白墙 / 树洞类产品 —— 国内高校社区的真实使用场景参考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文档修订记录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32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6C3BB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2026-04-04</w:t>
            </w:r>
          </w:p>
        </w:tc>
        <w:tc>
          <w:tcPr>
            <w:tcW w:type="dxa" w:w="2500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3226"/>
            <w:tcBorders>
              <w:top w:val="single" w:color="D8C5F5" w:sz="1"/>
              <w:left w:val="single" w:color="D8C5F5" w:sz="1"/>
              <w:bottom w:val="single" w:color="D8C5F5" w:sz="1"/>
              <w:right w:val="single" w:color="D8C5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初稿创建，产品名称定为 JLUDating，加入长春高校邮箱白名单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5F5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7B3FE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5F5" w:sz="4"/>
      </w:pBdr>
    </w:pPr>
    <w:r>
      <w:rPr>
        <w:rFonts w:ascii="Arial" w:cs="Arial" w:eastAsia="Arial" w:hAnsi="Arial"/>
        <w:b/>
        <w:bCs/>
        <w:color w:val="7B3FE4"/>
        <w:sz w:val="18"/>
        <w:szCs w:val="18"/>
      </w:rPr>
      <w:t xml:space="preserve">JLUDating </w:t>
    </w:r>
    <w:r>
      <w:rPr>
        <w:rFonts w:ascii="Arial" w:cs="Arial" w:eastAsia="Arial" w:hAnsi="Arial"/>
        <w:color w:val="666666"/>
        <w:sz w:val="18"/>
        <w:szCs w:val="18"/>
      </w:rPr>
      <w:t xml:space="preserve">| 产品需求文档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7B3FE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83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2026-04-04T07:12:23.650Z</dcterms:created>
  <dcterms:modified xsi:type="dcterms:W3CDTF">2026-04-04T07:12:23.651Z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