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47BB4" w:rsidRDefault="00547BB4" w:rsidP="00547BB4">
      <w:pPr>
        <w:rPr>
          <w:rFonts w:hint="eastAsia"/>
          <w:b/>
          <w:bCs/>
          <w:color w:val="EE0000"/>
          <w:sz w:val="24"/>
          <w:szCs w:val="24"/>
        </w:rPr>
      </w:pPr>
      <w:r w:rsidRPr="0018119A">
        <w:rPr>
          <w:rFonts w:hint="eastAsia"/>
          <w:b/>
          <w:bCs/>
          <w:color w:val="EE0000"/>
          <w:sz w:val="24"/>
          <w:szCs w:val="24"/>
        </w:rPr>
        <w:t>Methodology</w:t>
      </w:r>
      <w:r>
        <w:rPr>
          <w:rFonts w:hint="eastAsia"/>
          <w:b/>
          <w:bCs/>
          <w:color w:val="EE0000"/>
          <w:sz w:val="24"/>
          <w:szCs w:val="24"/>
        </w:rPr>
        <w:t>-1000-120</w:t>
      </w:r>
      <w:r w:rsidR="00F30CBF">
        <w:rPr>
          <w:rFonts w:hint="eastAsia"/>
          <w:b/>
          <w:bCs/>
          <w:color w:val="EE0000"/>
          <w:sz w:val="24"/>
          <w:szCs w:val="24"/>
        </w:rPr>
        <w:t>0-2160</w:t>
      </w:r>
    </w:p>
    <w:p w:rsidR="00547BB4" w:rsidRDefault="007D2197" w:rsidP="00547BB4">
      <w:pPr>
        <w:pStyle w:val="a9"/>
        <w:numPr>
          <w:ilvl w:val="0"/>
          <w:numId w:val="1"/>
        </w:numPr>
        <w:rPr>
          <w:b/>
          <w:bCs/>
        </w:rPr>
      </w:pPr>
      <w:r>
        <w:rPr>
          <w:rFonts w:hint="eastAsia"/>
          <w:b/>
          <w:bCs/>
        </w:rPr>
        <w:t>工作流</w:t>
      </w:r>
    </w:p>
    <w:p w:rsidR="007D2197" w:rsidRDefault="007D2197" w:rsidP="007D2197">
      <w:pPr>
        <w:pStyle w:val="a9"/>
        <w:ind w:left="360"/>
        <w:rPr>
          <w:b/>
          <w:bCs/>
        </w:rPr>
      </w:pPr>
      <w:r>
        <w:rPr>
          <w:rFonts w:hint="eastAsia"/>
          <w:b/>
          <w:bCs/>
        </w:rPr>
        <w:t>本研究旨在开发成本合理，可为户外环境监测装置长期稳定供能的太阳能追踪设备。因此科学量化设备的净能效（太阳能吸收-逻辑电路消耗-电机消耗）是关键的步骤。此外，还需要完善太阳能板追踪，太阳能转化等工作流。具体流程如下：</w:t>
      </w:r>
    </w:p>
    <w:p w:rsidR="005120CD" w:rsidRPr="00677C3B" w:rsidRDefault="005120CD" w:rsidP="007D2197">
      <w:pPr>
        <w:pStyle w:val="a9"/>
        <w:ind w:left="360"/>
        <w:rPr>
          <w:b/>
          <w:bCs/>
          <w:color w:val="4EA72E" w:themeColor="accent6"/>
        </w:rPr>
      </w:pPr>
      <w:r w:rsidRPr="00677C3B">
        <w:rPr>
          <w:rFonts w:hint="eastAsia"/>
          <w:b/>
          <w:bCs/>
          <w:color w:val="4EA72E" w:themeColor="accent6"/>
        </w:rPr>
        <w:t>总流程图</w:t>
      </w:r>
      <w:r w:rsidR="00677C3B" w:rsidRPr="00677C3B">
        <w:rPr>
          <w:rFonts w:hint="eastAsia"/>
          <w:b/>
          <w:bCs/>
          <w:color w:val="4EA72E" w:themeColor="accent6"/>
        </w:rPr>
        <w:t>（单+固定）</w:t>
      </w:r>
    </w:p>
    <w:p w:rsidR="00677C3B" w:rsidRPr="005120CD" w:rsidRDefault="00677C3B" w:rsidP="007D2197">
      <w:pPr>
        <w:pStyle w:val="a9"/>
        <w:ind w:left="360"/>
        <w:rPr>
          <w:rFonts w:hint="eastAsia"/>
          <w:b/>
          <w:bCs/>
          <w:color w:val="EE0000"/>
        </w:rPr>
      </w:pPr>
    </w:p>
    <w:p w:rsidR="007D2197" w:rsidRDefault="007D2197" w:rsidP="00547BB4">
      <w:pPr>
        <w:pStyle w:val="a9"/>
        <w:numPr>
          <w:ilvl w:val="0"/>
          <w:numId w:val="1"/>
        </w:numPr>
        <w:rPr>
          <w:b/>
          <w:bCs/>
        </w:rPr>
      </w:pPr>
      <w:r>
        <w:rPr>
          <w:rFonts w:hint="eastAsia"/>
          <w:b/>
          <w:bCs/>
        </w:rPr>
        <w:t>硬件配置</w:t>
      </w:r>
    </w:p>
    <w:p w:rsidR="00677C3B" w:rsidRDefault="00677C3B" w:rsidP="00677C3B">
      <w:pPr>
        <w:ind w:leftChars="200" w:left="420"/>
        <w:rPr>
          <w:rFonts w:hint="eastAsia"/>
          <w:b/>
          <w:bCs/>
        </w:rPr>
      </w:pPr>
      <w:r>
        <w:rPr>
          <w:rFonts w:hint="eastAsia"/>
          <w:b/>
          <w:bCs/>
        </w:rPr>
        <w:t>主控板</w:t>
      </w:r>
    </w:p>
    <w:p w:rsidR="00677C3B" w:rsidRDefault="00677C3B" w:rsidP="00677C3B">
      <w:pPr>
        <w:ind w:left="420"/>
      </w:pPr>
      <w:r w:rsidRPr="00345229">
        <w:t>本项目选用 Arduino MKR WAN 1310</w:t>
      </w:r>
      <w:r>
        <w:rPr>
          <w:rFonts w:hint="eastAsia"/>
        </w:rPr>
        <w:t>作为主控板</w:t>
      </w:r>
      <w:r w:rsidRPr="00345229">
        <w:t>，是因为</w:t>
      </w:r>
      <w:proofErr w:type="gramStart"/>
      <w:r w:rsidRPr="00345229">
        <w:t>它板载</w:t>
      </w:r>
      <w:proofErr w:type="gramEnd"/>
      <w:r w:rsidRPr="00345229">
        <w:t xml:space="preserve">集成了 </w:t>
      </w:r>
      <w:proofErr w:type="spellStart"/>
      <w:r w:rsidRPr="00345229">
        <w:t>LoRaWAN</w:t>
      </w:r>
      <w:proofErr w:type="spellEnd"/>
      <w:r w:rsidRPr="00345229">
        <w:t xml:space="preserve"> 通信模块，无需额外扩展，即可实现远程低功耗数据传输，非常适合部署在偏远、供电受限的环境中。</w:t>
      </w:r>
      <w:r>
        <w:rPr>
          <w:rFonts w:hint="eastAsia"/>
        </w:rPr>
        <w:t>并且它</w:t>
      </w:r>
      <w:r w:rsidRPr="00345229">
        <w:t>支持深度睡眠模式，</w:t>
      </w:r>
      <w:r w:rsidRPr="0025179F">
        <w:t>可</w:t>
      </w:r>
      <w:r>
        <w:rPr>
          <w:rFonts w:hint="eastAsia"/>
        </w:rPr>
        <w:t>以</w:t>
      </w:r>
      <w:r w:rsidRPr="0025179F">
        <w:t>通过周期性唤醒实现能耗优化</w:t>
      </w:r>
      <w:r>
        <w:rPr>
          <w:rFonts w:hint="eastAsia"/>
        </w:rPr>
        <w:t>，与本项目非常适配</w:t>
      </w:r>
      <w:r w:rsidRPr="00345229">
        <w:t>。</w:t>
      </w:r>
    </w:p>
    <w:p w:rsidR="00677C3B" w:rsidRPr="00677C3B" w:rsidRDefault="00677C3B" w:rsidP="00677C3B">
      <w:pPr>
        <w:pStyle w:val="a9"/>
        <w:ind w:left="360"/>
        <w:rPr>
          <w:rFonts w:hint="eastAsia"/>
          <w:b/>
          <w:bCs/>
        </w:rPr>
      </w:pPr>
    </w:p>
    <w:p w:rsidR="00547BB4" w:rsidRDefault="00547BB4" w:rsidP="00547BB4">
      <w:pPr>
        <w:ind w:leftChars="200" w:left="420"/>
        <w:rPr>
          <w:rFonts w:hint="eastAsia"/>
        </w:rPr>
      </w:pPr>
      <w:r w:rsidRPr="006B7A37">
        <w:rPr>
          <w:rFonts w:hint="eastAsia"/>
          <w:b/>
          <w:bCs/>
        </w:rPr>
        <w:t>传感器</w:t>
      </w:r>
    </w:p>
    <w:p w:rsidR="00547BB4" w:rsidRDefault="00547BB4" w:rsidP="00547BB4">
      <w:pPr>
        <w:ind w:leftChars="200" w:left="420"/>
        <w:rPr>
          <w:rFonts w:hint="eastAsia"/>
        </w:rPr>
      </w:pPr>
      <w:r>
        <w:rPr>
          <w:rFonts w:hint="eastAsia"/>
        </w:rPr>
        <w:t>项目需要能准确监测计算追踪过程中的能量变化，即电流电压监测传感器。为了准确追踪太阳，</w:t>
      </w:r>
      <w:r w:rsidR="00677C3B">
        <w:rPr>
          <w:rFonts w:hint="eastAsia"/>
        </w:rPr>
        <w:t>除天文算法计算太阳位置外，</w:t>
      </w:r>
      <w:r>
        <w:rPr>
          <w:rFonts w:hint="eastAsia"/>
        </w:rPr>
        <w:t>还需要光强传感器</w:t>
      </w:r>
      <w:r w:rsidR="00677C3B">
        <w:rPr>
          <w:rFonts w:hint="eastAsia"/>
        </w:rPr>
        <w:t>来辅助微调太阳能板角度，以适应实际环境</w:t>
      </w:r>
      <w:r>
        <w:rPr>
          <w:rFonts w:hint="eastAsia"/>
        </w:rPr>
        <w:t>。并且项目最终的考虑因素是低能耗，因此各组件都需要寻求效率和能耗的平衡。</w:t>
      </w:r>
    </w:p>
    <w:p w:rsidR="00547BB4" w:rsidRDefault="00547BB4" w:rsidP="00547BB4">
      <w:pPr>
        <w:pStyle w:val="a9"/>
        <w:numPr>
          <w:ilvl w:val="0"/>
          <w:numId w:val="2"/>
        </w:numPr>
        <w:ind w:leftChars="200"/>
        <w:rPr>
          <w:rFonts w:hint="eastAsia"/>
        </w:rPr>
      </w:pPr>
      <w:r>
        <w:rPr>
          <w:rFonts w:hint="eastAsia"/>
        </w:rPr>
        <w:t>电流电压传感器</w:t>
      </w:r>
    </w:p>
    <w:p w:rsidR="0076209C" w:rsidRDefault="00547BB4" w:rsidP="00547BB4">
      <w:pPr>
        <w:ind w:leftChars="200" w:left="420" w:firstLine="420"/>
      </w:pPr>
      <w:r>
        <w:rPr>
          <w:rFonts w:hint="eastAsia"/>
        </w:rPr>
        <w:t>INA系列模块是电流电压功率监测芯片，广泛应用于电池管理，太阳能系统等功耗监控场景。</w:t>
      </w:r>
      <w:r w:rsidR="0040713A">
        <w:rPr>
          <w:rFonts w:hint="eastAsia"/>
        </w:rPr>
        <w:t>它们</w:t>
      </w:r>
      <w:r w:rsidR="0076209C">
        <w:rPr>
          <w:rFonts w:hint="eastAsia"/>
        </w:rPr>
        <w:t>有多种可供选择，通过</w:t>
      </w:r>
      <w:r w:rsidR="0076209C">
        <w:rPr>
          <w:rFonts w:hint="eastAsia"/>
        </w:rPr>
        <w:t>仔细对比他们的</w:t>
      </w:r>
      <w:r w:rsidR="0076209C">
        <w:rPr>
          <w:rFonts w:hint="eastAsia"/>
        </w:rPr>
        <w:t>参数配置</w:t>
      </w:r>
      <w:r w:rsidR="005120CD" w:rsidRPr="005120CD">
        <w:rPr>
          <w:rFonts w:hint="eastAsia"/>
          <w:b/>
          <w:bCs/>
          <w:color w:val="EE0000"/>
        </w:rPr>
        <w:t>（表）</w:t>
      </w:r>
      <w:r w:rsidR="0076209C">
        <w:rPr>
          <w:rFonts w:hint="eastAsia"/>
        </w:rPr>
        <w:t>，可知</w:t>
      </w:r>
      <w:r w:rsidR="0076209C">
        <w:rPr>
          <w:rFonts w:hint="eastAsia"/>
        </w:rPr>
        <w:t>INA219模块最适用于本项目。</w:t>
      </w:r>
    </w:p>
    <w:p w:rsidR="0076209C" w:rsidRDefault="0076209C" w:rsidP="00547BB4">
      <w:pPr>
        <w:ind w:leftChars="200" w:left="420" w:firstLine="420"/>
        <w:rPr>
          <w:rFonts w:hint="eastAsia"/>
        </w:rPr>
      </w:pPr>
    </w:p>
    <w:p w:rsidR="00547BB4" w:rsidRDefault="0076209C" w:rsidP="00547BB4">
      <w:pPr>
        <w:ind w:leftChars="200" w:left="420" w:firstLine="420"/>
        <w:rPr>
          <w:rFonts w:hint="eastAsia"/>
        </w:rPr>
      </w:pPr>
      <w:r>
        <w:rPr>
          <w:rFonts w:hint="eastAsia"/>
        </w:rPr>
        <w:t>INA219</w:t>
      </w:r>
      <w:r w:rsidR="00547BB4">
        <w:rPr>
          <w:rFonts w:hint="eastAsia"/>
        </w:rPr>
        <w:t>模块在电路中串联一个分流小电阻（0.1/0.01Ω），然后芯片通过检测分流电阻两端的电压差来计算电流，通过I2C</w:t>
      </w:r>
      <w:r w:rsidR="005C3CD8">
        <w:rPr>
          <w:rFonts w:hint="eastAsia"/>
        </w:rPr>
        <w:t>将电压电流值</w:t>
      </w:r>
      <w:r w:rsidR="00547BB4">
        <w:rPr>
          <w:rFonts w:hint="eastAsia"/>
        </w:rPr>
        <w:t>传输给MCU。</w:t>
      </w:r>
      <w:r w:rsidR="00205752">
        <w:rPr>
          <w:rFonts w:hint="eastAsia"/>
        </w:rPr>
        <w:t>I2C地址基于跳线，通过焊接不同的点位可以得到不同的I2C地址</w:t>
      </w:r>
      <w:r w:rsidR="005120CD">
        <w:rPr>
          <w:rFonts w:hint="eastAsia"/>
        </w:rPr>
        <w:t>，完美解决需要同时监测三路（太阳能板，逻辑电路，电机）能量变化的需求</w:t>
      </w:r>
      <w:r w:rsidR="00205752">
        <w:rPr>
          <w:rFonts w:hint="eastAsia"/>
        </w:rPr>
        <w:t>。</w:t>
      </w:r>
    </w:p>
    <w:p w:rsidR="00547BB4" w:rsidRDefault="00547BB4" w:rsidP="00547BB4">
      <w:pPr>
        <w:ind w:leftChars="200" w:left="420" w:firstLine="420"/>
        <w:rPr>
          <w:rFonts w:hint="eastAsia"/>
        </w:rPr>
      </w:pPr>
    </w:p>
    <w:p w:rsidR="00547BB4" w:rsidRDefault="00547BB4" w:rsidP="00547BB4">
      <w:pPr>
        <w:pStyle w:val="a9"/>
        <w:numPr>
          <w:ilvl w:val="0"/>
          <w:numId w:val="2"/>
        </w:numPr>
        <w:ind w:leftChars="200"/>
      </w:pPr>
      <w:r>
        <w:rPr>
          <w:rFonts w:hint="eastAsia"/>
        </w:rPr>
        <w:t>光强传感器</w:t>
      </w:r>
    </w:p>
    <w:p w:rsidR="00F30CBF" w:rsidRPr="00F30CBF" w:rsidRDefault="00F30CBF" w:rsidP="00F30CBF">
      <w:pPr>
        <w:pStyle w:val="a9"/>
        <w:ind w:left="780"/>
        <w:rPr>
          <w:rFonts w:hint="eastAsia"/>
        </w:rPr>
      </w:pPr>
      <w:r>
        <w:rPr>
          <w:rFonts w:hint="eastAsia"/>
        </w:rPr>
        <w:t>市面上有多种光学传感器，</w:t>
      </w:r>
      <w:r w:rsidR="00972EF8">
        <w:rPr>
          <w:rFonts w:hint="eastAsia"/>
        </w:rPr>
        <w:t>对比可知LDR是最适用于本项目的光强传感器</w:t>
      </w:r>
      <w:r w:rsidR="0093247B" w:rsidRPr="005120CD">
        <w:rPr>
          <w:rFonts w:hint="eastAsia"/>
          <w:b/>
          <w:bCs/>
          <w:color w:val="EE0000"/>
        </w:rPr>
        <w:t>（表）</w:t>
      </w:r>
      <w:r w:rsidR="00972EF8">
        <w:rPr>
          <w:rFonts w:hint="eastAsia"/>
        </w:rPr>
        <w:t>。</w:t>
      </w:r>
    </w:p>
    <w:p w:rsidR="00547BB4" w:rsidRDefault="00547BB4" w:rsidP="00547BB4">
      <w:pPr>
        <w:pStyle w:val="a9"/>
        <w:ind w:left="780"/>
        <w:rPr>
          <w:rFonts w:hint="eastAsia"/>
        </w:rPr>
      </w:pPr>
    </w:p>
    <w:p w:rsidR="0093247B" w:rsidRDefault="0093247B" w:rsidP="0093247B">
      <w:pPr>
        <w:pStyle w:val="a9"/>
        <w:ind w:left="780"/>
      </w:pPr>
      <w:r w:rsidRPr="00F30CBF">
        <w:t>Light Dependent Resistor</w:t>
      </w:r>
      <w:r>
        <w:rPr>
          <w:rFonts w:hint="eastAsia"/>
        </w:rPr>
        <w:t>（</w:t>
      </w:r>
      <w:r w:rsidRPr="00F30CBF">
        <w:t>LDR</w:t>
      </w:r>
      <w:r>
        <w:rPr>
          <w:rFonts w:hint="eastAsia"/>
        </w:rPr>
        <w:t>）基于光电导效应，光照增强，半导体中的载流子数量增加，导电性增强，电阻降低。与固定电阻串联组成分压器，接入模拟输入口（ADC）就可以读取电压变化，反推出光照强度。</w:t>
      </w:r>
    </w:p>
    <w:p w:rsidR="00547BB4" w:rsidRPr="0093247B" w:rsidRDefault="00547BB4" w:rsidP="00547BB4">
      <w:pPr>
        <w:pStyle w:val="a9"/>
        <w:ind w:left="780"/>
        <w:rPr>
          <w:rFonts w:hint="eastAsia"/>
        </w:rPr>
      </w:pPr>
    </w:p>
    <w:p w:rsidR="00547BB4" w:rsidRPr="006B7A37" w:rsidRDefault="00547BB4" w:rsidP="00547BB4">
      <w:pPr>
        <w:ind w:leftChars="200" w:left="420"/>
        <w:rPr>
          <w:rFonts w:hint="eastAsia"/>
          <w:b/>
          <w:bCs/>
        </w:rPr>
      </w:pPr>
      <w:r w:rsidRPr="006B7A37">
        <w:rPr>
          <w:rFonts w:hint="eastAsia"/>
          <w:b/>
          <w:bCs/>
        </w:rPr>
        <w:t>执行器</w:t>
      </w:r>
    </w:p>
    <w:p w:rsidR="00547BB4" w:rsidRDefault="00547BB4" w:rsidP="00547BB4">
      <w:pPr>
        <w:ind w:leftChars="200" w:left="420"/>
        <w:rPr>
          <w:rFonts w:hint="eastAsia"/>
        </w:rPr>
      </w:pPr>
      <w:r>
        <w:rPr>
          <w:rFonts w:hint="eastAsia"/>
        </w:rPr>
        <w:t>对于追踪装置来说</w:t>
      </w:r>
      <w:proofErr w:type="gramStart"/>
      <w:r>
        <w:rPr>
          <w:rFonts w:hint="eastAsia"/>
        </w:rPr>
        <w:t>最</w:t>
      </w:r>
      <w:proofErr w:type="gramEnd"/>
      <w:r>
        <w:rPr>
          <w:rFonts w:hint="eastAsia"/>
        </w:rPr>
        <w:t>基础的就是电机了，</w:t>
      </w:r>
      <w:r w:rsidR="00FE6C9B">
        <w:rPr>
          <w:rFonts w:hint="eastAsia"/>
        </w:rPr>
        <w:t>过往研究表明电机是太阳能追踪系统中耗电最大的组件。因此，</w:t>
      </w:r>
      <w:r>
        <w:rPr>
          <w:rFonts w:hint="eastAsia"/>
        </w:rPr>
        <w:t>低能耗的电机是追踪装置成功的关键。目前可供选择的</w:t>
      </w:r>
      <w:r w:rsidR="00FE6C9B">
        <w:rPr>
          <w:rFonts w:hint="eastAsia"/>
        </w:rPr>
        <w:t>电机种类</w:t>
      </w:r>
      <w:r>
        <w:rPr>
          <w:rFonts w:hint="eastAsia"/>
        </w:rPr>
        <w:t>有servo，直流电机和步进电机，需要仔细比较得出最适合本项目的执行器。</w:t>
      </w:r>
    </w:p>
    <w:p w:rsidR="00547BB4" w:rsidRDefault="00547BB4" w:rsidP="00547BB4">
      <w:pPr>
        <w:pStyle w:val="a9"/>
        <w:numPr>
          <w:ilvl w:val="0"/>
          <w:numId w:val="5"/>
        </w:numPr>
      </w:pPr>
      <w:r>
        <w:rPr>
          <w:rFonts w:hint="eastAsia"/>
        </w:rPr>
        <w:t>Servo</w:t>
      </w:r>
    </w:p>
    <w:p w:rsidR="0093247B" w:rsidRDefault="0093247B" w:rsidP="0076209C">
      <w:pPr>
        <w:pStyle w:val="a9"/>
        <w:ind w:left="780"/>
      </w:pPr>
      <w:r>
        <w:rPr>
          <w:rFonts w:hint="eastAsia"/>
        </w:rPr>
        <w:t>本项目</w:t>
      </w:r>
      <w:r w:rsidR="00B51D17">
        <w:rPr>
          <w:rFonts w:hint="eastAsia"/>
        </w:rPr>
        <w:t>优先</w:t>
      </w:r>
      <w:r w:rsidR="00D23C9B">
        <w:rPr>
          <w:rFonts w:hint="eastAsia"/>
        </w:rPr>
        <w:t>选择</w:t>
      </w:r>
      <w:r w:rsidR="00D23C9B">
        <w:rPr>
          <w:rFonts w:hint="eastAsia"/>
        </w:rPr>
        <w:t>小</w:t>
      </w:r>
      <w:r w:rsidR="00B51D17">
        <w:rPr>
          <w:rFonts w:hint="eastAsia"/>
        </w:rPr>
        <w:t>体积，空载电流低</w:t>
      </w:r>
      <w:r w:rsidR="00D23C9B">
        <w:rPr>
          <w:rFonts w:hint="eastAsia"/>
        </w:rPr>
        <w:t>的</w:t>
      </w:r>
      <w:r>
        <w:rPr>
          <w:rFonts w:hint="eastAsia"/>
        </w:rPr>
        <w:t>微型舵机</w:t>
      </w:r>
      <w:r w:rsidR="00B51D17">
        <w:rPr>
          <w:rFonts w:hint="eastAsia"/>
        </w:rPr>
        <w:t>。</w:t>
      </w:r>
      <w:r w:rsidR="00D23C9B">
        <w:rPr>
          <w:rFonts w:hint="eastAsia"/>
        </w:rPr>
        <w:t>通过对比几款常见舵机</w:t>
      </w:r>
      <w:r w:rsidRPr="005120CD">
        <w:rPr>
          <w:rFonts w:hint="eastAsia"/>
          <w:b/>
          <w:bCs/>
          <w:color w:val="EE0000"/>
        </w:rPr>
        <w:t>（表）</w:t>
      </w:r>
      <w:r w:rsidR="00D23C9B">
        <w:rPr>
          <w:rFonts w:hint="eastAsia"/>
        </w:rPr>
        <w:t>，可</w:t>
      </w:r>
      <w:r w:rsidR="006B239C">
        <w:rPr>
          <w:rFonts w:hint="eastAsia"/>
        </w:rPr>
        <w:t>知</w:t>
      </w:r>
      <w:r w:rsidR="00D23C9B">
        <w:rPr>
          <w:rFonts w:hint="eastAsia"/>
        </w:rPr>
        <w:t>SG90和MG90S适合本低功耗，微型太阳能追踪装置。而</w:t>
      </w:r>
      <w:r w:rsidR="00D23C9B">
        <w:rPr>
          <w:rFonts w:hint="eastAsia"/>
        </w:rPr>
        <w:t>MG90S</w:t>
      </w:r>
      <w:r w:rsidR="00D23C9B">
        <w:rPr>
          <w:rFonts w:hint="eastAsia"/>
        </w:rPr>
        <w:t>可以说是升级</w:t>
      </w:r>
      <w:r w:rsidR="00D23C9B">
        <w:rPr>
          <w:rFonts w:hint="eastAsia"/>
        </w:rPr>
        <w:lastRenderedPageBreak/>
        <w:t>版的</w:t>
      </w:r>
      <w:r w:rsidR="002813F8" w:rsidRPr="002813F8">
        <w:t>SG90</w:t>
      </w:r>
      <w:r w:rsidR="00D23C9B">
        <w:rPr>
          <w:rFonts w:hint="eastAsia"/>
        </w:rPr>
        <w:t>，性价比更高。</w:t>
      </w:r>
    </w:p>
    <w:p w:rsidR="0093247B" w:rsidRDefault="0093247B" w:rsidP="0076209C">
      <w:pPr>
        <w:pStyle w:val="a9"/>
        <w:ind w:left="780"/>
        <w:rPr>
          <w:rFonts w:hint="eastAsia"/>
        </w:rPr>
      </w:pPr>
    </w:p>
    <w:p w:rsidR="0076209C" w:rsidRDefault="0093247B" w:rsidP="0076209C">
      <w:pPr>
        <w:pStyle w:val="a9"/>
        <w:ind w:left="780"/>
      </w:pPr>
      <w:r>
        <w:rPr>
          <w:rFonts w:hint="eastAsia"/>
        </w:rPr>
        <w:t>MG90S</w:t>
      </w:r>
      <w:r w:rsidR="002813F8" w:rsidRPr="002813F8">
        <w:t xml:space="preserve">是一款 </w:t>
      </w:r>
      <w:r w:rsidR="002813F8" w:rsidRPr="002813F8">
        <w:rPr>
          <w:b/>
          <w:bCs/>
        </w:rPr>
        <w:t>模拟（PWM 控制）微型舵机</w:t>
      </w:r>
      <w:r w:rsidR="002813F8" w:rsidRPr="002813F8">
        <w:t>，通过 PWM 信号控制输出轴的转动角度，典型</w:t>
      </w:r>
      <w:r w:rsidR="00D23C9B">
        <w:rPr>
          <w:rFonts w:hint="eastAsia"/>
        </w:rPr>
        <w:t>角度</w:t>
      </w:r>
      <w:r w:rsidR="002813F8" w:rsidRPr="002813F8">
        <w:t xml:space="preserve">控制范围为 </w:t>
      </w:r>
      <w:r w:rsidR="002813F8" w:rsidRPr="002813F8">
        <w:rPr>
          <w:b/>
          <w:bCs/>
        </w:rPr>
        <w:t>0°–180°</w:t>
      </w:r>
      <w:r w:rsidR="002813F8" w:rsidRPr="002813F8">
        <w:t>。</w:t>
      </w:r>
    </w:p>
    <w:p w:rsidR="002813F8" w:rsidRPr="0093247B" w:rsidRDefault="00D23C9B" w:rsidP="0093247B">
      <w:pPr>
        <w:rPr>
          <w:rFonts w:hint="eastAsia"/>
          <w:strike/>
        </w:rPr>
      </w:pPr>
      <w:r w:rsidRPr="0093247B">
        <w:rPr>
          <w:rFonts w:hint="eastAsia"/>
          <w:strike/>
        </w:rPr>
        <w:t>舵机内部是直流电机+电控芯片，</w:t>
      </w:r>
      <w:r w:rsidRPr="0093247B">
        <w:rPr>
          <w:strike/>
        </w:rPr>
        <w:t>低电压运行时电流会升高，发热严重、寿命短、运行不稳定。</w:t>
      </w:r>
    </w:p>
    <w:p w:rsidR="00547BB4" w:rsidRDefault="00547BB4" w:rsidP="00547BB4">
      <w:pPr>
        <w:pStyle w:val="a9"/>
        <w:numPr>
          <w:ilvl w:val="0"/>
          <w:numId w:val="5"/>
        </w:numPr>
      </w:pPr>
      <w:r>
        <w:rPr>
          <w:rFonts w:hint="eastAsia"/>
        </w:rPr>
        <w:t>DC motor，配备H桥驱动模块</w:t>
      </w:r>
    </w:p>
    <w:p w:rsidR="006B239C" w:rsidRDefault="006B239C" w:rsidP="006B239C">
      <w:pPr>
        <w:pStyle w:val="a9"/>
        <w:ind w:left="780"/>
      </w:pPr>
      <w:r>
        <w:rPr>
          <w:rFonts w:hint="eastAsia"/>
        </w:rPr>
        <w:t>典型直流电机</w:t>
      </w:r>
      <w:r w:rsidR="00E83F37" w:rsidRPr="00E83F37">
        <w:t>通过持续电流产生旋转磁场，带动转轴连续旋转</w:t>
      </w:r>
      <w:r w:rsidR="00E83F37">
        <w:rPr>
          <w:rFonts w:hint="eastAsia"/>
        </w:rPr>
        <w:t>。它们</w:t>
      </w:r>
      <w:r>
        <w:rPr>
          <w:rFonts w:hint="eastAsia"/>
        </w:rPr>
        <w:t>没有位置控制能力，需要搭配编码器使用</w:t>
      </w:r>
      <w:r w:rsidR="00AF0641">
        <w:rPr>
          <w:rFonts w:hint="eastAsia"/>
        </w:rPr>
        <w:t>，原理如下</w:t>
      </w:r>
      <w:r w:rsidR="0093247B" w:rsidRPr="005120CD">
        <w:rPr>
          <w:rFonts w:hint="eastAsia"/>
          <w:b/>
          <w:bCs/>
          <w:color w:val="EE0000"/>
        </w:rPr>
        <w:t>（表）</w:t>
      </w:r>
      <w:r>
        <w:rPr>
          <w:rFonts w:hint="eastAsia"/>
        </w:rPr>
        <w:t>。</w:t>
      </w:r>
      <w:r w:rsidR="00D0250B">
        <w:rPr>
          <w:rFonts w:hint="eastAsia"/>
        </w:rPr>
        <w:t>通过比较</w:t>
      </w:r>
      <w:r w:rsidR="00AF0641">
        <w:rPr>
          <w:rFonts w:hint="eastAsia"/>
        </w:rPr>
        <w:t>两款</w:t>
      </w:r>
      <w:r w:rsidR="00FE6C9B">
        <w:rPr>
          <w:rFonts w:hint="eastAsia"/>
        </w:rPr>
        <w:t>中低转速直流电机</w:t>
      </w:r>
      <w:r w:rsidR="00210437">
        <w:rPr>
          <w:rFonts w:hint="eastAsia"/>
        </w:rPr>
        <w:t>（低速运行更容易精准控制目标角度，避免过转，提升控制稳定性）</w:t>
      </w:r>
      <w:r w:rsidR="00D0250B">
        <w:rPr>
          <w:rFonts w:hint="eastAsia"/>
        </w:rPr>
        <w:t>，得出适用于本项目的电机为N20减速电机</w:t>
      </w:r>
      <w:r w:rsidR="0093247B" w:rsidRPr="005120CD">
        <w:rPr>
          <w:rFonts w:hint="eastAsia"/>
          <w:b/>
          <w:bCs/>
          <w:color w:val="EE0000"/>
        </w:rPr>
        <w:t>（表）</w:t>
      </w:r>
      <w:r w:rsidR="00D0250B">
        <w:rPr>
          <w:rFonts w:hint="eastAsia"/>
        </w:rPr>
        <w:t>。</w:t>
      </w:r>
    </w:p>
    <w:p w:rsidR="00210437" w:rsidRDefault="000A70B6" w:rsidP="006B239C">
      <w:pPr>
        <w:pStyle w:val="a9"/>
        <w:ind w:left="780"/>
      </w:pPr>
      <w:hyperlink r:id="rId5" w:history="1">
        <w:r w:rsidRPr="00441725">
          <w:rPr>
            <w:rStyle w:val="ae"/>
            <w:rFonts w:hint="eastAsia"/>
          </w:rPr>
          <w:t>https://ijrpr.com/uploads/V4ISSUE5/IJRPR12685.pdf?utm_source=chatgpt.com</w:t>
        </w:r>
      </w:hyperlink>
    </w:p>
    <w:p w:rsidR="000A70B6" w:rsidRPr="000A70B6" w:rsidRDefault="000A70B6" w:rsidP="006B239C">
      <w:pPr>
        <w:pStyle w:val="a9"/>
        <w:ind w:left="780"/>
        <w:rPr>
          <w:rFonts w:hint="eastAsia"/>
        </w:rPr>
      </w:pPr>
    </w:p>
    <w:p w:rsidR="006046CB" w:rsidRDefault="006046CB" w:rsidP="006B239C">
      <w:pPr>
        <w:pStyle w:val="a9"/>
        <w:ind w:left="780"/>
        <w:rPr>
          <w:rFonts w:hint="eastAsia"/>
        </w:rPr>
      </w:pPr>
      <w:r>
        <w:rPr>
          <w:rFonts w:hint="eastAsia"/>
        </w:rPr>
        <w:t>另外</w:t>
      </w:r>
      <w:r w:rsidR="00FE6C9B">
        <w:rPr>
          <w:rFonts w:hint="eastAsia"/>
        </w:rPr>
        <w:t>电机</w:t>
      </w:r>
      <w:r>
        <w:rPr>
          <w:rFonts w:hint="eastAsia"/>
        </w:rPr>
        <w:t>还必须要配备驱动模块，</w:t>
      </w:r>
      <w:r w:rsidR="008A3CBD">
        <w:rPr>
          <w:rFonts w:hint="eastAsia"/>
        </w:rPr>
        <w:t>具体原因如下</w:t>
      </w:r>
      <w:r w:rsidR="0093247B" w:rsidRPr="005120CD">
        <w:rPr>
          <w:rFonts w:hint="eastAsia"/>
          <w:b/>
          <w:bCs/>
          <w:color w:val="EE0000"/>
        </w:rPr>
        <w:t>（表）</w:t>
      </w:r>
      <w:r w:rsidR="008A3CBD">
        <w:rPr>
          <w:rFonts w:hint="eastAsia"/>
        </w:rPr>
        <w:t>：</w:t>
      </w:r>
    </w:p>
    <w:p w:rsidR="00547BB4" w:rsidRDefault="00547BB4" w:rsidP="00547BB4">
      <w:pPr>
        <w:pStyle w:val="a9"/>
        <w:numPr>
          <w:ilvl w:val="0"/>
          <w:numId w:val="5"/>
        </w:numPr>
      </w:pPr>
      <w:r>
        <w:rPr>
          <w:rFonts w:hint="eastAsia"/>
        </w:rPr>
        <w:t>Stepper motor，配备驱动模</w:t>
      </w:r>
      <w:r w:rsidR="00750FF4">
        <w:rPr>
          <w:rFonts w:hint="eastAsia"/>
        </w:rPr>
        <w:t>块</w:t>
      </w:r>
    </w:p>
    <w:p w:rsidR="00E83F37" w:rsidRDefault="00E83F37" w:rsidP="00750FF4">
      <w:pPr>
        <w:pStyle w:val="a9"/>
        <w:ind w:left="780"/>
      </w:pPr>
      <w:r w:rsidRPr="00E83F37">
        <w:t>步进电机通过驱动模块</w:t>
      </w:r>
      <w:proofErr w:type="gramStart"/>
      <w:r w:rsidRPr="00E83F37">
        <w:t>依次给</w:t>
      </w:r>
      <w:proofErr w:type="gramEnd"/>
      <w:r w:rsidRPr="00E83F37">
        <w:t>电机线圈通电，产生交替磁场，从而让电机</w:t>
      </w:r>
      <w:r w:rsidRPr="00E83F37">
        <w:rPr>
          <w:b/>
          <w:bCs/>
        </w:rPr>
        <w:t>一步一步精准旋转</w:t>
      </w:r>
      <w:r w:rsidRPr="00E83F37">
        <w:t>；驱动模块则根据控制信号切换电流通路，实现电机的</w:t>
      </w:r>
      <w:r w:rsidRPr="00E83F37">
        <w:rPr>
          <w:b/>
          <w:bCs/>
        </w:rPr>
        <w:t>方向、步数和速度控制</w:t>
      </w:r>
      <w:r w:rsidRPr="00E83F37">
        <w:t>。</w:t>
      </w:r>
      <w:r w:rsidR="000A70B6">
        <w:rPr>
          <w:rFonts w:hint="eastAsia"/>
        </w:rPr>
        <w:t>此次功耗比较实验选用的是</w:t>
      </w:r>
      <w:r w:rsidR="000A70B6" w:rsidRPr="00985FC2">
        <w:t>28BYJ-48</w:t>
      </w:r>
      <w:r w:rsidR="000A70B6">
        <w:rPr>
          <w:rFonts w:hint="eastAsia"/>
        </w:rPr>
        <w:t>电机，原因如下表</w:t>
      </w:r>
      <w:r w:rsidR="0093247B" w:rsidRPr="005120CD">
        <w:rPr>
          <w:rFonts w:hint="eastAsia"/>
          <w:b/>
          <w:bCs/>
          <w:color w:val="EE0000"/>
        </w:rPr>
        <w:t>（表）</w:t>
      </w:r>
      <w:r w:rsidR="000A70B6">
        <w:rPr>
          <w:rFonts w:hint="eastAsia"/>
        </w:rPr>
        <w:t>：</w:t>
      </w:r>
    </w:p>
    <w:p w:rsidR="00FE6C9B" w:rsidRDefault="00FE6C9B" w:rsidP="00750FF4">
      <w:pPr>
        <w:pStyle w:val="a9"/>
        <w:ind w:left="780"/>
      </w:pPr>
    </w:p>
    <w:p w:rsidR="00FE6C9B" w:rsidRDefault="00FE6C9B" w:rsidP="00750FF4">
      <w:pPr>
        <w:pStyle w:val="a9"/>
        <w:ind w:left="780"/>
      </w:pPr>
      <w:r>
        <w:rPr>
          <w:rFonts w:hint="eastAsia"/>
        </w:rPr>
        <w:t>接下来，通过实验比较各种类电机</w:t>
      </w:r>
      <w:r w:rsidR="0092182B">
        <w:rPr>
          <w:rFonts w:hint="eastAsia"/>
        </w:rPr>
        <w:t>模拟追踪太阳的能耗，</w:t>
      </w:r>
      <w:r>
        <w:rPr>
          <w:rFonts w:hint="eastAsia"/>
        </w:rPr>
        <w:t>来判断最佳执行器。实验</w:t>
      </w:r>
      <w:r w:rsidR="00D12ACD">
        <w:rPr>
          <w:rFonts w:hint="eastAsia"/>
        </w:rPr>
        <w:t>设置</w:t>
      </w:r>
      <w:r w:rsidR="005C3CD8">
        <w:rPr>
          <w:rFonts w:hint="eastAsia"/>
        </w:rPr>
        <w:t>如下表</w:t>
      </w:r>
      <w:r w:rsidR="0093247B" w:rsidRPr="005120CD">
        <w:rPr>
          <w:rFonts w:hint="eastAsia"/>
          <w:b/>
          <w:bCs/>
          <w:color w:val="EE0000"/>
        </w:rPr>
        <w:t>（表）</w:t>
      </w:r>
      <w:r w:rsidR="00D12ACD">
        <w:rPr>
          <w:rFonts w:hint="eastAsia"/>
        </w:rPr>
        <w:t>：典型电路</w:t>
      </w:r>
      <w:r w:rsidR="00E9706D">
        <w:rPr>
          <w:rFonts w:hint="eastAsia"/>
        </w:rPr>
        <w:t>图</w:t>
      </w:r>
      <w:r w:rsidR="005C3CD8">
        <w:rPr>
          <w:rFonts w:hint="eastAsia"/>
        </w:rPr>
        <w:t>见图1</w:t>
      </w:r>
      <w:r w:rsidR="0093247B" w:rsidRPr="005120CD">
        <w:rPr>
          <w:rFonts w:hint="eastAsia"/>
          <w:b/>
          <w:bCs/>
          <w:color w:val="EE0000"/>
        </w:rPr>
        <w:t>（</w:t>
      </w:r>
      <w:r w:rsidR="0093247B">
        <w:rPr>
          <w:rFonts w:hint="eastAsia"/>
          <w:b/>
          <w:bCs/>
          <w:color w:val="EE0000"/>
        </w:rPr>
        <w:t>图</w:t>
      </w:r>
      <w:r w:rsidR="0093247B" w:rsidRPr="005120CD">
        <w:rPr>
          <w:rFonts w:hint="eastAsia"/>
          <w:b/>
          <w:bCs/>
          <w:color w:val="EE0000"/>
        </w:rPr>
        <w:t>）</w:t>
      </w:r>
      <w:r w:rsidR="00D12ACD">
        <w:rPr>
          <w:rFonts w:hint="eastAsia"/>
        </w:rPr>
        <w:t>：</w:t>
      </w:r>
    </w:p>
    <w:p w:rsidR="00D12ACD" w:rsidRDefault="00D12ACD" w:rsidP="00750FF4">
      <w:pPr>
        <w:pStyle w:val="a9"/>
        <w:ind w:left="780"/>
      </w:pPr>
      <w:r>
        <w:rPr>
          <w:rFonts w:hint="eastAsia"/>
        </w:rPr>
        <w:t>观察实验结果</w:t>
      </w:r>
      <w:r w:rsidR="0093247B" w:rsidRPr="005120CD">
        <w:rPr>
          <w:rFonts w:hint="eastAsia"/>
          <w:b/>
          <w:bCs/>
          <w:color w:val="EE0000"/>
        </w:rPr>
        <w:t>（</w:t>
      </w:r>
      <w:r w:rsidR="0093247B">
        <w:rPr>
          <w:rFonts w:hint="eastAsia"/>
          <w:b/>
          <w:bCs/>
          <w:color w:val="EE0000"/>
        </w:rPr>
        <w:t>图</w:t>
      </w:r>
      <w:r w:rsidR="0093247B" w:rsidRPr="005120CD">
        <w:rPr>
          <w:rFonts w:hint="eastAsia"/>
          <w:b/>
          <w:bCs/>
          <w:color w:val="EE0000"/>
        </w:rPr>
        <w:t>）</w:t>
      </w:r>
      <w:r>
        <w:rPr>
          <w:rFonts w:hint="eastAsia"/>
        </w:rPr>
        <w:t>可知，能耗最小的是N20直流电机</w:t>
      </w:r>
      <w:r w:rsidR="00E9706D">
        <w:rPr>
          <w:rFonts w:hint="eastAsia"/>
        </w:rPr>
        <w:t>（0.389mWh）</w:t>
      </w:r>
      <w:r>
        <w:rPr>
          <w:rFonts w:hint="eastAsia"/>
        </w:rPr>
        <w:t>：</w:t>
      </w:r>
    </w:p>
    <w:p w:rsidR="0093247B" w:rsidRPr="00985FC2" w:rsidRDefault="0093247B" w:rsidP="00750FF4">
      <w:pPr>
        <w:pStyle w:val="a9"/>
        <w:ind w:left="780"/>
        <w:rPr>
          <w:rFonts w:hint="eastAsia"/>
        </w:rPr>
      </w:pPr>
    </w:p>
    <w:p w:rsidR="00547BB4" w:rsidRDefault="00547BB4" w:rsidP="00547BB4">
      <w:pPr>
        <w:ind w:leftChars="200" w:left="420"/>
        <w:rPr>
          <w:rFonts w:hint="eastAsia"/>
          <w:b/>
          <w:bCs/>
        </w:rPr>
      </w:pPr>
      <w:r>
        <w:rPr>
          <w:rFonts w:hint="eastAsia"/>
          <w:b/>
          <w:bCs/>
        </w:rPr>
        <w:t>其他组件</w:t>
      </w:r>
    </w:p>
    <w:p w:rsidR="00547BB4" w:rsidRDefault="00547BB4" w:rsidP="00547BB4">
      <w:pPr>
        <w:pStyle w:val="a9"/>
        <w:numPr>
          <w:ilvl w:val="0"/>
          <w:numId w:val="6"/>
        </w:numPr>
      </w:pPr>
      <w:r>
        <w:rPr>
          <w:rFonts w:hint="eastAsia"/>
        </w:rPr>
        <w:t>太阳能转换充电器：</w:t>
      </w:r>
    </w:p>
    <w:p w:rsidR="00D41079" w:rsidRDefault="00D41079" w:rsidP="00D41079">
      <w:pPr>
        <w:pStyle w:val="a9"/>
        <w:ind w:left="780"/>
      </w:pPr>
      <w:r w:rsidRPr="00D41079">
        <w:t>充电模块是太阳能追踪系统中连接</w:t>
      </w:r>
      <w:r w:rsidRPr="00D41079">
        <w:rPr>
          <w:b/>
          <w:bCs/>
        </w:rPr>
        <w:t>不稳定太阳能输入</w:t>
      </w:r>
      <w:r w:rsidRPr="00D41079">
        <w:t>与</w:t>
      </w:r>
      <w:r w:rsidRPr="00D41079">
        <w:rPr>
          <w:b/>
          <w:bCs/>
        </w:rPr>
        <w:t>稳定用电需求</w:t>
      </w:r>
      <w:r w:rsidRPr="00D41079">
        <w:t>的关键组件，</w:t>
      </w:r>
      <w:r>
        <w:rPr>
          <w:rFonts w:hint="eastAsia"/>
        </w:rPr>
        <w:t>只有通过</w:t>
      </w:r>
      <w:r w:rsidRPr="00D41079">
        <w:t>它</w:t>
      </w:r>
      <w:r>
        <w:rPr>
          <w:rFonts w:hint="eastAsia"/>
        </w:rPr>
        <w:t>才</w:t>
      </w:r>
      <w:r w:rsidRPr="00D41079">
        <w:t>能安全地为锂电池充电。</w:t>
      </w:r>
      <w:r w:rsidR="008467D5">
        <w:rPr>
          <w:rFonts w:hint="eastAsia"/>
        </w:rPr>
        <w:t>本项目采用的充电模块是BQ24074，具体参数和选择原因如下</w:t>
      </w:r>
      <w:r w:rsidR="0093247B" w:rsidRPr="005120CD">
        <w:rPr>
          <w:rFonts w:hint="eastAsia"/>
          <w:b/>
          <w:bCs/>
          <w:color w:val="EE0000"/>
        </w:rPr>
        <w:t>（表）</w:t>
      </w:r>
      <w:r w:rsidR="008467D5">
        <w:rPr>
          <w:rFonts w:hint="eastAsia"/>
        </w:rPr>
        <w:t>：</w:t>
      </w:r>
    </w:p>
    <w:p w:rsidR="00223D05" w:rsidRDefault="00223D05" w:rsidP="00D41079">
      <w:pPr>
        <w:pStyle w:val="a9"/>
        <w:ind w:left="780"/>
        <w:rPr>
          <w:rFonts w:hint="eastAsia"/>
        </w:rPr>
      </w:pPr>
    </w:p>
    <w:p w:rsidR="00547BB4" w:rsidRDefault="00547BB4" w:rsidP="00547BB4">
      <w:pPr>
        <w:pStyle w:val="a9"/>
        <w:numPr>
          <w:ilvl w:val="0"/>
          <w:numId w:val="6"/>
        </w:numPr>
      </w:pPr>
      <w:r>
        <w:rPr>
          <w:rFonts w:hint="eastAsia"/>
        </w:rPr>
        <w:t>Rechargeable battery：</w:t>
      </w:r>
    </w:p>
    <w:p w:rsidR="002F634B" w:rsidRDefault="00AC40C5" w:rsidP="002F634B">
      <w:pPr>
        <w:pStyle w:val="a9"/>
        <w:ind w:left="780"/>
      </w:pPr>
      <w:r w:rsidRPr="00AC40C5">
        <w:t xml:space="preserve">本项目采用标准 </w:t>
      </w:r>
      <w:r w:rsidRPr="00AC40C5">
        <w:rPr>
          <w:b/>
          <w:bCs/>
        </w:rPr>
        <w:t>18650 可充电锂电池</w:t>
      </w:r>
      <w:r w:rsidRPr="00AC40C5">
        <w:t>（3.7V</w:t>
      </w:r>
      <w:r>
        <w:rPr>
          <w:rFonts w:hint="eastAsia"/>
        </w:rPr>
        <w:t xml:space="preserve"> 3300mAh</w:t>
      </w:r>
      <w:r w:rsidRPr="00AC40C5">
        <w:t>）作为储能单元，具备</w:t>
      </w:r>
      <w:r>
        <w:rPr>
          <w:rFonts w:hint="eastAsia"/>
        </w:rPr>
        <w:t>容量大</w:t>
      </w:r>
      <w:r w:rsidRPr="00AC40C5">
        <w:t>、</w:t>
      </w:r>
      <w:r>
        <w:rPr>
          <w:rFonts w:hint="eastAsia"/>
        </w:rPr>
        <w:t>充电效率高、与太阳能充电模块</w:t>
      </w:r>
      <w:r>
        <w:rPr>
          <w:rFonts w:hint="eastAsia"/>
        </w:rPr>
        <w:t>适配</w:t>
      </w:r>
      <w:r>
        <w:rPr>
          <w:rFonts w:hint="eastAsia"/>
        </w:rPr>
        <w:t>等优点</w:t>
      </w:r>
      <w:r w:rsidRPr="00AC40C5">
        <w:t>，</w:t>
      </w:r>
      <w:r>
        <w:rPr>
          <w:rFonts w:hint="eastAsia"/>
        </w:rPr>
        <w:t>是</w:t>
      </w:r>
      <w:r w:rsidRPr="00AC40C5">
        <w:t>小型低功耗系统的储能首选。</w:t>
      </w:r>
    </w:p>
    <w:p w:rsidR="009B26EC" w:rsidRDefault="009B26EC" w:rsidP="009B26EC">
      <w:pPr>
        <w:pStyle w:val="a9"/>
        <w:numPr>
          <w:ilvl w:val="0"/>
          <w:numId w:val="6"/>
        </w:numPr>
      </w:pPr>
      <w:r>
        <w:rPr>
          <w:rFonts w:hint="eastAsia"/>
        </w:rPr>
        <w:t>5V regulator：</w:t>
      </w:r>
    </w:p>
    <w:p w:rsidR="009B26EC" w:rsidRDefault="00BB3862" w:rsidP="009B26EC">
      <w:pPr>
        <w:pStyle w:val="a9"/>
        <w:ind w:left="780"/>
      </w:pPr>
      <w:r>
        <w:rPr>
          <w:rFonts w:hint="eastAsia"/>
        </w:rPr>
        <w:t>鉴于BQ24074模块的输出电压低于4.4V，而逻辑电路和电机都需要稳定的5V输出供电。本项目选用具备升降</w:t>
      </w:r>
      <w:proofErr w:type="gramStart"/>
      <w:r>
        <w:rPr>
          <w:rFonts w:hint="eastAsia"/>
        </w:rPr>
        <w:t>压能力</w:t>
      </w:r>
      <w:proofErr w:type="gramEnd"/>
      <w:r>
        <w:rPr>
          <w:rFonts w:hint="eastAsia"/>
        </w:rPr>
        <w:t>的</w:t>
      </w:r>
      <w:proofErr w:type="spellStart"/>
      <w:r w:rsidRPr="00BB3862">
        <w:t>Pololu</w:t>
      </w:r>
      <w:proofErr w:type="spellEnd"/>
      <w:r w:rsidRPr="00BB3862">
        <w:t xml:space="preserve"> S7V8F5 模块</w:t>
      </w:r>
      <w:r>
        <w:rPr>
          <w:rFonts w:hint="eastAsia"/>
        </w:rPr>
        <w:t>，支持将2.7-11.8V电压稳定至5V输出，确保系统稳定运行。</w:t>
      </w:r>
    </w:p>
    <w:p w:rsidR="00DF4EA6" w:rsidRDefault="00BB3862" w:rsidP="00DF4EA6">
      <w:pPr>
        <w:pStyle w:val="a9"/>
        <w:numPr>
          <w:ilvl w:val="0"/>
          <w:numId w:val="6"/>
        </w:numPr>
      </w:pPr>
      <w:r>
        <w:rPr>
          <w:rFonts w:hint="eastAsia"/>
        </w:rPr>
        <w:t>Micro USB adapter：</w:t>
      </w:r>
    </w:p>
    <w:p w:rsidR="00BB3862" w:rsidRPr="00DF4EA6" w:rsidRDefault="00DF4EA6" w:rsidP="00DF4EA6">
      <w:pPr>
        <w:pStyle w:val="a9"/>
        <w:ind w:left="780"/>
        <w:rPr>
          <w:rFonts w:hint="eastAsia"/>
        </w:rPr>
      </w:pPr>
      <w:r w:rsidRPr="00DF4EA6">
        <w:t>在实验阶段</w:t>
      </w:r>
      <w:r>
        <w:rPr>
          <w:rFonts w:hint="eastAsia"/>
        </w:rPr>
        <w:t>，</w:t>
      </w:r>
      <w:r w:rsidRPr="00DF4EA6">
        <w:t xml:space="preserve">为监测逻辑电路（如 MCU）的功耗，需要将电源线路引出以连接 INA219 </w:t>
      </w:r>
      <w:r>
        <w:rPr>
          <w:rFonts w:hint="eastAsia"/>
        </w:rPr>
        <w:t>模块</w:t>
      </w:r>
      <w:r w:rsidRPr="00DF4EA6">
        <w:t>。直接从 USB 线中间剥线既不安全也不稳定，因此本项目采用 Micro USB adapter 模块，作为 USB 电源与 MCU 之间的桥接接口，安全可靠。</w:t>
      </w:r>
    </w:p>
    <w:p w:rsidR="009B26EC" w:rsidRDefault="00547BB4" w:rsidP="00547BB4">
      <w:pPr>
        <w:pStyle w:val="a9"/>
        <w:numPr>
          <w:ilvl w:val="0"/>
          <w:numId w:val="6"/>
        </w:numPr>
      </w:pPr>
      <w:r>
        <w:rPr>
          <w:rFonts w:hint="eastAsia"/>
        </w:rPr>
        <w:t>RTC模块：</w:t>
      </w:r>
    </w:p>
    <w:p w:rsidR="00DF4EA6" w:rsidRPr="00DF4EA6" w:rsidRDefault="00DF4EA6" w:rsidP="0002326B">
      <w:pPr>
        <w:pStyle w:val="a9"/>
        <w:ind w:left="780"/>
        <w:rPr>
          <w:rFonts w:hint="eastAsia"/>
        </w:rPr>
      </w:pPr>
      <w:r w:rsidRPr="00DF4EA6">
        <w:t>为了实现太阳位置的天文算法计算，必须获取设备所在地的</w:t>
      </w:r>
      <w:r w:rsidRPr="00DF4EA6">
        <w:rPr>
          <w:b/>
          <w:bCs/>
        </w:rPr>
        <w:t>经纬度与实时时间</w:t>
      </w:r>
      <w:r w:rsidRPr="00DF4EA6">
        <w:t xml:space="preserve">。由于 Arduino MKR WAN 1310 </w:t>
      </w:r>
      <w:r w:rsidRPr="00DF4EA6">
        <w:rPr>
          <w:b/>
          <w:bCs/>
        </w:rPr>
        <w:t>不具备 Wi-Fi 或网络功能</w:t>
      </w:r>
      <w:r w:rsidRPr="00DF4EA6">
        <w:t>，无法联网获取当前时间，因此本项目采用了</w:t>
      </w:r>
      <w:r w:rsidRPr="00DF4EA6">
        <w:rPr>
          <w:b/>
          <w:bCs/>
        </w:rPr>
        <w:t>低功耗的实时时钟（RTC）模块 DS3231</w:t>
      </w:r>
      <w:r w:rsidRPr="00DF4EA6">
        <w:t xml:space="preserve"> 来提供精确时间。</w:t>
      </w:r>
      <w:r w:rsidRPr="00DF4EA6">
        <w:br/>
      </w:r>
      <w:r w:rsidRPr="00DF4EA6">
        <w:lastRenderedPageBreak/>
        <w:t>DS3231 是一款高精度、内置温度补偿的 RTC 模块，通过 I²C 接口与主控板通信，内置电池可在断电后继续计时，确保系统具备持续稳定的时间基准。</w:t>
      </w:r>
    </w:p>
    <w:p w:rsidR="00547BB4" w:rsidRDefault="00547BB4" w:rsidP="00547BB4">
      <w:pPr>
        <w:ind w:leftChars="200" w:left="420"/>
      </w:pPr>
    </w:p>
    <w:p w:rsidR="00677C3B" w:rsidRDefault="00677C3B" w:rsidP="00547BB4">
      <w:pPr>
        <w:ind w:leftChars="200" w:left="420"/>
      </w:pPr>
      <w:r>
        <w:rPr>
          <w:rFonts w:hint="eastAsia"/>
        </w:rPr>
        <w:t>经过多重对比分析，可得本项目所有所需的组件如下图</w:t>
      </w:r>
      <w:r w:rsidRPr="00677C3B">
        <w:rPr>
          <w:rFonts w:hint="eastAsia"/>
          <w:b/>
          <w:bCs/>
          <w:color w:val="4EA72E" w:themeColor="accent6"/>
        </w:rPr>
        <w:t>（图</w:t>
      </w:r>
      <w:r w:rsidRPr="00677C3B">
        <w:rPr>
          <w:rFonts w:hint="eastAsia"/>
          <w:b/>
          <w:bCs/>
          <w:color w:val="4EA72E" w:themeColor="accent6"/>
        </w:rPr>
        <w:t>2，单+固定</w:t>
      </w:r>
      <w:r w:rsidRPr="00677C3B">
        <w:rPr>
          <w:rFonts w:hint="eastAsia"/>
          <w:b/>
          <w:bCs/>
          <w:color w:val="4EA72E" w:themeColor="accent6"/>
        </w:rPr>
        <w:t>）</w:t>
      </w:r>
      <w:r>
        <w:rPr>
          <w:rFonts w:hint="eastAsia"/>
        </w:rPr>
        <w:t>：</w:t>
      </w:r>
    </w:p>
    <w:p w:rsidR="00677C3B" w:rsidRDefault="00677C3B" w:rsidP="00677C3B"/>
    <w:p w:rsidR="00677C3B" w:rsidRPr="006B7A37" w:rsidRDefault="00677C3B" w:rsidP="00677C3B">
      <w:pPr>
        <w:pStyle w:val="a9"/>
        <w:numPr>
          <w:ilvl w:val="0"/>
          <w:numId w:val="1"/>
        </w:numPr>
        <w:rPr>
          <w:rFonts w:hint="eastAsia"/>
          <w:b/>
          <w:bCs/>
        </w:rPr>
      </w:pPr>
      <w:r w:rsidRPr="006B7A37">
        <w:rPr>
          <w:rFonts w:hint="eastAsia"/>
          <w:b/>
          <w:bCs/>
        </w:rPr>
        <w:t>电路</w:t>
      </w:r>
    </w:p>
    <w:p w:rsidR="00677C3B" w:rsidRDefault="00677C3B" w:rsidP="00677C3B">
      <w:pPr>
        <w:rPr>
          <w:rFonts w:hint="eastAsia"/>
        </w:rPr>
      </w:pPr>
      <w:r>
        <w:rPr>
          <w:rFonts w:hint="eastAsia"/>
        </w:rPr>
        <w:t>在项目迭代的过程中，实际上电路也在不断的更新。</w:t>
      </w:r>
      <w:r>
        <w:rPr>
          <w:rFonts w:hint="eastAsia"/>
        </w:rPr>
        <w:t>具体可分为数据分析阶段电路和最终部署版本电路</w:t>
      </w:r>
      <w:r>
        <w:rPr>
          <w:rFonts w:hint="eastAsia"/>
        </w:rPr>
        <w:t>。</w:t>
      </w:r>
      <w:r>
        <w:rPr>
          <w:rFonts w:hint="eastAsia"/>
        </w:rPr>
        <w:t>在数据分析阶段，</w:t>
      </w:r>
      <w:r>
        <w:rPr>
          <w:rFonts w:hint="eastAsia"/>
        </w:rPr>
        <w:t>因为无法判定太阳能板吸收的能量能否支持逻辑电路的运行，</w:t>
      </w:r>
      <w:r>
        <w:rPr>
          <w:rFonts w:hint="eastAsia"/>
        </w:rPr>
        <w:t>单轴装置还需要考虑电机的功耗。因此，</w:t>
      </w:r>
      <w:r>
        <w:rPr>
          <w:rFonts w:hint="eastAsia"/>
        </w:rPr>
        <w:t>逻辑电路</w:t>
      </w:r>
      <w:r w:rsidR="0040713A">
        <w:rPr>
          <w:rFonts w:hint="eastAsia"/>
        </w:rPr>
        <w:t>和</w:t>
      </w:r>
      <w:r w:rsidR="0040713A">
        <w:rPr>
          <w:rFonts w:hint="eastAsia"/>
        </w:rPr>
        <w:t>执行器</w:t>
      </w:r>
      <w:r w:rsidR="0040713A">
        <w:rPr>
          <w:rFonts w:hint="eastAsia"/>
        </w:rPr>
        <w:t>（单轴）</w:t>
      </w:r>
      <w:r>
        <w:rPr>
          <w:rFonts w:hint="eastAsia"/>
        </w:rPr>
        <w:t>由不同的外部电源单独供电，太阳能板吸收的能量也只存储不消耗。</w:t>
      </w:r>
      <w:r>
        <w:rPr>
          <w:rFonts w:hint="eastAsia"/>
        </w:rPr>
        <w:t>而最终部署版本则</w:t>
      </w:r>
      <w:r w:rsidR="0040713A">
        <w:rPr>
          <w:rFonts w:hint="eastAsia"/>
        </w:rPr>
        <w:t>实现</w:t>
      </w:r>
      <w:r w:rsidR="0040713A">
        <w:rPr>
          <w:rFonts w:hint="eastAsia"/>
        </w:rPr>
        <w:t>自给自足，太阳能板是唯一的能量来源。</w:t>
      </w:r>
    </w:p>
    <w:p w:rsidR="00677C3B" w:rsidRPr="004E1AA1" w:rsidRDefault="00677C3B" w:rsidP="00677C3B">
      <w:pPr>
        <w:ind w:leftChars="200" w:left="420"/>
        <w:rPr>
          <w:rFonts w:hint="eastAsia"/>
          <w:b/>
          <w:bCs/>
        </w:rPr>
      </w:pPr>
      <w:r w:rsidRPr="004E1AA1">
        <w:rPr>
          <w:rFonts w:hint="eastAsia"/>
          <w:b/>
          <w:bCs/>
        </w:rPr>
        <w:t>单轴装置：</w:t>
      </w:r>
    </w:p>
    <w:p w:rsidR="00677C3B" w:rsidRDefault="00677C3B" w:rsidP="00677C3B">
      <w:pPr>
        <w:pStyle w:val="a9"/>
        <w:numPr>
          <w:ilvl w:val="0"/>
          <w:numId w:val="4"/>
        </w:numPr>
        <w:ind w:leftChars="400" w:left="1200"/>
        <w:rPr>
          <w:rFonts w:hint="eastAsia"/>
        </w:rPr>
      </w:pPr>
      <w:r>
        <w:rPr>
          <w:rFonts w:hint="eastAsia"/>
        </w:rPr>
        <w:t>数据分析阶段：</w:t>
      </w:r>
      <w:r w:rsidR="0040713A">
        <w:rPr>
          <w:rFonts w:hint="eastAsia"/>
        </w:rPr>
        <w:t xml:space="preserve"> </w:t>
      </w:r>
    </w:p>
    <w:p w:rsidR="00677C3B" w:rsidRDefault="00677C3B" w:rsidP="00677C3B">
      <w:pPr>
        <w:pStyle w:val="a9"/>
        <w:numPr>
          <w:ilvl w:val="0"/>
          <w:numId w:val="4"/>
        </w:numPr>
        <w:ind w:leftChars="400" w:left="1200"/>
        <w:rPr>
          <w:rFonts w:hint="eastAsia"/>
        </w:rPr>
      </w:pPr>
      <w:r w:rsidRPr="00677C3B">
        <w:rPr>
          <w:rFonts w:hint="eastAsia"/>
          <w:b/>
          <w:bCs/>
          <w:color w:val="4EA72E" w:themeColor="accent6"/>
        </w:rPr>
        <w:t>最终部署版本</w:t>
      </w:r>
      <w:r>
        <w:rPr>
          <w:rFonts w:hint="eastAsia"/>
        </w:rPr>
        <w:t>：</w:t>
      </w:r>
      <w:r w:rsidR="0040713A">
        <w:rPr>
          <w:rFonts w:hint="eastAsia"/>
        </w:rPr>
        <w:t xml:space="preserve"> </w:t>
      </w:r>
    </w:p>
    <w:p w:rsidR="00677C3B" w:rsidRDefault="00677C3B" w:rsidP="00677C3B">
      <w:pPr>
        <w:ind w:leftChars="200" w:left="420"/>
        <w:rPr>
          <w:b/>
          <w:bCs/>
        </w:rPr>
      </w:pPr>
      <w:r w:rsidRPr="004E1AA1">
        <w:rPr>
          <w:rFonts w:hint="eastAsia"/>
          <w:b/>
          <w:bCs/>
        </w:rPr>
        <w:t>固定装置：</w:t>
      </w:r>
    </w:p>
    <w:p w:rsidR="0040713A" w:rsidRDefault="0040713A" w:rsidP="0040713A">
      <w:pPr>
        <w:pStyle w:val="a9"/>
        <w:numPr>
          <w:ilvl w:val="0"/>
          <w:numId w:val="9"/>
        </w:numPr>
        <w:rPr>
          <w:rFonts w:hint="eastAsia"/>
        </w:rPr>
      </w:pPr>
      <w:r>
        <w:rPr>
          <w:rFonts w:hint="eastAsia"/>
        </w:rPr>
        <w:t xml:space="preserve">数据分析阶段： </w:t>
      </w:r>
    </w:p>
    <w:p w:rsidR="0040713A" w:rsidRDefault="0040713A" w:rsidP="0040713A">
      <w:pPr>
        <w:pStyle w:val="a9"/>
        <w:numPr>
          <w:ilvl w:val="0"/>
          <w:numId w:val="9"/>
        </w:numPr>
        <w:ind w:leftChars="400"/>
        <w:rPr>
          <w:rFonts w:hint="eastAsia"/>
        </w:rPr>
      </w:pPr>
      <w:r w:rsidRPr="00677C3B">
        <w:rPr>
          <w:rFonts w:hint="eastAsia"/>
          <w:b/>
          <w:bCs/>
          <w:color w:val="4EA72E" w:themeColor="accent6"/>
        </w:rPr>
        <w:t>最终部署版本</w:t>
      </w:r>
      <w:r>
        <w:rPr>
          <w:rFonts w:hint="eastAsia"/>
        </w:rPr>
        <w:t xml:space="preserve">： </w:t>
      </w:r>
    </w:p>
    <w:p w:rsidR="00677C3B" w:rsidRPr="0002326B" w:rsidRDefault="00677C3B" w:rsidP="00677C3B">
      <w:pPr>
        <w:rPr>
          <w:rFonts w:hint="eastAsia"/>
        </w:rPr>
      </w:pPr>
    </w:p>
    <w:p w:rsidR="00547BB4" w:rsidRDefault="00547BB4" w:rsidP="00547BB4">
      <w:pPr>
        <w:pStyle w:val="a9"/>
        <w:numPr>
          <w:ilvl w:val="0"/>
          <w:numId w:val="1"/>
        </w:numPr>
        <w:rPr>
          <w:b/>
          <w:bCs/>
        </w:rPr>
      </w:pPr>
      <w:r w:rsidRPr="00A26881">
        <w:rPr>
          <w:rFonts w:hint="eastAsia"/>
          <w:b/>
          <w:bCs/>
        </w:rPr>
        <w:t>机械结构</w:t>
      </w:r>
      <w:r w:rsidR="001F3507">
        <w:rPr>
          <w:rFonts w:hint="eastAsia"/>
          <w:b/>
          <w:bCs/>
        </w:rPr>
        <w:t>与外壳</w:t>
      </w:r>
    </w:p>
    <w:p w:rsidR="00547BB4" w:rsidRPr="0040713A" w:rsidRDefault="0040713A" w:rsidP="00547BB4">
      <w:pPr>
        <w:rPr>
          <w:b/>
          <w:bCs/>
        </w:rPr>
      </w:pPr>
      <w:r>
        <w:rPr>
          <w:rFonts w:hint="eastAsia"/>
          <w:b/>
          <w:bCs/>
        </w:rPr>
        <w:t>单轴装置因为需要追踪太阳位置，所以还需要考虑机械结构的设计。而</w:t>
      </w:r>
      <w:r w:rsidR="00547BB4">
        <w:rPr>
          <w:rFonts w:hint="eastAsia"/>
        </w:rPr>
        <w:t>不同的</w:t>
      </w:r>
      <w:r w:rsidR="00D834A0">
        <w:rPr>
          <w:rFonts w:hint="eastAsia"/>
        </w:rPr>
        <w:t>机械</w:t>
      </w:r>
      <w:r w:rsidR="00547BB4">
        <w:rPr>
          <w:rFonts w:hint="eastAsia"/>
        </w:rPr>
        <w:t>结构</w:t>
      </w:r>
      <w:r w:rsidR="001B62FB">
        <w:rPr>
          <w:rFonts w:hint="eastAsia"/>
        </w:rPr>
        <w:t>需克服的扭矩不同</w:t>
      </w:r>
      <w:r w:rsidR="00547BB4">
        <w:rPr>
          <w:rFonts w:hint="eastAsia"/>
        </w:rPr>
        <w:t>，</w:t>
      </w:r>
      <w:r w:rsidR="00D834A0">
        <w:rPr>
          <w:rFonts w:hint="eastAsia"/>
        </w:rPr>
        <w:t>电机</w:t>
      </w:r>
      <w:r w:rsidR="001B62FB">
        <w:rPr>
          <w:rFonts w:hint="eastAsia"/>
        </w:rPr>
        <w:t>能耗</w:t>
      </w:r>
      <w:r w:rsidR="00547BB4">
        <w:rPr>
          <w:rFonts w:hint="eastAsia"/>
        </w:rPr>
        <w:t>也大不相同。</w:t>
      </w:r>
      <w:r>
        <w:rPr>
          <w:rFonts w:hint="eastAsia"/>
        </w:rPr>
        <w:t>因此需要仔细比较选出最节能的结构。</w:t>
      </w:r>
      <w:r w:rsidRPr="005120CD">
        <w:rPr>
          <w:rFonts w:hint="eastAsia"/>
          <w:b/>
          <w:bCs/>
          <w:color w:val="EE0000"/>
        </w:rPr>
        <w:t>（</w:t>
      </w:r>
      <w:r>
        <w:rPr>
          <w:rFonts w:hint="eastAsia"/>
          <w:b/>
          <w:bCs/>
          <w:color w:val="EE0000"/>
        </w:rPr>
        <w:t>图+</w:t>
      </w:r>
      <w:r w:rsidRPr="005120CD">
        <w:rPr>
          <w:rFonts w:hint="eastAsia"/>
          <w:b/>
          <w:bCs/>
          <w:color w:val="EE0000"/>
        </w:rPr>
        <w:t>表）</w:t>
      </w:r>
      <w:r w:rsidR="00D834A0">
        <w:rPr>
          <w:rFonts w:hint="eastAsia"/>
        </w:rPr>
        <w:t>分别展示了</w:t>
      </w:r>
      <w:r w:rsidR="00D834A0" w:rsidRPr="00D834A0">
        <w:t>四种结构的</w:t>
      </w:r>
      <w:r w:rsidR="005458FD">
        <w:rPr>
          <w:rFonts w:hint="eastAsia"/>
        </w:rPr>
        <w:t>图解和</w:t>
      </w:r>
      <w:r w:rsidR="00D834A0" w:rsidRPr="00D834A0">
        <w:t>参数特性</w:t>
      </w:r>
      <w:r w:rsidR="005458FD">
        <w:rPr>
          <w:rFonts w:hint="eastAsia"/>
        </w:rPr>
        <w:t>。假设负载质量统一为0.2Kg，</w:t>
      </w:r>
      <w:r w:rsidR="00D834A0">
        <w:rPr>
          <w:rFonts w:hint="eastAsia"/>
        </w:rPr>
        <w:t>依据各</w:t>
      </w:r>
      <w:r w:rsidR="00D834A0" w:rsidRPr="00D834A0">
        <w:t>扭矩</w:t>
      </w:r>
      <w:r w:rsidR="00D834A0">
        <w:rPr>
          <w:rFonts w:hint="eastAsia"/>
        </w:rPr>
        <w:t>公式</w:t>
      </w:r>
      <w:r w:rsidR="00D834A0" w:rsidRPr="00D834A0">
        <w:t>估算结果</w:t>
      </w:r>
      <w:r w:rsidR="00547BB4">
        <w:rPr>
          <w:rFonts w:hint="eastAsia"/>
        </w:rPr>
        <w:t>，</w:t>
      </w:r>
      <w:r w:rsidR="005458FD">
        <w:rPr>
          <w:rFonts w:hint="eastAsia"/>
        </w:rPr>
        <w:t>表X</w:t>
      </w:r>
      <w:r w:rsidR="00D834A0">
        <w:rPr>
          <w:rFonts w:hint="eastAsia"/>
        </w:rPr>
        <w:t>可以清晰看出</w:t>
      </w:r>
      <w:r w:rsidR="00547BB4">
        <w:rPr>
          <w:rFonts w:hint="eastAsia"/>
        </w:rPr>
        <w:t>最省力的</w:t>
      </w:r>
      <w:r w:rsidR="00D834A0">
        <w:rPr>
          <w:rFonts w:hint="eastAsia"/>
        </w:rPr>
        <w:t>是齿轮</w:t>
      </w:r>
      <w:r w:rsidR="00547BB4">
        <w:rPr>
          <w:rFonts w:hint="eastAsia"/>
        </w:rPr>
        <w:t>结构。</w:t>
      </w:r>
    </w:p>
    <w:p w:rsidR="001B62FB" w:rsidRDefault="001B62FB" w:rsidP="00547BB4"/>
    <w:p w:rsidR="001B62FB" w:rsidRDefault="008C32F3" w:rsidP="00547BB4">
      <w:r>
        <w:rPr>
          <w:rFonts w:hint="eastAsia"/>
        </w:rPr>
        <w:t>重力</w:t>
      </w:r>
      <w:r w:rsidR="001B62FB" w:rsidRPr="001B62FB">
        <w:t>扭矩</w:t>
      </w:r>
      <w:r w:rsidRPr="008C32F3">
        <w:t>（Gravitational Torque）</w:t>
      </w:r>
      <w:r w:rsidR="001B62FB" w:rsidRPr="001B62FB">
        <w:t>公式</w:t>
      </w:r>
      <w:r>
        <w:rPr>
          <w:rFonts w:hint="eastAsia"/>
        </w:rPr>
        <w:t>（适用于结构1，2，3）</w:t>
      </w:r>
      <w:r w:rsidR="001B62FB">
        <w:rPr>
          <w:rFonts w:hint="eastAsia"/>
        </w:rPr>
        <w:t>：</w:t>
      </w:r>
      <w:r w:rsidR="001B62FB" w:rsidRPr="001B62FB">
        <w:t xml:space="preserve"> </w:t>
      </w:r>
    </w:p>
    <w:p w:rsidR="008C32F3" w:rsidRDefault="008C32F3" w:rsidP="001B62FB">
      <w:pPr>
        <w:jc w:val="center"/>
      </w:pPr>
      <w:proofErr w:type="spellStart"/>
      <w:r w:rsidRPr="008C32F3">
        <w:t>τg</w:t>
      </w:r>
      <w:proofErr w:type="spellEnd"/>
      <w:r w:rsidRPr="008C32F3">
        <w:rPr>
          <w:rFonts w:ascii="Times New Roman" w:hAnsi="Times New Roman" w:cs="Times New Roman"/>
        </w:rPr>
        <w:t>​</w:t>
      </w:r>
      <w:r w:rsidRPr="008C32F3">
        <w:t>=</w:t>
      </w:r>
      <w:proofErr w:type="spellStart"/>
      <w:r w:rsidRPr="008C32F3">
        <w:t>m</w:t>
      </w:r>
      <w:r w:rsidRPr="008C32F3">
        <w:rPr>
          <w:rFonts w:ascii="Cambria Math" w:hAnsi="Cambria Math" w:cs="Cambria Math"/>
        </w:rPr>
        <w:t>⋅</w:t>
      </w:r>
      <w:r w:rsidRPr="008C32F3">
        <w:t>g</w:t>
      </w:r>
      <w:r w:rsidRPr="008C32F3">
        <w:rPr>
          <w:rFonts w:ascii="Cambria Math" w:hAnsi="Cambria Math" w:cs="Cambria Math"/>
        </w:rPr>
        <w:t>⋅</w:t>
      </w:r>
      <w:r w:rsidRPr="008C32F3">
        <w:t>r</w:t>
      </w:r>
      <w:r w:rsidRPr="008C32F3">
        <w:rPr>
          <w:rFonts w:ascii="Cambria Math" w:hAnsi="Cambria Math" w:cs="Cambria Math"/>
        </w:rPr>
        <w:t>⋅</w:t>
      </w:r>
      <w:r w:rsidRPr="008C32F3">
        <w:t>sin</w:t>
      </w:r>
      <w:proofErr w:type="spellEnd"/>
      <w:r w:rsidRPr="008C32F3">
        <w:t>(θ)</w:t>
      </w:r>
    </w:p>
    <w:p w:rsidR="008C32F3" w:rsidRPr="008C32F3" w:rsidRDefault="008C32F3" w:rsidP="008C32F3">
      <w:pPr>
        <w:jc w:val="left"/>
      </w:pPr>
      <w:r w:rsidRPr="008C32F3">
        <w:t>  m：负载质量（kg）</w:t>
      </w:r>
    </w:p>
    <w:p w:rsidR="008C32F3" w:rsidRPr="008C32F3" w:rsidRDefault="008C32F3" w:rsidP="008C32F3">
      <w:pPr>
        <w:jc w:val="left"/>
      </w:pPr>
      <w:r w:rsidRPr="008C32F3">
        <w:t>  g：重力加速度（9.8 m/s²）</w:t>
      </w:r>
    </w:p>
    <w:p w:rsidR="008C32F3" w:rsidRPr="008C32F3" w:rsidRDefault="008C32F3" w:rsidP="008C32F3">
      <w:pPr>
        <w:jc w:val="left"/>
      </w:pPr>
      <w:r w:rsidRPr="008C32F3">
        <w:t>  r：质心到旋转轴的距离（m）</w:t>
      </w:r>
    </w:p>
    <w:p w:rsidR="008C32F3" w:rsidRDefault="008C32F3" w:rsidP="008C32F3">
      <w:pPr>
        <w:jc w:val="left"/>
      </w:pPr>
      <w:r w:rsidRPr="008C32F3">
        <w:t>  θ：质心连线与旋转轴的夹角</w:t>
      </w:r>
    </w:p>
    <w:p w:rsidR="008C32F3" w:rsidRPr="008C32F3" w:rsidRDefault="008C32F3" w:rsidP="008C32F3">
      <w:pPr>
        <w:jc w:val="left"/>
        <w:rPr>
          <w:rFonts w:hint="eastAsia"/>
        </w:rPr>
      </w:pPr>
    </w:p>
    <w:p w:rsidR="008C32F3" w:rsidRDefault="008C32F3" w:rsidP="008C32F3">
      <w:r>
        <w:rPr>
          <w:rFonts w:hint="eastAsia"/>
        </w:rPr>
        <w:t>离心力</w:t>
      </w:r>
      <w:r w:rsidRPr="001B62FB">
        <w:t>扭矩公式</w:t>
      </w:r>
      <w:r>
        <w:rPr>
          <w:rFonts w:hint="eastAsia"/>
        </w:rPr>
        <w:t>（适用于结构3）：</w:t>
      </w:r>
      <w:r w:rsidRPr="001B62FB">
        <w:t xml:space="preserve"> </w:t>
      </w:r>
    </w:p>
    <w:p w:rsidR="008C32F3" w:rsidRDefault="008C32F3" w:rsidP="008C32F3">
      <w:pPr>
        <w:jc w:val="center"/>
      </w:pPr>
      <w:r w:rsidRPr="008C32F3">
        <w:t>Fc</w:t>
      </w:r>
      <w:r w:rsidRPr="008C32F3">
        <w:rPr>
          <w:rFonts w:ascii="Times New Roman" w:hAnsi="Times New Roman" w:cs="Times New Roman"/>
        </w:rPr>
        <w:t>​</w:t>
      </w:r>
      <w:r w:rsidRPr="008C32F3">
        <w:t>=m</w:t>
      </w:r>
      <w:r w:rsidRPr="008C32F3">
        <w:rPr>
          <w:rFonts w:ascii="Cambria Math" w:hAnsi="Cambria Math" w:cs="Cambria Math"/>
        </w:rPr>
        <w:t>⋅</w:t>
      </w:r>
      <w:r w:rsidRPr="008C32F3">
        <w:t>r</w:t>
      </w:r>
      <w:r w:rsidRPr="008C32F3">
        <w:rPr>
          <w:rFonts w:ascii="Cambria Math" w:hAnsi="Cambria Math" w:cs="Cambria Math"/>
        </w:rPr>
        <w:t>⋅</w:t>
      </w:r>
      <w:r w:rsidRPr="008C32F3">
        <w:t>ω2</w:t>
      </w:r>
    </w:p>
    <w:p w:rsidR="008C32F3" w:rsidRDefault="008C32F3" w:rsidP="008C32F3">
      <w:pPr>
        <w:jc w:val="center"/>
      </w:pPr>
      <w:proofErr w:type="spellStart"/>
      <w:r w:rsidRPr="008C32F3">
        <w:t>τc</w:t>
      </w:r>
      <w:proofErr w:type="spellEnd"/>
      <w:r w:rsidRPr="008C32F3">
        <w:rPr>
          <w:rFonts w:ascii="Times New Roman" w:hAnsi="Times New Roman" w:cs="Times New Roman"/>
        </w:rPr>
        <w:t>​</w:t>
      </w:r>
      <w:r w:rsidRPr="008C32F3">
        <w:t>=Fc</w:t>
      </w:r>
      <w:r w:rsidRPr="008C32F3">
        <w:rPr>
          <w:rFonts w:ascii="Times New Roman" w:hAnsi="Times New Roman" w:cs="Times New Roman"/>
        </w:rPr>
        <w:t>​</w:t>
      </w:r>
      <w:r w:rsidRPr="008C32F3">
        <w:rPr>
          <w:rFonts w:ascii="Cambria Math" w:hAnsi="Cambria Math" w:cs="Cambria Math"/>
        </w:rPr>
        <w:t>⋅</w:t>
      </w:r>
      <w:r w:rsidRPr="008C32F3">
        <w:t>r=m</w:t>
      </w:r>
      <w:r w:rsidRPr="008C32F3">
        <w:rPr>
          <w:rFonts w:ascii="Cambria Math" w:hAnsi="Cambria Math" w:cs="Cambria Math"/>
        </w:rPr>
        <w:t>⋅</w:t>
      </w:r>
      <w:r w:rsidRPr="008C32F3">
        <w:t>r2</w:t>
      </w:r>
      <w:r w:rsidRPr="008C32F3">
        <w:rPr>
          <w:rFonts w:ascii="Cambria Math" w:hAnsi="Cambria Math" w:cs="Cambria Math"/>
        </w:rPr>
        <w:t>⋅</w:t>
      </w:r>
      <w:r w:rsidRPr="008C32F3">
        <w:t>ω2</w:t>
      </w:r>
    </w:p>
    <w:p w:rsidR="008C32F3" w:rsidRDefault="008C32F3" w:rsidP="008C32F3">
      <w:pPr>
        <w:jc w:val="left"/>
        <w:rPr>
          <w:rFonts w:hint="eastAsia"/>
        </w:rPr>
      </w:pPr>
      <w:r>
        <w:tab/>
      </w:r>
      <w:r w:rsidRPr="008C32F3">
        <w:t>Fc</w:t>
      </w:r>
      <w:r>
        <w:rPr>
          <w:rFonts w:hint="eastAsia"/>
        </w:rPr>
        <w:t>：离心力</w:t>
      </w:r>
    </w:p>
    <w:p w:rsidR="008C32F3" w:rsidRPr="008C32F3" w:rsidRDefault="008C32F3" w:rsidP="008C32F3">
      <w:pPr>
        <w:jc w:val="left"/>
      </w:pPr>
      <w:r w:rsidRPr="008C32F3">
        <w:t>  ω：角速度（rad/s）</w:t>
      </w:r>
    </w:p>
    <w:p w:rsidR="008C32F3" w:rsidRPr="008C32F3" w:rsidRDefault="008C32F3" w:rsidP="008C32F3">
      <w:pPr>
        <w:jc w:val="left"/>
      </w:pPr>
    </w:p>
    <w:p w:rsidR="008C32F3" w:rsidRDefault="001836B6" w:rsidP="008C32F3">
      <w:pPr>
        <w:jc w:val="left"/>
      </w:pPr>
      <w:r>
        <w:rPr>
          <w:rFonts w:hint="eastAsia"/>
        </w:rPr>
        <w:t>轴承</w:t>
      </w:r>
      <w:r w:rsidR="008C32F3" w:rsidRPr="008C32F3">
        <w:t>摩擦扭矩（</w:t>
      </w:r>
      <w:r w:rsidR="008C32F3">
        <w:rPr>
          <w:rFonts w:hint="eastAsia"/>
        </w:rPr>
        <w:t>适用于</w:t>
      </w:r>
      <w:r w:rsidR="008C32F3" w:rsidRPr="008C32F3">
        <w:t>结构4）</w:t>
      </w:r>
      <w:r w:rsidR="008C32F3">
        <w:rPr>
          <w:rFonts w:hint="eastAsia"/>
        </w:rPr>
        <w:t>：</w:t>
      </w:r>
    </w:p>
    <w:p w:rsidR="008C32F3" w:rsidRDefault="008C32F3" w:rsidP="008C32F3">
      <w:pPr>
        <w:jc w:val="center"/>
        <w:rPr>
          <w:rFonts w:ascii="Times New Roman" w:hAnsi="Times New Roman" w:cs="Times New Roman"/>
        </w:rPr>
      </w:pPr>
      <w:proofErr w:type="spellStart"/>
      <w:r w:rsidRPr="008C32F3">
        <w:t>τf</w:t>
      </w:r>
      <w:proofErr w:type="spellEnd"/>
      <w:r w:rsidRPr="008C32F3">
        <w:rPr>
          <w:rFonts w:ascii="Times New Roman" w:hAnsi="Times New Roman" w:cs="Times New Roman"/>
        </w:rPr>
        <w:t>​</w:t>
      </w:r>
      <w:r w:rsidRPr="008C32F3">
        <w:t>=</w:t>
      </w:r>
      <w:proofErr w:type="spellStart"/>
      <w:r w:rsidRPr="008C32F3">
        <w:t>μ</w:t>
      </w:r>
      <w:r w:rsidRPr="008C32F3">
        <w:rPr>
          <w:rFonts w:ascii="Cambria Math" w:hAnsi="Cambria Math" w:cs="Cambria Math"/>
        </w:rPr>
        <w:t>⋅</w:t>
      </w:r>
      <w:r w:rsidRPr="008C32F3">
        <w:t>Fn</w:t>
      </w:r>
      <w:proofErr w:type="spellEnd"/>
      <w:r w:rsidRPr="008C32F3">
        <w:rPr>
          <w:rFonts w:ascii="Times New Roman" w:hAnsi="Times New Roman" w:cs="Times New Roman"/>
        </w:rPr>
        <w:t>​</w:t>
      </w:r>
      <w:r w:rsidRPr="008C32F3">
        <w:rPr>
          <w:rFonts w:ascii="Cambria Math" w:hAnsi="Cambria Math" w:cs="Cambria Math"/>
        </w:rPr>
        <w:t>⋅</w:t>
      </w:r>
      <w:proofErr w:type="spellStart"/>
      <w:r w:rsidRPr="008C32F3">
        <w:t>rb</w:t>
      </w:r>
      <w:proofErr w:type="spellEnd"/>
      <w:r w:rsidRPr="008C32F3">
        <w:rPr>
          <w:rFonts w:ascii="Times New Roman" w:hAnsi="Times New Roman" w:cs="Times New Roman"/>
        </w:rPr>
        <w:t>​</w:t>
      </w:r>
    </w:p>
    <w:p w:rsidR="001836B6" w:rsidRPr="001836B6" w:rsidRDefault="001836B6" w:rsidP="001836B6">
      <w:pPr>
        <w:ind w:leftChars="200" w:left="420"/>
        <w:jc w:val="left"/>
        <w:rPr>
          <w:rFonts w:ascii="Times New Roman" w:hAnsi="Times New Roman" w:cs="Times New Roman"/>
        </w:rPr>
      </w:pPr>
      <w:r w:rsidRPr="001836B6">
        <w:rPr>
          <w:rFonts w:ascii="Times New Roman" w:hAnsi="Times New Roman" w:cs="Times New Roman"/>
        </w:rPr>
        <w:t>μ</w:t>
      </w:r>
      <w:r w:rsidRPr="001836B6">
        <w:rPr>
          <w:rFonts w:ascii="Times New Roman" w:hAnsi="Times New Roman" w:cs="Times New Roman"/>
        </w:rPr>
        <w:t>：轴承摩擦系数（典型范围</w:t>
      </w:r>
      <w:r w:rsidRPr="001836B6">
        <w:rPr>
          <w:rFonts w:ascii="Times New Roman" w:hAnsi="Times New Roman" w:cs="Times New Roman"/>
        </w:rPr>
        <w:t xml:space="preserve"> 0.001 ~ 0.01</w:t>
      </w:r>
      <w:r w:rsidRPr="001836B6">
        <w:rPr>
          <w:rFonts w:ascii="Times New Roman" w:hAnsi="Times New Roman" w:cs="Times New Roman"/>
        </w:rPr>
        <w:t>）</w:t>
      </w:r>
    </w:p>
    <w:p w:rsidR="001836B6" w:rsidRPr="001836B6" w:rsidRDefault="001836B6" w:rsidP="001836B6">
      <w:pPr>
        <w:ind w:leftChars="200" w:left="420"/>
        <w:jc w:val="left"/>
        <w:rPr>
          <w:rFonts w:ascii="Times New Roman" w:hAnsi="Times New Roman" w:cs="Times New Roman"/>
        </w:rPr>
      </w:pPr>
      <w:proofErr w:type="spellStart"/>
      <w:r w:rsidRPr="001836B6">
        <w:rPr>
          <w:rFonts w:ascii="Times New Roman" w:hAnsi="Times New Roman" w:cs="Times New Roman"/>
        </w:rPr>
        <w:t>Fn</w:t>
      </w:r>
      <w:proofErr w:type="spellEnd"/>
      <w:r w:rsidRPr="001836B6">
        <w:rPr>
          <w:rFonts w:ascii="Times New Roman" w:hAnsi="Times New Roman" w:cs="Times New Roman"/>
        </w:rPr>
        <w:t>：法向载荷</w:t>
      </w:r>
      <w:r w:rsidRPr="001836B6">
        <w:rPr>
          <w:rFonts w:ascii="Times New Roman" w:hAnsi="Times New Roman" w:cs="Times New Roman"/>
        </w:rPr>
        <w:t xml:space="preserve"> = </w:t>
      </w:r>
      <w:r w:rsidRPr="001836B6">
        <w:rPr>
          <w:rFonts w:ascii="Times New Roman" w:hAnsi="Times New Roman" w:cs="Times New Roman"/>
        </w:rPr>
        <w:t>负载总重量</w:t>
      </w:r>
      <w:r w:rsidRPr="001836B6">
        <w:rPr>
          <w:rFonts w:ascii="Times New Roman" w:hAnsi="Times New Roman" w:cs="Times New Roman"/>
        </w:rPr>
        <w:t xml:space="preserve"> = </w:t>
      </w:r>
      <w:proofErr w:type="spellStart"/>
      <w:r w:rsidRPr="001836B6">
        <w:rPr>
          <w:rFonts w:ascii="Times New Roman" w:hAnsi="Times New Roman" w:cs="Times New Roman"/>
        </w:rPr>
        <w:t>m</w:t>
      </w:r>
      <w:r w:rsidRPr="001836B6">
        <w:rPr>
          <w:rFonts w:ascii="Cambria Math" w:hAnsi="Cambria Math" w:cs="Cambria Math"/>
        </w:rPr>
        <w:t>⋅</w:t>
      </w:r>
      <w:r w:rsidRPr="001836B6">
        <w:rPr>
          <w:rFonts w:ascii="Times New Roman" w:hAnsi="Times New Roman" w:cs="Times New Roman"/>
        </w:rPr>
        <w:t>g</w:t>
      </w:r>
      <w:proofErr w:type="spellEnd"/>
    </w:p>
    <w:p w:rsidR="001836B6" w:rsidRPr="001836B6" w:rsidRDefault="001836B6" w:rsidP="001836B6">
      <w:pPr>
        <w:ind w:leftChars="200" w:left="420"/>
        <w:jc w:val="left"/>
        <w:rPr>
          <w:rFonts w:ascii="Times New Roman" w:hAnsi="Times New Roman" w:cs="Times New Roman"/>
        </w:rPr>
      </w:pPr>
      <w:proofErr w:type="spellStart"/>
      <w:r w:rsidRPr="001836B6">
        <w:rPr>
          <w:rFonts w:ascii="Times New Roman" w:hAnsi="Times New Roman" w:cs="Times New Roman"/>
        </w:rPr>
        <w:t>rb</w:t>
      </w:r>
      <w:proofErr w:type="spellEnd"/>
      <w:r w:rsidRPr="001836B6">
        <w:rPr>
          <w:rFonts w:ascii="Times New Roman" w:hAnsi="Times New Roman" w:cs="Times New Roman"/>
        </w:rPr>
        <w:t>：轴承半径（</w:t>
      </w:r>
      <w:r w:rsidRPr="001836B6">
        <w:rPr>
          <w:rFonts w:ascii="Times New Roman" w:hAnsi="Times New Roman" w:cs="Times New Roman"/>
        </w:rPr>
        <w:t>m</w:t>
      </w:r>
      <w:r w:rsidRPr="001836B6">
        <w:rPr>
          <w:rFonts w:ascii="Times New Roman" w:hAnsi="Times New Roman" w:cs="Times New Roman"/>
        </w:rPr>
        <w:t>）</w:t>
      </w:r>
    </w:p>
    <w:p w:rsidR="001836B6" w:rsidRPr="008C32F3" w:rsidRDefault="001836B6" w:rsidP="001836B6">
      <w:pPr>
        <w:jc w:val="left"/>
        <w:rPr>
          <w:rFonts w:hint="eastAsia"/>
        </w:rPr>
      </w:pPr>
    </w:p>
    <w:p w:rsidR="001B62FB" w:rsidRDefault="001836B6" w:rsidP="00547BB4">
      <w:r w:rsidRPr="001836B6">
        <w:t>齿轮传动扭矩损耗</w:t>
      </w:r>
      <w:r>
        <w:rPr>
          <w:rFonts w:hint="eastAsia"/>
        </w:rPr>
        <w:t>均</w:t>
      </w:r>
      <w:r w:rsidRPr="001836B6">
        <w:t>按 5~10% 保守估算。</w:t>
      </w:r>
    </w:p>
    <w:p w:rsidR="001F3507" w:rsidRDefault="001F3507" w:rsidP="00547BB4"/>
    <w:p w:rsidR="003F550F" w:rsidRDefault="00A7134E" w:rsidP="00547BB4">
      <w:pPr>
        <w:rPr>
          <w:i/>
          <w:iCs/>
        </w:rPr>
      </w:pPr>
      <w:r>
        <w:rPr>
          <w:rFonts w:hint="eastAsia"/>
        </w:rPr>
        <w:t>在确定核心结构之后，还需要综合考虑太阳能板的倾斜安装角度以及外壳设计，以适应不同的环境条件，最大化太阳能吸收。因为实验将在伦敦部署，斯坦福大学在2018年结合气象站典型年气象，经纬度，空气温度，风速等参数，算出伦敦最佳的倾斜角度为34°。但是34°是年最佳温度，而本项目将在夏季部署，多项研究表明，在夏季的最佳倾斜角度应该在全年最佳角度的基础上减去10°左右，另有</w:t>
      </w:r>
      <w:hyperlink r:id="rId6" w:history="1">
        <w:r w:rsidRPr="00A7134E">
          <w:rPr>
            <w:rStyle w:val="ae"/>
            <w:i/>
            <w:iCs/>
          </w:rPr>
          <w:t>Charles R. Landau</w:t>
        </w:r>
      </w:hyperlink>
      <w:r w:rsidRPr="00A7134E">
        <w:rPr>
          <w:i/>
          <w:iCs/>
        </w:rPr>
        <w:t>.</w:t>
      </w:r>
      <w:r w:rsidR="00833A20">
        <w:rPr>
          <w:rFonts w:hint="eastAsia"/>
          <w:i/>
          <w:iCs/>
        </w:rPr>
        <w:t>依据天体力学方程，</w:t>
      </w:r>
      <w:r w:rsidR="00182D0B">
        <w:rPr>
          <w:rFonts w:hint="eastAsia"/>
          <w:i/>
          <w:iCs/>
        </w:rPr>
        <w:t>并</w:t>
      </w:r>
      <w:r w:rsidR="00833A20">
        <w:rPr>
          <w:rFonts w:hint="eastAsia"/>
          <w:i/>
          <w:iCs/>
        </w:rPr>
        <w:t>考虑曲率因子等影响因素的迭代计算</w:t>
      </w:r>
      <w:r w:rsidR="00182D0B">
        <w:rPr>
          <w:rFonts w:hint="eastAsia"/>
          <w:i/>
          <w:iCs/>
        </w:rPr>
        <w:t>方法</w:t>
      </w:r>
      <w:r w:rsidR="00833A20">
        <w:rPr>
          <w:rFonts w:hint="eastAsia"/>
          <w:i/>
          <w:iCs/>
        </w:rPr>
        <w:t>确定了伦敦</w:t>
      </w:r>
      <w:r w:rsidR="00182D0B">
        <w:rPr>
          <w:rFonts w:hint="eastAsia"/>
          <w:i/>
          <w:iCs/>
        </w:rPr>
        <w:t>等</w:t>
      </w:r>
      <w:r w:rsidR="00182D0B">
        <w:rPr>
          <w:rFonts w:hint="eastAsia"/>
          <w:i/>
          <w:iCs/>
        </w:rPr>
        <w:t>高纬度地区</w:t>
      </w:r>
      <w:r w:rsidR="00833A20">
        <w:rPr>
          <w:rFonts w:hint="eastAsia"/>
          <w:i/>
          <w:iCs/>
        </w:rPr>
        <w:t>，夏季的最佳倾斜角度为25.5°。多种研究都相互验证了伦敦夏季的最佳倾斜角度。因此，将两个装置的面板支架都设置为南北倾斜25度，并保持两个装置的面板高度相同</w:t>
      </w:r>
      <w:r w:rsidR="0040713A" w:rsidRPr="0040713A">
        <w:rPr>
          <w:rFonts w:hint="eastAsia"/>
          <w:b/>
          <w:bCs/>
          <w:color w:val="EE0000"/>
        </w:rPr>
        <w:t>图</w:t>
      </w:r>
      <w:r w:rsidR="00833A20">
        <w:rPr>
          <w:rFonts w:hint="eastAsia"/>
          <w:i/>
          <w:iCs/>
        </w:rPr>
        <w:t>。</w:t>
      </w:r>
    </w:p>
    <w:p w:rsidR="00833A20" w:rsidRPr="00833A20" w:rsidRDefault="00833A20" w:rsidP="00547BB4">
      <w:pPr>
        <w:rPr>
          <w:rFonts w:hint="eastAsia"/>
        </w:rPr>
      </w:pPr>
    </w:p>
    <w:p w:rsidR="001F3507" w:rsidRDefault="001F3507" w:rsidP="00547BB4">
      <w:pPr>
        <w:rPr>
          <w:rFonts w:hint="eastAsia"/>
        </w:rPr>
      </w:pPr>
      <w:r>
        <w:rPr>
          <w:rFonts w:hint="eastAsia"/>
        </w:rPr>
        <w:t>另外，</w:t>
      </w:r>
      <w:r w:rsidR="00100830">
        <w:rPr>
          <w:rFonts w:hint="eastAsia"/>
        </w:rPr>
        <w:t>因为装置需要部署在自然环境中，因此防水问题需要重点考虑。</w:t>
      </w:r>
      <w:r w:rsidR="00182D0B">
        <w:rPr>
          <w:rFonts w:hint="eastAsia"/>
        </w:rPr>
        <w:t>固定装置将电线藏于空心的面板支撑构件内以避免雨水接触导致短路</w:t>
      </w:r>
      <w:r w:rsidR="00182D0B" w:rsidRPr="0040713A">
        <w:rPr>
          <w:rFonts w:hint="eastAsia"/>
          <w:b/>
          <w:bCs/>
          <w:color w:val="4EA72E" w:themeColor="accent6"/>
        </w:rPr>
        <w:t>（图）</w:t>
      </w:r>
      <w:r w:rsidR="00182D0B">
        <w:rPr>
          <w:rFonts w:hint="eastAsia"/>
        </w:rPr>
        <w:t>。但因为本项目为</w:t>
      </w:r>
      <w:proofErr w:type="spellStart"/>
      <w:r w:rsidR="00182D0B">
        <w:rPr>
          <w:rFonts w:hint="eastAsia"/>
        </w:rPr>
        <w:t>LoraWAN</w:t>
      </w:r>
      <w:proofErr w:type="spellEnd"/>
      <w:r w:rsidR="00182D0B">
        <w:rPr>
          <w:rFonts w:hint="eastAsia"/>
        </w:rPr>
        <w:t>通信，需要允许</w:t>
      </w:r>
      <w:r w:rsidR="00182D0B">
        <w:rPr>
          <w:rFonts w:hint="eastAsia"/>
        </w:rPr>
        <w:t>天线从外壳延伸出来，外壳侧壁</w:t>
      </w:r>
      <w:r w:rsidR="00182D0B">
        <w:rPr>
          <w:rFonts w:hint="eastAsia"/>
        </w:rPr>
        <w:t>必须有预留孔洞。为解决这一问题，首先，</w:t>
      </w:r>
      <w:r w:rsidR="00115C10">
        <w:rPr>
          <w:rFonts w:hint="eastAsia"/>
        </w:rPr>
        <w:t>为顶盖设计檐口</w:t>
      </w:r>
      <w:r w:rsidR="002F5286" w:rsidRPr="0040713A">
        <w:rPr>
          <w:rFonts w:hint="eastAsia"/>
          <w:b/>
          <w:bCs/>
          <w:color w:val="4EA72E" w:themeColor="accent6"/>
        </w:rPr>
        <w:t>（图）</w:t>
      </w:r>
      <w:r w:rsidR="00115C10">
        <w:rPr>
          <w:rFonts w:hint="eastAsia"/>
        </w:rPr>
        <w:t>，遮挡部分雨水；然后使用胶布和</w:t>
      </w:r>
      <w:r w:rsidR="00115C10" w:rsidRPr="00115C10">
        <w:t>Silicone Rubber Compound</w:t>
      </w:r>
      <w:r w:rsidR="00115C10">
        <w:rPr>
          <w:rFonts w:hint="eastAsia"/>
        </w:rPr>
        <w:t>（</w:t>
      </w:r>
      <w:r w:rsidR="00115C10" w:rsidRPr="00115C10">
        <w:t>RS PRO</w:t>
      </w:r>
      <w:r w:rsidR="00115C10">
        <w:rPr>
          <w:rFonts w:hint="eastAsia"/>
        </w:rPr>
        <w:t>）进行密封处理。</w:t>
      </w:r>
      <w:r w:rsidR="00115C10" w:rsidRPr="00115C10">
        <w:t>RS PRO</w:t>
      </w:r>
      <w:r w:rsidR="002F5286" w:rsidRPr="0040713A">
        <w:rPr>
          <w:rFonts w:hint="eastAsia"/>
          <w:b/>
          <w:bCs/>
          <w:color w:val="EE0000"/>
        </w:rPr>
        <w:t>（图）</w:t>
      </w:r>
      <w:r w:rsidR="00115C10">
        <w:rPr>
          <w:rFonts w:hint="eastAsia"/>
        </w:rPr>
        <w:t>具有良好的附着力与耐水性，广泛应用于电子设备的防潮密封与结构保护中，非常适用。另外，整个外壳由多个构件组成，构件之间存在缝隙和螺丝孔缝</w:t>
      </w:r>
      <w:r w:rsidR="002F5286" w:rsidRPr="0040713A">
        <w:rPr>
          <w:rFonts w:hint="eastAsia"/>
          <w:b/>
          <w:bCs/>
          <w:color w:val="4EA72E" w:themeColor="accent6"/>
        </w:rPr>
        <w:t>（图）</w:t>
      </w:r>
      <w:r w:rsidR="00115C10">
        <w:rPr>
          <w:rFonts w:hint="eastAsia"/>
        </w:rPr>
        <w:t>，同样使用</w:t>
      </w:r>
      <w:r w:rsidR="00115C10" w:rsidRPr="00115C10">
        <w:t>RS PRO</w:t>
      </w:r>
      <w:r w:rsidR="00115C10">
        <w:rPr>
          <w:rFonts w:hint="eastAsia"/>
        </w:rPr>
        <w:t>均匀涂布，有效提升了装置的防护能力。</w:t>
      </w:r>
      <w:r w:rsidR="002F5286">
        <w:rPr>
          <w:rFonts w:hint="eastAsia"/>
        </w:rPr>
        <w:t>最后，在确定两个装置的外壳设计</w:t>
      </w:r>
      <w:r w:rsidR="002F5286" w:rsidRPr="0040713A">
        <w:rPr>
          <w:rFonts w:hint="eastAsia"/>
          <w:b/>
          <w:bCs/>
          <w:color w:val="EE0000"/>
        </w:rPr>
        <w:t>（图）</w:t>
      </w:r>
      <w:r w:rsidR="002F5286">
        <w:rPr>
          <w:rFonts w:hint="eastAsia"/>
        </w:rPr>
        <w:t>后，采用</w:t>
      </w:r>
      <w:r w:rsidR="00100830" w:rsidRPr="00115E89">
        <w:t>PLA</w:t>
      </w:r>
      <w:r w:rsidR="00100830">
        <w:rPr>
          <w:rFonts w:hint="eastAsia"/>
        </w:rPr>
        <w:t>材料</w:t>
      </w:r>
      <w:r w:rsidR="002F5286">
        <w:rPr>
          <w:rFonts w:hint="eastAsia"/>
        </w:rPr>
        <w:t>进行</w:t>
      </w:r>
      <w:r w:rsidR="002F5286">
        <w:rPr>
          <w:rFonts w:hint="eastAsia"/>
        </w:rPr>
        <w:t>3D打印</w:t>
      </w:r>
      <w:r w:rsidR="002F5286">
        <w:rPr>
          <w:rFonts w:hint="eastAsia"/>
        </w:rPr>
        <w:t>，它</w:t>
      </w:r>
      <w:r w:rsidR="00100830">
        <w:rPr>
          <w:rFonts w:hint="eastAsia"/>
        </w:rPr>
        <w:t>是生物降解塑料，</w:t>
      </w:r>
      <w:r w:rsidR="002F5286">
        <w:rPr>
          <w:rFonts w:hint="eastAsia"/>
        </w:rPr>
        <w:t>完全</w:t>
      </w:r>
      <w:r w:rsidR="00100830">
        <w:rPr>
          <w:rFonts w:hint="eastAsia"/>
        </w:rPr>
        <w:t>防水</w:t>
      </w:r>
      <w:r w:rsidR="00100830">
        <w:rPr>
          <w:rFonts w:hint="eastAsia"/>
        </w:rPr>
        <w:t>。</w:t>
      </w:r>
    </w:p>
    <w:p w:rsidR="00547BB4" w:rsidRDefault="002C63E5" w:rsidP="00547BB4">
      <w:pPr>
        <w:rPr>
          <w:rFonts w:hint="eastAsia"/>
        </w:rPr>
      </w:pPr>
      <w:r>
        <w:rPr>
          <w:noProof/>
        </w:rPr>
        <w:drawing>
          <wp:inline distT="0" distB="0" distL="0" distR="0" wp14:anchorId="474E3ECB" wp14:editId="3667D959">
            <wp:extent cx="5274310" cy="2543810"/>
            <wp:effectExtent l="0" t="0" r="2540" b="8890"/>
            <wp:docPr id="2670281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28143" name=""/>
                    <pic:cNvPicPr/>
                  </pic:nvPicPr>
                  <pic:blipFill>
                    <a:blip r:embed="rId7"/>
                    <a:stretch>
                      <a:fillRect/>
                    </a:stretch>
                  </pic:blipFill>
                  <pic:spPr>
                    <a:xfrm>
                      <a:off x="0" y="0"/>
                      <a:ext cx="5274310" cy="2543810"/>
                    </a:xfrm>
                    <a:prstGeom prst="rect">
                      <a:avLst/>
                    </a:prstGeom>
                  </pic:spPr>
                </pic:pic>
              </a:graphicData>
            </a:graphic>
          </wp:inline>
        </w:drawing>
      </w:r>
    </w:p>
    <w:p w:rsidR="00547BB4" w:rsidRDefault="00547BB4" w:rsidP="00547BB4">
      <w:pPr>
        <w:rPr>
          <w:rFonts w:hint="eastAsia"/>
        </w:rPr>
      </w:pPr>
    </w:p>
    <w:p w:rsidR="00547BB4" w:rsidRDefault="00547BB4" w:rsidP="00547BB4">
      <w:pPr>
        <w:pStyle w:val="a9"/>
        <w:numPr>
          <w:ilvl w:val="0"/>
          <w:numId w:val="1"/>
        </w:numPr>
        <w:rPr>
          <w:b/>
          <w:bCs/>
        </w:rPr>
      </w:pPr>
      <w:r w:rsidRPr="00266128">
        <w:rPr>
          <w:rFonts w:hint="eastAsia"/>
          <w:b/>
          <w:bCs/>
        </w:rPr>
        <w:t>代码</w:t>
      </w:r>
    </w:p>
    <w:p w:rsidR="00DA0EA9" w:rsidRDefault="00DA0EA9" w:rsidP="00DA0EA9">
      <w:r w:rsidRPr="00DA0EA9">
        <w:rPr>
          <w:rFonts w:hint="eastAsia"/>
        </w:rPr>
        <w:t>本项目两个装置的工作</w:t>
      </w:r>
      <w:r w:rsidRPr="0040713A">
        <w:rPr>
          <w:rFonts w:hint="eastAsia"/>
          <w:b/>
          <w:bCs/>
          <w:color w:val="EE0000"/>
        </w:rPr>
        <w:t>流程图</w:t>
      </w:r>
      <w:r w:rsidRPr="00DA0EA9">
        <w:rPr>
          <w:rFonts w:hint="eastAsia"/>
        </w:rPr>
        <w:t>如下：</w:t>
      </w:r>
    </w:p>
    <w:p w:rsidR="008C6B8D" w:rsidRDefault="008C6B8D" w:rsidP="00DA0EA9">
      <w:pPr>
        <w:rPr>
          <w:rFonts w:hint="eastAsia"/>
        </w:rPr>
      </w:pPr>
    </w:p>
    <w:p w:rsidR="00DA0EA9" w:rsidRPr="00DA0EA9" w:rsidRDefault="00DA0EA9" w:rsidP="00DA0EA9">
      <w:pPr>
        <w:rPr>
          <w:rFonts w:hint="eastAsia"/>
          <w:b/>
          <w:bCs/>
        </w:rPr>
      </w:pPr>
      <w:r>
        <w:rPr>
          <w:rFonts w:hint="eastAsia"/>
        </w:rPr>
        <w:t>固定装置相当于去掉电机追踪板块的简化版单轴装置，因此两个装置的代码逻辑大体相同，以下就仅详细说明单轴装置代码</w:t>
      </w:r>
      <w:r w:rsidR="0096558D">
        <w:rPr>
          <w:rFonts w:hint="eastAsia"/>
        </w:rPr>
        <w:t>的重点板块：</w:t>
      </w:r>
    </w:p>
    <w:p w:rsidR="005C682E" w:rsidRDefault="00547BB4" w:rsidP="001F3507">
      <w:pPr>
        <w:pStyle w:val="a9"/>
        <w:numPr>
          <w:ilvl w:val="0"/>
          <w:numId w:val="3"/>
        </w:numPr>
        <w:rPr>
          <w:rFonts w:hint="eastAsia"/>
        </w:rPr>
      </w:pPr>
      <w:r>
        <w:rPr>
          <w:rFonts w:hint="eastAsia"/>
        </w:rPr>
        <w:t>太阳能板追踪：</w:t>
      </w:r>
      <w:r w:rsidR="0040713A" w:rsidRPr="0040713A">
        <w:rPr>
          <w:rFonts w:hint="eastAsia"/>
          <w:b/>
          <w:bCs/>
          <w:color w:val="EE0000"/>
        </w:rPr>
        <w:t>表</w:t>
      </w:r>
      <w:r w:rsidR="005C682E">
        <w:t xml:space="preserve"> </w:t>
      </w:r>
    </w:p>
    <w:p w:rsidR="00547BB4" w:rsidRDefault="00547BB4" w:rsidP="00547BB4">
      <w:pPr>
        <w:pStyle w:val="a9"/>
        <w:numPr>
          <w:ilvl w:val="0"/>
          <w:numId w:val="3"/>
        </w:numPr>
      </w:pPr>
      <w:r>
        <w:rPr>
          <w:rFonts w:hint="eastAsia"/>
        </w:rPr>
        <w:t>能量监测：</w:t>
      </w:r>
      <w:r w:rsidR="0040713A" w:rsidRPr="0040713A">
        <w:rPr>
          <w:rFonts w:hint="eastAsia"/>
          <w:b/>
          <w:bCs/>
          <w:color w:val="EE0000"/>
        </w:rPr>
        <w:t>表</w:t>
      </w:r>
      <w:r>
        <w:rPr>
          <w:rFonts w:hint="eastAsia"/>
        </w:rPr>
        <w:t>。</w:t>
      </w:r>
    </w:p>
    <w:p w:rsidR="00547BB4" w:rsidRDefault="0040713A" w:rsidP="00547BB4">
      <w:pPr>
        <w:pStyle w:val="a9"/>
        <w:numPr>
          <w:ilvl w:val="0"/>
          <w:numId w:val="3"/>
        </w:numPr>
      </w:pPr>
      <w:r w:rsidRPr="0040713A">
        <w:rPr>
          <w:rFonts w:hint="eastAsia"/>
          <w:b/>
          <w:bCs/>
          <w:color w:val="EE0000"/>
        </w:rPr>
        <w:t>表</w:t>
      </w:r>
      <w:r w:rsidR="00D8501F">
        <w:rPr>
          <w:rFonts w:hint="eastAsia"/>
        </w:rPr>
        <w:t>低能耗</w:t>
      </w:r>
      <w:r w:rsidR="00547BB4">
        <w:rPr>
          <w:rFonts w:hint="eastAsia"/>
        </w:rPr>
        <w:t>睡眠模式：</w:t>
      </w:r>
    </w:p>
    <w:p w:rsidR="00547BB4" w:rsidRDefault="00547BB4" w:rsidP="00547BB4"/>
    <w:p w:rsidR="00DD6A15" w:rsidRDefault="00DD6A15" w:rsidP="00547BB4">
      <w:pPr>
        <w:rPr>
          <w:rFonts w:hint="eastAsia"/>
        </w:rPr>
      </w:pPr>
    </w:p>
    <w:p w:rsidR="00D77C06" w:rsidRPr="009B5633" w:rsidRDefault="00DD6311" w:rsidP="00547BB4">
      <w:pPr>
        <w:pStyle w:val="a9"/>
        <w:numPr>
          <w:ilvl w:val="0"/>
          <w:numId w:val="1"/>
        </w:numPr>
        <w:rPr>
          <w:b/>
          <w:bCs/>
        </w:rPr>
      </w:pPr>
      <w:r>
        <w:rPr>
          <w:rFonts w:hint="eastAsia"/>
          <w:b/>
          <w:bCs/>
        </w:rPr>
        <w:t>LoRa低功耗</w:t>
      </w:r>
      <w:r w:rsidR="00547BB4" w:rsidRPr="00266128">
        <w:rPr>
          <w:rFonts w:hint="eastAsia"/>
          <w:b/>
          <w:bCs/>
        </w:rPr>
        <w:t>通讯</w:t>
      </w:r>
      <w:r w:rsidR="008653FD">
        <w:rPr>
          <w:rFonts w:hint="eastAsia"/>
          <w:b/>
          <w:bCs/>
        </w:rPr>
        <w:t>与可视化</w:t>
      </w:r>
    </w:p>
    <w:p w:rsidR="00D77C06" w:rsidRPr="0040713A" w:rsidRDefault="00D77C06" w:rsidP="00D77C06">
      <w:pPr>
        <w:pStyle w:val="a9"/>
        <w:numPr>
          <w:ilvl w:val="0"/>
          <w:numId w:val="7"/>
        </w:numPr>
        <w:rPr>
          <w:b/>
          <w:bCs/>
          <w:color w:val="EE0000"/>
        </w:rPr>
      </w:pPr>
      <w:r w:rsidRPr="0040713A">
        <w:rPr>
          <w:rFonts w:hint="eastAsia"/>
          <w:b/>
          <w:bCs/>
          <w:color w:val="EE0000"/>
        </w:rPr>
        <w:t>LORAWAN数据传输板块: 在实际部署过程中，我发现LORAWAN传输有时会中</w:t>
      </w:r>
      <w:r w:rsidRPr="0040713A">
        <w:rPr>
          <w:rFonts w:hint="eastAsia"/>
          <w:b/>
          <w:bCs/>
          <w:color w:val="EE0000"/>
        </w:rPr>
        <w:lastRenderedPageBreak/>
        <w:t>断，不那么稳定，因此需要增加</w:t>
      </w:r>
      <w:proofErr w:type="gramStart"/>
      <w:r w:rsidRPr="0040713A">
        <w:rPr>
          <w:rFonts w:hint="eastAsia"/>
          <w:b/>
          <w:bCs/>
          <w:color w:val="EE0000"/>
        </w:rPr>
        <w:t>断联重</w:t>
      </w:r>
      <w:proofErr w:type="gramEnd"/>
      <w:r w:rsidRPr="0040713A">
        <w:rPr>
          <w:rFonts w:hint="eastAsia"/>
          <w:b/>
          <w:bCs/>
          <w:color w:val="EE0000"/>
        </w:rPr>
        <w:t>连的部分，保证数据不丢失。</w:t>
      </w:r>
    </w:p>
    <w:p w:rsidR="000C5605" w:rsidRDefault="000C5605" w:rsidP="000C5605">
      <w:pPr>
        <w:pStyle w:val="a9"/>
        <w:ind w:left="780"/>
        <w:rPr>
          <w:rFonts w:hint="eastAsia"/>
        </w:rPr>
      </w:pPr>
    </w:p>
    <w:p w:rsidR="000C5605" w:rsidRDefault="000C5605" w:rsidP="000C5605">
      <w:r w:rsidRPr="000C5605">
        <w:t>项目中，MCU 通过 LoRa 通信模块将数据上传至 The Things Network（TTN）平台。通过配置 Payload Formatter，设备发送的十六进制数据被自动解码为 JSON 格式</w:t>
      </w:r>
      <w:r w:rsidRPr="0040713A">
        <w:rPr>
          <w:rFonts w:hint="eastAsia"/>
          <w:b/>
          <w:bCs/>
          <w:color w:val="EE0000"/>
        </w:rPr>
        <w:t>（图）</w:t>
      </w:r>
      <w:r w:rsidRPr="000C5605">
        <w:t>。</w:t>
      </w:r>
    </w:p>
    <w:p w:rsidR="000C5605" w:rsidRDefault="001F3507" w:rsidP="000C5605">
      <w:pPr>
        <w:rPr>
          <w:rFonts w:hint="eastAsia"/>
        </w:rPr>
      </w:pPr>
      <w:r>
        <w:rPr>
          <w:noProof/>
        </w:rPr>
        <w:drawing>
          <wp:inline distT="0" distB="0" distL="0" distR="0" wp14:anchorId="360063FE" wp14:editId="0650496A">
            <wp:extent cx="2657475" cy="5550656"/>
            <wp:effectExtent l="0" t="0" r="0" b="0"/>
            <wp:docPr id="2436391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39172" name=""/>
                    <pic:cNvPicPr/>
                  </pic:nvPicPr>
                  <pic:blipFill rotWithShape="1">
                    <a:blip r:embed="rId8"/>
                    <a:srcRect r="29222"/>
                    <a:stretch/>
                  </pic:blipFill>
                  <pic:spPr bwMode="auto">
                    <a:xfrm>
                      <a:off x="0" y="0"/>
                      <a:ext cx="2670560" cy="5577986"/>
                    </a:xfrm>
                    <a:prstGeom prst="rect">
                      <a:avLst/>
                    </a:prstGeom>
                    <a:ln>
                      <a:noFill/>
                    </a:ln>
                    <a:extLst>
                      <a:ext uri="{53640926-AAD7-44D8-BBD7-CCE9431645EC}">
                        <a14:shadowObscured xmlns:a14="http://schemas.microsoft.com/office/drawing/2010/main"/>
                      </a:ext>
                    </a:extLst>
                  </pic:spPr>
                </pic:pic>
              </a:graphicData>
            </a:graphic>
          </wp:inline>
        </w:drawing>
      </w:r>
      <w:r w:rsidRPr="001F3507">
        <w:rPr>
          <w:noProof/>
        </w:rPr>
        <w:t xml:space="preserve"> </w:t>
      </w:r>
      <w:r>
        <w:rPr>
          <w:noProof/>
        </w:rPr>
        <w:drawing>
          <wp:inline distT="0" distB="0" distL="0" distR="0" wp14:anchorId="3CBBFEBE" wp14:editId="2248B47B">
            <wp:extent cx="2542371" cy="3448050"/>
            <wp:effectExtent l="0" t="0" r="0" b="0"/>
            <wp:docPr id="7486633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63387" name=""/>
                    <pic:cNvPicPr/>
                  </pic:nvPicPr>
                  <pic:blipFill>
                    <a:blip r:embed="rId9"/>
                    <a:stretch>
                      <a:fillRect/>
                    </a:stretch>
                  </pic:blipFill>
                  <pic:spPr>
                    <a:xfrm>
                      <a:off x="0" y="0"/>
                      <a:ext cx="2546481" cy="3453624"/>
                    </a:xfrm>
                    <a:prstGeom prst="rect">
                      <a:avLst/>
                    </a:prstGeom>
                  </pic:spPr>
                </pic:pic>
              </a:graphicData>
            </a:graphic>
          </wp:inline>
        </w:drawing>
      </w:r>
    </w:p>
    <w:p w:rsidR="001F3507" w:rsidRDefault="001F3507" w:rsidP="000C5605">
      <w:r>
        <w:rPr>
          <w:rFonts w:hint="eastAsia"/>
        </w:rPr>
        <w:t>图  左single装置数据；右fixed装置数据</w:t>
      </w:r>
    </w:p>
    <w:p w:rsidR="0040713A" w:rsidRDefault="0040713A" w:rsidP="000C5605">
      <w:pPr>
        <w:rPr>
          <w:rFonts w:hint="eastAsia"/>
        </w:rPr>
      </w:pPr>
    </w:p>
    <w:p w:rsidR="009B5633" w:rsidRDefault="000C5605" w:rsidP="000C5605">
      <w:r w:rsidRPr="000C5605">
        <w:t>最初，系统通过树莓派调用 TTN 的 Message Storage API 每日抓取数据进行本地分析。</w:t>
      </w:r>
      <w:r w:rsidRPr="000C5605">
        <w:br/>
        <w:t>后期升级后，树莓</w:t>
      </w:r>
      <w:proofErr w:type="gramStart"/>
      <w:r w:rsidRPr="000C5605">
        <w:t>派通过</w:t>
      </w:r>
      <w:proofErr w:type="gramEnd"/>
      <w:r w:rsidRPr="000C5605">
        <w:t>订阅 TTN 的 MQTT 通道实现数据的实时接收，并将其写入</w:t>
      </w:r>
      <w:proofErr w:type="spellStart"/>
      <w:r w:rsidRPr="000C5605">
        <w:t>InfluxDB</w:t>
      </w:r>
      <w:proofErr w:type="spellEnd"/>
      <w:r w:rsidRPr="000C5605">
        <w:t xml:space="preserve"> 数据库。随后，借助 Grafana 构建可视化仪表盘</w:t>
      </w:r>
      <w:r w:rsidR="00BB344A" w:rsidRPr="00BB344A">
        <w:rPr>
          <w:rFonts w:hint="eastAsia"/>
          <w:b/>
          <w:bCs/>
          <w:color w:val="4EA72E" w:themeColor="accent6"/>
        </w:rPr>
        <w:t>（图）</w:t>
      </w:r>
      <w:r w:rsidRPr="000C5605">
        <w:t>，实现了太阳能系统运行状态的实时监测与交互展示</w:t>
      </w:r>
      <w:r w:rsidR="0040713A" w:rsidRPr="0040713A">
        <w:rPr>
          <w:rFonts w:hint="eastAsia"/>
          <w:b/>
          <w:bCs/>
          <w:color w:val="EE0000"/>
        </w:rPr>
        <w:t>（图）</w:t>
      </w:r>
      <w:r w:rsidRPr="000C5605">
        <w:t>。</w:t>
      </w:r>
    </w:p>
    <w:p w:rsidR="0040713A" w:rsidRPr="009B5633" w:rsidRDefault="0040713A" w:rsidP="000C5605">
      <w:pPr>
        <w:rPr>
          <w:rFonts w:hint="eastAsia"/>
        </w:rPr>
      </w:pPr>
    </w:p>
    <w:p w:rsidR="00D77C06" w:rsidRPr="009B5633" w:rsidRDefault="009B5633" w:rsidP="00547BB4">
      <w:pPr>
        <w:rPr>
          <w:rFonts w:hint="eastAsia"/>
        </w:rPr>
      </w:pPr>
      <w:r>
        <w:rPr>
          <w:rFonts w:hint="eastAsia"/>
        </w:rPr>
        <w:t>本项目还存在另一种交互方式，在展览中</w:t>
      </w:r>
      <w:r w:rsidR="008E478E">
        <w:rPr>
          <w:rFonts w:hint="eastAsia"/>
        </w:rPr>
        <w:t>为了增强交互性</w:t>
      </w:r>
      <w:proofErr w:type="gramStart"/>
      <w:r w:rsidR="008E478E">
        <w:rPr>
          <w:rFonts w:hint="eastAsia"/>
        </w:rPr>
        <w:t>和易理解</w:t>
      </w:r>
      <w:proofErr w:type="gramEnd"/>
      <w:r w:rsidR="008E478E">
        <w:rPr>
          <w:rFonts w:hint="eastAsia"/>
        </w:rPr>
        <w:t>性，用LED灯泡代替太阳，让观众可以手动控制太阳位置，观察装置的追踪效果。并且用LED灯条点亮灯珠的数量直观反映装置吸收能量的情况</w:t>
      </w:r>
      <w:r w:rsidR="0040713A" w:rsidRPr="0040713A">
        <w:rPr>
          <w:rFonts w:hint="eastAsia"/>
          <w:b/>
          <w:bCs/>
          <w:color w:val="EE0000"/>
        </w:rPr>
        <w:t>（图）</w:t>
      </w:r>
      <w:r w:rsidR="008E478E">
        <w:rPr>
          <w:rFonts w:hint="eastAsia"/>
        </w:rPr>
        <w:t>。具体情况可见</w:t>
      </w:r>
      <w:proofErr w:type="spellStart"/>
      <w:r w:rsidR="008E478E">
        <w:rPr>
          <w:rFonts w:hint="eastAsia"/>
        </w:rPr>
        <w:t>github</w:t>
      </w:r>
      <w:proofErr w:type="spellEnd"/>
      <w:r w:rsidR="008E478E">
        <w:rPr>
          <w:rFonts w:hint="eastAsia"/>
        </w:rPr>
        <w:t>视频。</w:t>
      </w:r>
    </w:p>
    <w:p w:rsidR="00133BDB" w:rsidRPr="00547BB4" w:rsidRDefault="00133BDB">
      <w:pPr>
        <w:rPr>
          <w:rFonts w:hint="eastAsia"/>
        </w:rPr>
      </w:pPr>
    </w:p>
    <w:sectPr w:rsidR="00133BDB" w:rsidRPr="00547BB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12A8B"/>
    <w:multiLevelType w:val="hybridMultilevel"/>
    <w:tmpl w:val="2120110C"/>
    <w:lvl w:ilvl="0" w:tplc="DA046500">
      <w:start w:val="1"/>
      <w:numFmt w:val="low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30520622"/>
    <w:multiLevelType w:val="hybridMultilevel"/>
    <w:tmpl w:val="16B09D6A"/>
    <w:lvl w:ilvl="0" w:tplc="529476E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B703DF3"/>
    <w:multiLevelType w:val="hybridMultilevel"/>
    <w:tmpl w:val="453465DE"/>
    <w:lvl w:ilvl="0" w:tplc="A8DC690A">
      <w:start w:val="1"/>
      <w:numFmt w:val="low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5AA4182D"/>
    <w:multiLevelType w:val="hybridMultilevel"/>
    <w:tmpl w:val="541C1F0E"/>
    <w:lvl w:ilvl="0" w:tplc="05947080">
      <w:start w:val="1"/>
      <w:numFmt w:val="low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637B26DA"/>
    <w:multiLevelType w:val="hybridMultilevel"/>
    <w:tmpl w:val="453465DE"/>
    <w:lvl w:ilvl="0" w:tplc="FFFFFFFF">
      <w:start w:val="1"/>
      <w:numFmt w:val="lowerLetter"/>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5" w15:restartNumberingAfterBreak="0">
    <w:nsid w:val="64153BC1"/>
    <w:multiLevelType w:val="hybridMultilevel"/>
    <w:tmpl w:val="9B48AAEA"/>
    <w:lvl w:ilvl="0" w:tplc="47DAD85A">
      <w:start w:val="1"/>
      <w:numFmt w:val="low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6A620657"/>
    <w:multiLevelType w:val="hybridMultilevel"/>
    <w:tmpl w:val="3FE2532A"/>
    <w:lvl w:ilvl="0" w:tplc="637038B0">
      <w:start w:val="1"/>
      <w:numFmt w:val="low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756B67F2"/>
    <w:multiLevelType w:val="hybridMultilevel"/>
    <w:tmpl w:val="453465DE"/>
    <w:lvl w:ilvl="0" w:tplc="FFFFFFFF">
      <w:start w:val="1"/>
      <w:numFmt w:val="lowerLetter"/>
      <w:lvlText w:val="%1."/>
      <w:lvlJc w:val="left"/>
      <w:pPr>
        <w:ind w:left="1200" w:hanging="360"/>
      </w:pPr>
      <w:rPr>
        <w:rFonts w:hint="default"/>
      </w:rPr>
    </w:lvl>
    <w:lvl w:ilvl="1" w:tplc="FFFFFFFF" w:tentative="1">
      <w:start w:val="1"/>
      <w:numFmt w:val="lowerLetter"/>
      <w:lvlText w:val="%2)"/>
      <w:lvlJc w:val="left"/>
      <w:pPr>
        <w:ind w:left="1720" w:hanging="440"/>
      </w:pPr>
    </w:lvl>
    <w:lvl w:ilvl="2" w:tplc="FFFFFFFF" w:tentative="1">
      <w:start w:val="1"/>
      <w:numFmt w:val="lowerRoman"/>
      <w:lvlText w:val="%3."/>
      <w:lvlJc w:val="right"/>
      <w:pPr>
        <w:ind w:left="2160" w:hanging="440"/>
      </w:pPr>
    </w:lvl>
    <w:lvl w:ilvl="3" w:tplc="FFFFFFFF" w:tentative="1">
      <w:start w:val="1"/>
      <w:numFmt w:val="decimal"/>
      <w:lvlText w:val="%4."/>
      <w:lvlJc w:val="left"/>
      <w:pPr>
        <w:ind w:left="2600" w:hanging="440"/>
      </w:pPr>
    </w:lvl>
    <w:lvl w:ilvl="4" w:tplc="FFFFFFFF" w:tentative="1">
      <w:start w:val="1"/>
      <w:numFmt w:val="lowerLetter"/>
      <w:lvlText w:val="%5)"/>
      <w:lvlJc w:val="left"/>
      <w:pPr>
        <w:ind w:left="3040" w:hanging="440"/>
      </w:pPr>
    </w:lvl>
    <w:lvl w:ilvl="5" w:tplc="FFFFFFFF" w:tentative="1">
      <w:start w:val="1"/>
      <w:numFmt w:val="lowerRoman"/>
      <w:lvlText w:val="%6."/>
      <w:lvlJc w:val="right"/>
      <w:pPr>
        <w:ind w:left="3480" w:hanging="440"/>
      </w:pPr>
    </w:lvl>
    <w:lvl w:ilvl="6" w:tplc="FFFFFFFF" w:tentative="1">
      <w:start w:val="1"/>
      <w:numFmt w:val="decimal"/>
      <w:lvlText w:val="%7."/>
      <w:lvlJc w:val="left"/>
      <w:pPr>
        <w:ind w:left="3920" w:hanging="440"/>
      </w:pPr>
    </w:lvl>
    <w:lvl w:ilvl="7" w:tplc="FFFFFFFF" w:tentative="1">
      <w:start w:val="1"/>
      <w:numFmt w:val="lowerLetter"/>
      <w:lvlText w:val="%8)"/>
      <w:lvlJc w:val="left"/>
      <w:pPr>
        <w:ind w:left="4360" w:hanging="440"/>
      </w:pPr>
    </w:lvl>
    <w:lvl w:ilvl="8" w:tplc="FFFFFFFF" w:tentative="1">
      <w:start w:val="1"/>
      <w:numFmt w:val="lowerRoman"/>
      <w:lvlText w:val="%9."/>
      <w:lvlJc w:val="right"/>
      <w:pPr>
        <w:ind w:left="4800" w:hanging="440"/>
      </w:pPr>
    </w:lvl>
  </w:abstractNum>
  <w:abstractNum w:abstractNumId="8" w15:restartNumberingAfterBreak="0">
    <w:nsid w:val="7995095D"/>
    <w:multiLevelType w:val="hybridMultilevel"/>
    <w:tmpl w:val="9B48AAEA"/>
    <w:lvl w:ilvl="0" w:tplc="FFFFFFFF">
      <w:start w:val="1"/>
      <w:numFmt w:val="lowerLetter"/>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num w:numId="1" w16cid:durableId="459764140">
    <w:abstractNumId w:val="1"/>
  </w:num>
  <w:num w:numId="2" w16cid:durableId="1395393797">
    <w:abstractNumId w:val="6"/>
  </w:num>
  <w:num w:numId="3" w16cid:durableId="176240313">
    <w:abstractNumId w:val="5"/>
  </w:num>
  <w:num w:numId="4" w16cid:durableId="201285123">
    <w:abstractNumId w:val="2"/>
  </w:num>
  <w:num w:numId="5" w16cid:durableId="2006128567">
    <w:abstractNumId w:val="0"/>
  </w:num>
  <w:num w:numId="6" w16cid:durableId="1702894196">
    <w:abstractNumId w:val="3"/>
  </w:num>
  <w:num w:numId="7" w16cid:durableId="1681272780">
    <w:abstractNumId w:val="8"/>
  </w:num>
  <w:num w:numId="8" w16cid:durableId="1140727108">
    <w:abstractNumId w:val="4"/>
  </w:num>
  <w:num w:numId="9" w16cid:durableId="20940085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BB4"/>
    <w:rsid w:val="000066E3"/>
    <w:rsid w:val="0002326B"/>
    <w:rsid w:val="0003558A"/>
    <w:rsid w:val="000620B8"/>
    <w:rsid w:val="00086444"/>
    <w:rsid w:val="000A70B6"/>
    <w:rsid w:val="000C5605"/>
    <w:rsid w:val="000D0FDF"/>
    <w:rsid w:val="00100830"/>
    <w:rsid w:val="00115C10"/>
    <w:rsid w:val="00133BDB"/>
    <w:rsid w:val="00134AF8"/>
    <w:rsid w:val="00150BE0"/>
    <w:rsid w:val="00182D0B"/>
    <w:rsid w:val="001836B6"/>
    <w:rsid w:val="00190A91"/>
    <w:rsid w:val="001B62FB"/>
    <w:rsid w:val="001F3507"/>
    <w:rsid w:val="00205752"/>
    <w:rsid w:val="00210437"/>
    <w:rsid w:val="00223D05"/>
    <w:rsid w:val="0025179F"/>
    <w:rsid w:val="002813F8"/>
    <w:rsid w:val="002C63E5"/>
    <w:rsid w:val="002F0952"/>
    <w:rsid w:val="002F5286"/>
    <w:rsid w:val="002F634B"/>
    <w:rsid w:val="00345229"/>
    <w:rsid w:val="00376382"/>
    <w:rsid w:val="003B52C4"/>
    <w:rsid w:val="003F550F"/>
    <w:rsid w:val="0040713A"/>
    <w:rsid w:val="00475E6F"/>
    <w:rsid w:val="005120CD"/>
    <w:rsid w:val="005458FD"/>
    <w:rsid w:val="00547BB4"/>
    <w:rsid w:val="00586B44"/>
    <w:rsid w:val="005C3CD8"/>
    <w:rsid w:val="005C682E"/>
    <w:rsid w:val="006046CB"/>
    <w:rsid w:val="00677C3B"/>
    <w:rsid w:val="006B239C"/>
    <w:rsid w:val="006B3FD2"/>
    <w:rsid w:val="00750FF4"/>
    <w:rsid w:val="0076209C"/>
    <w:rsid w:val="007D2197"/>
    <w:rsid w:val="00820CCC"/>
    <w:rsid w:val="00833A20"/>
    <w:rsid w:val="008467D5"/>
    <w:rsid w:val="008653FD"/>
    <w:rsid w:val="008A3CBD"/>
    <w:rsid w:val="008C32F3"/>
    <w:rsid w:val="008C6B8D"/>
    <w:rsid w:val="008E478E"/>
    <w:rsid w:val="00911263"/>
    <w:rsid w:val="0092182B"/>
    <w:rsid w:val="0093247B"/>
    <w:rsid w:val="0096558D"/>
    <w:rsid w:val="00972EF8"/>
    <w:rsid w:val="00985249"/>
    <w:rsid w:val="00985FC2"/>
    <w:rsid w:val="009B26EC"/>
    <w:rsid w:val="009B5633"/>
    <w:rsid w:val="00A7134E"/>
    <w:rsid w:val="00AC40C5"/>
    <w:rsid w:val="00AF0641"/>
    <w:rsid w:val="00B51D17"/>
    <w:rsid w:val="00BB344A"/>
    <w:rsid w:val="00BB3862"/>
    <w:rsid w:val="00C23B9F"/>
    <w:rsid w:val="00D0250B"/>
    <w:rsid w:val="00D12ACD"/>
    <w:rsid w:val="00D23C9B"/>
    <w:rsid w:val="00D27F43"/>
    <w:rsid w:val="00D41079"/>
    <w:rsid w:val="00D679BD"/>
    <w:rsid w:val="00D77C06"/>
    <w:rsid w:val="00D834A0"/>
    <w:rsid w:val="00D8501F"/>
    <w:rsid w:val="00DA0EA9"/>
    <w:rsid w:val="00DD6311"/>
    <w:rsid w:val="00DD6A15"/>
    <w:rsid w:val="00DF4EA6"/>
    <w:rsid w:val="00DF5C0F"/>
    <w:rsid w:val="00E83F37"/>
    <w:rsid w:val="00E9706D"/>
    <w:rsid w:val="00F2693F"/>
    <w:rsid w:val="00F30CBF"/>
    <w:rsid w:val="00F85AC3"/>
    <w:rsid w:val="00FB1D4B"/>
    <w:rsid w:val="00FE6C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08721"/>
  <w15:chartTrackingRefBased/>
  <w15:docId w15:val="{310DD061-6B4B-4489-A109-CEAB04AB4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7BB4"/>
    <w:pPr>
      <w:widowControl w:val="0"/>
      <w:jc w:val="both"/>
    </w:pPr>
  </w:style>
  <w:style w:type="paragraph" w:styleId="1">
    <w:name w:val="heading 1"/>
    <w:basedOn w:val="a"/>
    <w:next w:val="a"/>
    <w:link w:val="10"/>
    <w:uiPriority w:val="9"/>
    <w:qFormat/>
    <w:rsid w:val="00547BB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47BB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47BB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47BB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47BB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47BB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47BB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47BB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47BB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47BB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47BB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47BB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47BB4"/>
    <w:rPr>
      <w:rFonts w:cstheme="majorBidi"/>
      <w:color w:val="0F4761" w:themeColor="accent1" w:themeShade="BF"/>
      <w:sz w:val="28"/>
      <w:szCs w:val="28"/>
    </w:rPr>
  </w:style>
  <w:style w:type="character" w:customStyle="1" w:styleId="50">
    <w:name w:val="标题 5 字符"/>
    <w:basedOn w:val="a0"/>
    <w:link w:val="5"/>
    <w:uiPriority w:val="9"/>
    <w:semiHidden/>
    <w:rsid w:val="00547BB4"/>
    <w:rPr>
      <w:rFonts w:cstheme="majorBidi"/>
      <w:color w:val="0F4761" w:themeColor="accent1" w:themeShade="BF"/>
      <w:sz w:val="24"/>
      <w:szCs w:val="24"/>
    </w:rPr>
  </w:style>
  <w:style w:type="character" w:customStyle="1" w:styleId="60">
    <w:name w:val="标题 6 字符"/>
    <w:basedOn w:val="a0"/>
    <w:link w:val="6"/>
    <w:uiPriority w:val="9"/>
    <w:semiHidden/>
    <w:rsid w:val="00547BB4"/>
    <w:rPr>
      <w:rFonts w:cstheme="majorBidi"/>
      <w:b/>
      <w:bCs/>
      <w:color w:val="0F4761" w:themeColor="accent1" w:themeShade="BF"/>
    </w:rPr>
  </w:style>
  <w:style w:type="character" w:customStyle="1" w:styleId="70">
    <w:name w:val="标题 7 字符"/>
    <w:basedOn w:val="a0"/>
    <w:link w:val="7"/>
    <w:uiPriority w:val="9"/>
    <w:semiHidden/>
    <w:rsid w:val="00547BB4"/>
    <w:rPr>
      <w:rFonts w:cstheme="majorBidi"/>
      <w:b/>
      <w:bCs/>
      <w:color w:val="595959" w:themeColor="text1" w:themeTint="A6"/>
    </w:rPr>
  </w:style>
  <w:style w:type="character" w:customStyle="1" w:styleId="80">
    <w:name w:val="标题 8 字符"/>
    <w:basedOn w:val="a0"/>
    <w:link w:val="8"/>
    <w:uiPriority w:val="9"/>
    <w:semiHidden/>
    <w:rsid w:val="00547BB4"/>
    <w:rPr>
      <w:rFonts w:cstheme="majorBidi"/>
      <w:color w:val="595959" w:themeColor="text1" w:themeTint="A6"/>
    </w:rPr>
  </w:style>
  <w:style w:type="character" w:customStyle="1" w:styleId="90">
    <w:name w:val="标题 9 字符"/>
    <w:basedOn w:val="a0"/>
    <w:link w:val="9"/>
    <w:uiPriority w:val="9"/>
    <w:semiHidden/>
    <w:rsid w:val="00547BB4"/>
    <w:rPr>
      <w:rFonts w:eastAsiaTheme="majorEastAsia" w:cstheme="majorBidi"/>
      <w:color w:val="595959" w:themeColor="text1" w:themeTint="A6"/>
    </w:rPr>
  </w:style>
  <w:style w:type="paragraph" w:styleId="a3">
    <w:name w:val="Title"/>
    <w:basedOn w:val="a"/>
    <w:next w:val="a"/>
    <w:link w:val="a4"/>
    <w:uiPriority w:val="10"/>
    <w:qFormat/>
    <w:rsid w:val="00547BB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47BB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47BB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47BB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47BB4"/>
    <w:pPr>
      <w:spacing w:before="160" w:after="160"/>
      <w:jc w:val="center"/>
    </w:pPr>
    <w:rPr>
      <w:i/>
      <w:iCs/>
      <w:color w:val="404040" w:themeColor="text1" w:themeTint="BF"/>
    </w:rPr>
  </w:style>
  <w:style w:type="character" w:customStyle="1" w:styleId="a8">
    <w:name w:val="引用 字符"/>
    <w:basedOn w:val="a0"/>
    <w:link w:val="a7"/>
    <w:uiPriority w:val="29"/>
    <w:rsid w:val="00547BB4"/>
    <w:rPr>
      <w:i/>
      <w:iCs/>
      <w:color w:val="404040" w:themeColor="text1" w:themeTint="BF"/>
    </w:rPr>
  </w:style>
  <w:style w:type="paragraph" w:styleId="a9">
    <w:name w:val="List Paragraph"/>
    <w:basedOn w:val="a"/>
    <w:uiPriority w:val="34"/>
    <w:qFormat/>
    <w:rsid w:val="00547BB4"/>
    <w:pPr>
      <w:ind w:left="720"/>
      <w:contextualSpacing/>
    </w:pPr>
  </w:style>
  <w:style w:type="character" w:styleId="aa">
    <w:name w:val="Intense Emphasis"/>
    <w:basedOn w:val="a0"/>
    <w:uiPriority w:val="21"/>
    <w:qFormat/>
    <w:rsid w:val="00547BB4"/>
    <w:rPr>
      <w:i/>
      <w:iCs/>
      <w:color w:val="0F4761" w:themeColor="accent1" w:themeShade="BF"/>
    </w:rPr>
  </w:style>
  <w:style w:type="paragraph" w:styleId="ab">
    <w:name w:val="Intense Quote"/>
    <w:basedOn w:val="a"/>
    <w:next w:val="a"/>
    <w:link w:val="ac"/>
    <w:uiPriority w:val="30"/>
    <w:qFormat/>
    <w:rsid w:val="00547B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47BB4"/>
    <w:rPr>
      <w:i/>
      <w:iCs/>
      <w:color w:val="0F4761" w:themeColor="accent1" w:themeShade="BF"/>
    </w:rPr>
  </w:style>
  <w:style w:type="character" w:styleId="ad">
    <w:name w:val="Intense Reference"/>
    <w:basedOn w:val="a0"/>
    <w:uiPriority w:val="32"/>
    <w:qFormat/>
    <w:rsid w:val="00547BB4"/>
    <w:rPr>
      <w:b/>
      <w:bCs/>
      <w:smallCaps/>
      <w:color w:val="0F4761" w:themeColor="accent1" w:themeShade="BF"/>
      <w:spacing w:val="5"/>
    </w:rPr>
  </w:style>
  <w:style w:type="character" w:styleId="ae">
    <w:name w:val="Hyperlink"/>
    <w:basedOn w:val="a0"/>
    <w:uiPriority w:val="99"/>
    <w:unhideWhenUsed/>
    <w:rsid w:val="000A70B6"/>
    <w:rPr>
      <w:color w:val="467886" w:themeColor="hyperlink"/>
      <w:u w:val="single"/>
    </w:rPr>
  </w:style>
  <w:style w:type="character" w:styleId="af">
    <w:name w:val="Unresolved Mention"/>
    <w:basedOn w:val="a0"/>
    <w:uiPriority w:val="99"/>
    <w:semiHidden/>
    <w:unhideWhenUsed/>
    <w:rsid w:val="000A70B6"/>
    <w:rPr>
      <w:color w:val="605E5C"/>
      <w:shd w:val="clear" w:color="auto" w:fill="E1DFDD"/>
    </w:rPr>
  </w:style>
  <w:style w:type="paragraph" w:styleId="af0">
    <w:name w:val="Normal (Web)"/>
    <w:basedOn w:val="a"/>
    <w:uiPriority w:val="99"/>
    <w:semiHidden/>
    <w:unhideWhenUsed/>
    <w:rsid w:val="00DF4EA6"/>
    <w:pPr>
      <w:widowControl/>
      <w:spacing w:before="100" w:beforeAutospacing="1" w:after="100" w:afterAutospacing="1"/>
      <w:jc w:val="left"/>
    </w:pPr>
    <w:rPr>
      <w:rFonts w:ascii="宋体" w:eastAsia="宋体" w:hAnsi="宋体" w:cs="宋体"/>
      <w:kern w:val="0"/>
      <w:sz w:val="24"/>
      <w:szCs w:val="24"/>
    </w:rPr>
  </w:style>
  <w:style w:type="character" w:styleId="af1">
    <w:name w:val="Strong"/>
    <w:basedOn w:val="a0"/>
    <w:uiPriority w:val="22"/>
    <w:qFormat/>
    <w:rsid w:val="00DF4E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67893">
      <w:bodyDiv w:val="1"/>
      <w:marLeft w:val="0"/>
      <w:marRight w:val="0"/>
      <w:marTop w:val="0"/>
      <w:marBottom w:val="0"/>
      <w:divBdr>
        <w:top w:val="none" w:sz="0" w:space="0" w:color="auto"/>
        <w:left w:val="none" w:sz="0" w:space="0" w:color="auto"/>
        <w:bottom w:val="none" w:sz="0" w:space="0" w:color="auto"/>
        <w:right w:val="none" w:sz="0" w:space="0" w:color="auto"/>
      </w:divBdr>
    </w:div>
    <w:div w:id="92211600">
      <w:bodyDiv w:val="1"/>
      <w:marLeft w:val="0"/>
      <w:marRight w:val="0"/>
      <w:marTop w:val="0"/>
      <w:marBottom w:val="0"/>
      <w:divBdr>
        <w:top w:val="none" w:sz="0" w:space="0" w:color="auto"/>
        <w:left w:val="none" w:sz="0" w:space="0" w:color="auto"/>
        <w:bottom w:val="none" w:sz="0" w:space="0" w:color="auto"/>
        <w:right w:val="none" w:sz="0" w:space="0" w:color="auto"/>
      </w:divBdr>
    </w:div>
    <w:div w:id="98067396">
      <w:bodyDiv w:val="1"/>
      <w:marLeft w:val="0"/>
      <w:marRight w:val="0"/>
      <w:marTop w:val="0"/>
      <w:marBottom w:val="0"/>
      <w:divBdr>
        <w:top w:val="none" w:sz="0" w:space="0" w:color="auto"/>
        <w:left w:val="none" w:sz="0" w:space="0" w:color="auto"/>
        <w:bottom w:val="none" w:sz="0" w:space="0" w:color="auto"/>
        <w:right w:val="none" w:sz="0" w:space="0" w:color="auto"/>
      </w:divBdr>
    </w:div>
    <w:div w:id="812137126">
      <w:bodyDiv w:val="1"/>
      <w:marLeft w:val="0"/>
      <w:marRight w:val="0"/>
      <w:marTop w:val="0"/>
      <w:marBottom w:val="0"/>
      <w:divBdr>
        <w:top w:val="none" w:sz="0" w:space="0" w:color="auto"/>
        <w:left w:val="none" w:sz="0" w:space="0" w:color="auto"/>
        <w:bottom w:val="none" w:sz="0" w:space="0" w:color="auto"/>
        <w:right w:val="none" w:sz="0" w:space="0" w:color="auto"/>
      </w:divBdr>
    </w:div>
    <w:div w:id="929970791">
      <w:bodyDiv w:val="1"/>
      <w:marLeft w:val="0"/>
      <w:marRight w:val="0"/>
      <w:marTop w:val="0"/>
      <w:marBottom w:val="0"/>
      <w:divBdr>
        <w:top w:val="none" w:sz="0" w:space="0" w:color="auto"/>
        <w:left w:val="none" w:sz="0" w:space="0" w:color="auto"/>
        <w:bottom w:val="none" w:sz="0" w:space="0" w:color="auto"/>
        <w:right w:val="none" w:sz="0" w:space="0" w:color="auto"/>
      </w:divBdr>
    </w:div>
    <w:div w:id="963776859">
      <w:bodyDiv w:val="1"/>
      <w:marLeft w:val="0"/>
      <w:marRight w:val="0"/>
      <w:marTop w:val="0"/>
      <w:marBottom w:val="0"/>
      <w:divBdr>
        <w:top w:val="none" w:sz="0" w:space="0" w:color="auto"/>
        <w:left w:val="none" w:sz="0" w:space="0" w:color="auto"/>
        <w:bottom w:val="none" w:sz="0" w:space="0" w:color="auto"/>
        <w:right w:val="none" w:sz="0" w:space="0" w:color="auto"/>
      </w:divBdr>
    </w:div>
    <w:div w:id="1398742881">
      <w:bodyDiv w:val="1"/>
      <w:marLeft w:val="0"/>
      <w:marRight w:val="0"/>
      <w:marTop w:val="0"/>
      <w:marBottom w:val="0"/>
      <w:divBdr>
        <w:top w:val="none" w:sz="0" w:space="0" w:color="auto"/>
        <w:left w:val="none" w:sz="0" w:space="0" w:color="auto"/>
        <w:bottom w:val="none" w:sz="0" w:space="0" w:color="auto"/>
        <w:right w:val="none" w:sz="0" w:space="0" w:color="auto"/>
      </w:divBdr>
    </w:div>
    <w:div w:id="1453590347">
      <w:bodyDiv w:val="1"/>
      <w:marLeft w:val="0"/>
      <w:marRight w:val="0"/>
      <w:marTop w:val="0"/>
      <w:marBottom w:val="0"/>
      <w:divBdr>
        <w:top w:val="none" w:sz="0" w:space="0" w:color="auto"/>
        <w:left w:val="none" w:sz="0" w:space="0" w:color="auto"/>
        <w:bottom w:val="none" w:sz="0" w:space="0" w:color="auto"/>
        <w:right w:val="none" w:sz="0" w:space="0" w:color="auto"/>
      </w:divBdr>
      <w:divsChild>
        <w:div w:id="1389766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4684044">
      <w:bodyDiv w:val="1"/>
      <w:marLeft w:val="0"/>
      <w:marRight w:val="0"/>
      <w:marTop w:val="0"/>
      <w:marBottom w:val="0"/>
      <w:divBdr>
        <w:top w:val="none" w:sz="0" w:space="0" w:color="auto"/>
        <w:left w:val="none" w:sz="0" w:space="0" w:color="auto"/>
        <w:bottom w:val="none" w:sz="0" w:space="0" w:color="auto"/>
        <w:right w:val="none" w:sz="0" w:space="0" w:color="auto"/>
      </w:divBdr>
    </w:div>
    <w:div w:id="1655602669">
      <w:bodyDiv w:val="1"/>
      <w:marLeft w:val="0"/>
      <w:marRight w:val="0"/>
      <w:marTop w:val="0"/>
      <w:marBottom w:val="0"/>
      <w:divBdr>
        <w:top w:val="none" w:sz="0" w:space="0" w:color="auto"/>
        <w:left w:val="none" w:sz="0" w:space="0" w:color="auto"/>
        <w:bottom w:val="none" w:sz="0" w:space="0" w:color="auto"/>
        <w:right w:val="none" w:sz="0" w:space="0" w:color="auto"/>
      </w:divBdr>
    </w:div>
    <w:div w:id="1710570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harlielandau.com/" TargetMode="External"/><Relationship Id="rId11" Type="http://schemas.openxmlformats.org/officeDocument/2006/relationships/theme" Target="theme/theme1.xml"/><Relationship Id="rId5" Type="http://schemas.openxmlformats.org/officeDocument/2006/relationships/hyperlink" Target="https://ijrpr.com/uploads/V4ISSUE5/IJRPR12685.pdf?utm_source=chatgpt.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4680</TotalTime>
  <Pages>5</Pages>
  <Words>2106</Words>
  <Characters>2317</Characters>
  <Application>Microsoft Office Word</Application>
  <DocSecurity>0</DocSecurity>
  <Lines>96</Lines>
  <Paragraphs>96</Paragraphs>
  <ScaleCrop>false</ScaleCrop>
  <Company/>
  <LinksUpToDate>false</LinksUpToDate>
  <CharactersWithSpaces>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2351232223xia@gmail.com</dc:creator>
  <cp:keywords/>
  <dc:description/>
  <cp:lastModifiedBy>2351232223xia@gmail.com</cp:lastModifiedBy>
  <cp:revision>5</cp:revision>
  <dcterms:created xsi:type="dcterms:W3CDTF">2025-08-16T21:29:00Z</dcterms:created>
  <dcterms:modified xsi:type="dcterms:W3CDTF">2025-08-20T19:25:00Z</dcterms:modified>
</cp:coreProperties>
</file>