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15"/>
          <w:lang w:val="en-US" w:eastAsia="zh-CN"/>
        </w:rPr>
        <w:t>疫情旅游意愿</w:t>
      </w:r>
      <w:r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  <w:t>模型报告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outlineLvl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  <w:t>一、描述性分析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（注：方案一与方案二的描述性分析一样，数据来源与方案一）</w:t>
      </w:r>
    </w:p>
    <w:p>
      <w:pPr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单维构念因子载荷</w:t>
      </w:r>
    </w:p>
    <w:tbl>
      <w:tblPr>
        <w:tblStyle w:val="4"/>
        <w:tblW w:w="5838" w:type="dxa"/>
        <w:tblInd w:w="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1329"/>
        <w:gridCol w:w="1207"/>
        <w:gridCol w:w="1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变量名称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观测值代号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因子载荷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0.829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0.788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0.017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0.856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B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0.811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0.240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0.799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0.243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0.849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0.239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C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0.435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0.916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0.871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0.069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D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0.868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0.750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0.074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0.717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0.044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Trust government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0.815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0.634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0.856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Trust epidemic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0.760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0.761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F3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0.847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Affective Response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0.795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0.872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0.588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Social Norm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H1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0.870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0.787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0.841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Travel intention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1.000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L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0.798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0.854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0.812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0.754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M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0.612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0.570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0.847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0.753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</w:tbl>
    <w:p/>
    <w:p>
      <w:pPr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二维构念因子载荷</w:t>
      </w:r>
    </w:p>
    <w:tbl>
      <w:tblPr>
        <w:tblStyle w:val="4"/>
        <w:tblW w:w="5838" w:type="dxa"/>
        <w:tblInd w:w="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1329"/>
        <w:gridCol w:w="1207"/>
        <w:gridCol w:w="1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变量名称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观测值代号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因子载荷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Psychological isolation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0.705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0.065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0.629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0.724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0.064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-0.472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0.324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-0.404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0.385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B3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-0.490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Physical isolation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0.464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0.728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0.051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C3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0.695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D1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0.716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0.400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0.240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0.459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0.083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Preventive behavior intention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L1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0.739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L2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0.765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0.729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0.692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0.539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M2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0.427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M3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0.678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0.622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变量信度和效度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4"/>
        <w:tblW w:w="9258" w:type="dxa"/>
        <w:tblInd w:w="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1"/>
        <w:gridCol w:w="1872"/>
        <w:gridCol w:w="1441"/>
        <w:gridCol w:w="1277"/>
        <w:gridCol w:w="1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 w:colFirst="3" w:colLast="3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变量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Cronbach's Alpha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组合信度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平均抽取变异量(AVE)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Affective Response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0.668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0.801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0.579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Physical isolation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0.626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0.755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0.352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Preventive behavior intention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0.806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0.856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0.433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Psychological isolation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0.608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0.108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0.340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Social Norm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0.783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0.872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0.695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Trust epidemic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0.699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0.833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0.625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Trust government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0.675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0.816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0.600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0.765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0.864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0.680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0.757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0.860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0.672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0.605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0.802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0.595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D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0.691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0.823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0.610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L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0.819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0.881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0.649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0.653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0.793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0.496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bookmarkEnd w:id="0"/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注：Note: α = Cronbach’s alpha; AVE = Average variance extracted; CR = Composite reliability.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只有</w:t>
      </w:r>
      <w:r>
        <w:rPr>
          <w:rFonts w:hint="default" w:ascii="Times New Roman" w:hAnsi="Times New Roman" w:cs="Times New Roman"/>
          <w:lang w:val="en-US" w:eastAsia="zh-CN"/>
        </w:rPr>
        <w:t>所有</w:t>
      </w:r>
      <w:r>
        <w:rPr>
          <w:rFonts w:hint="eastAsia" w:ascii="Times New Roman" w:hAnsi="Times New Roman" w:cs="Times New Roman"/>
          <w:lang w:val="en-US" w:eastAsia="zh-CN"/>
        </w:rPr>
        <w:t>构念</w:t>
      </w:r>
      <w:r>
        <w:rPr>
          <w:rFonts w:hint="default" w:ascii="Times New Roman" w:hAnsi="Times New Roman" w:cs="Times New Roman"/>
          <w:lang w:val="en-US" w:eastAsia="zh-CN"/>
        </w:rPr>
        <w:t>Cronbach α</w:t>
      </w:r>
      <w:r>
        <w:rPr>
          <w:rFonts w:hint="default" w:ascii="Times New Roman" w:hAnsi="Times New Roman" w:cs="Times New Roman"/>
          <w:sz w:val="22"/>
          <w:szCs w:val="13"/>
          <w:lang w:val="en-US" w:eastAsia="zh-CN"/>
        </w:rPr>
        <w:t>﹥</w:t>
      </w:r>
      <w:r>
        <w:rPr>
          <w:rFonts w:hint="default" w:ascii="Times New Roman" w:hAnsi="Times New Roman" w:cs="Times New Roman"/>
          <w:lang w:val="en-US" w:eastAsia="zh-CN"/>
        </w:rPr>
        <w:t>0.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>，组合信度</w:t>
      </w:r>
      <w:r>
        <w:rPr>
          <w:rFonts w:hint="default" w:ascii="Times New Roman" w:hAnsi="Times New Roman" w:cs="Times New Roman"/>
          <w:sz w:val="22"/>
          <w:szCs w:val="13"/>
          <w:lang w:val="en-US" w:eastAsia="zh-CN"/>
        </w:rPr>
        <w:t>﹥</w:t>
      </w:r>
      <w:r>
        <w:rPr>
          <w:rFonts w:hint="default" w:ascii="Times New Roman" w:hAnsi="Times New Roman" w:cs="Times New Roman"/>
          <w:lang w:val="en-US" w:eastAsia="zh-CN"/>
        </w:rPr>
        <w:t>0.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>，每个构架的平均方差提取（AVE）≥0.</w:t>
      </w:r>
      <w:r>
        <w:rPr>
          <w:rFonts w:hint="eastAsia" w:ascii="Times New Roman" w:hAnsi="Times New Roman" w:cs="Times New Roman"/>
          <w:lang w:val="en-US" w:eastAsia="zh-CN"/>
        </w:rPr>
        <w:t>55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才</w:t>
      </w:r>
      <w:r>
        <w:rPr>
          <w:rFonts w:hint="default" w:ascii="Times New Roman" w:hAnsi="Times New Roman" w:cs="Times New Roman"/>
          <w:lang w:val="en-US" w:eastAsia="zh-CN"/>
        </w:rPr>
        <w:t>提供了内部一致性信度和收敛效度的证据。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outlineLvl w:val="0"/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15"/>
          <w:lang w:val="en-US" w:eastAsia="zh-CN"/>
        </w:rPr>
        <w:t>二</w:t>
      </w:r>
      <w:r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  <w:t>、</w:t>
      </w:r>
      <w:r>
        <w:rPr>
          <w:rFonts w:hint="eastAsia" w:ascii="Times New Roman" w:hAnsi="Times New Roman" w:cs="Times New Roman"/>
          <w:b/>
          <w:bCs/>
          <w:sz w:val="24"/>
          <w:szCs w:val="15"/>
          <w:lang w:val="en-US" w:eastAsia="zh-CN"/>
        </w:rPr>
        <w:t>路径</w:t>
      </w:r>
      <w:r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  <w:t>分析</w:t>
      </w:r>
    </w:p>
    <w:p>
      <w:pPr>
        <w:outlineLvl w:val="1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注：</w:t>
      </w:r>
    </w:p>
    <w:p>
      <w:pPr>
        <w:outlineLvl w:val="9"/>
        <w:rPr>
          <w:rFonts w:ascii="宋体" w:hAnsi="宋体" w:eastAsia="宋体" w:cs="宋体"/>
          <w:sz w:val="24"/>
          <w:szCs w:val="24"/>
          <w:vertAlign w:val="baseline"/>
        </w:rPr>
      </w:pPr>
      <w:r>
        <w:rPr>
          <w:rFonts w:ascii="宋体" w:hAnsi="宋体" w:eastAsia="宋体" w:cs="宋体"/>
          <w:sz w:val="24"/>
          <w:szCs w:val="24"/>
        </w:rPr>
        <w:t>出游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计划赋值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outlineLvl w:val="9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285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实际</w:t>
            </w:r>
          </w:p>
        </w:tc>
        <w:tc>
          <w:tcPr>
            <w:tcW w:w="3285" w:type="dxa"/>
          </w:tcPr>
          <w:p>
            <w:pPr>
              <w:outlineLvl w:val="9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t>没有旅行计划</w:t>
            </w:r>
          </w:p>
        </w:tc>
        <w:tc>
          <w:tcPr>
            <w:tcW w:w="3285" w:type="dxa"/>
          </w:tcPr>
          <w:p>
            <w:pPr>
              <w:outlineLvl w:val="9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285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t>有旅游计划并全部实施了</w:t>
            </w:r>
          </w:p>
        </w:tc>
        <w:tc>
          <w:tcPr>
            <w:tcW w:w="3285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285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t>有旅游计划并部分实施了</w:t>
            </w:r>
          </w:p>
        </w:tc>
        <w:tc>
          <w:tcPr>
            <w:tcW w:w="3285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285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t>有旅游计划但是都没有实施</w:t>
            </w:r>
          </w:p>
        </w:tc>
        <w:tc>
          <w:tcPr>
            <w:tcW w:w="3285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285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</w:tbl>
    <w:p>
      <w:pPr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outlineLvl w:val="1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1、模型图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drawing>
          <wp:inline distT="0" distB="0" distL="114300" distR="114300">
            <wp:extent cx="6112510" cy="4231640"/>
            <wp:effectExtent l="0" t="0" r="6350" b="1270"/>
            <wp:docPr id="3" name="图片 3" descr="旅游意愿 路径图（简洁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旅游意愿 路径图（简洁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drawing>
          <wp:inline distT="0" distB="0" distL="114300" distR="114300">
            <wp:extent cx="6118860" cy="3728720"/>
            <wp:effectExtent l="0" t="0" r="0" b="1270"/>
            <wp:docPr id="4" name="图片 4" descr="旅游意愿 路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旅游意愿 路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outlineLvl w:val="1"/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2、路径系数表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（注：40个单路径有12个显著，标绿的显著）</w:t>
      </w:r>
    </w:p>
    <w:tbl>
      <w:tblPr>
        <w:tblW w:w="9638" w:type="dxa"/>
        <w:tblInd w:w="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1453"/>
        <w:gridCol w:w="1140"/>
        <w:gridCol w:w="9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初始样本 (O)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T统计量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Affective Response -&gt; Preventive behavior intention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-0.123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1.343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0.179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Affective Response -&gt; Travel intention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0.229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2.120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0.034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Affective Response -&gt; Trust epidemic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-0.056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0.547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0.585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Affective Response -&gt; Trust government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-0.050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0.457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0.648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Physical isolation -&gt; Affective Response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-0.039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0.295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Physical isolation -&gt; Social Norm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-0.075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0.480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0.632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Physical isolation -&gt; Trust epidemic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-0.058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0.611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0.541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Physical isolation -&gt; Trust government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-0.083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0.737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0.461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Physical isolation -&gt; Variable C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0.833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9.246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Physical isolation -&gt; Variable D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0.708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5.884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Preventive behavior intention -&gt; Variable 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0.909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33.134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Preventive behavior intention -&gt; Variable M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0.817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13.421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Psychological isolation -&gt; Affective Response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-0.323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1.547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0.122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Psychological isolation -&gt; Trust epidemic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0.416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1.481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0.139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Psychological isolation -&gt; Trust government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0.388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1.498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0.134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Psychological isolation -&gt; Variable A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0.833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2.435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Psychological isolation -&gt; Variable B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-0.558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0.927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0.354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Social Norm -&gt; Affective Response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-0.332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3.595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Social Norm -&gt; Preventive behavior intention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0.065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0.694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Social Norm -&gt; Travel intention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-0.321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2.871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Trust epidemic -&gt; Preventive behavior intention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0.266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2.388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0.017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Trust epidemic -&gt; Travel intention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-0.128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1.035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0.301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Trust government -&gt; Preventive behavior intention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0.384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3.362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Trust government -&gt; Travel intention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0.247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1.706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1" w:name="_GoBack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0.088</w:t>
            </w:r>
            <w:bookmarkEnd w:id="1"/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sz w:val="22"/>
          <w:szCs w:val="22"/>
          <w:lang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注：样本量115，置信区间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 xml:space="preserve">95% </w:t>
      </w:r>
      <w:r>
        <w:rPr>
          <w:rFonts w:hint="eastAsia" w:ascii="Times New Roman" w:hAnsi="Times New Roman" w:cs="Times New Roman"/>
          <w:sz w:val="22"/>
          <w:szCs w:val="22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>5000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次Bootstrap抽样。显著性水平：</w:t>
      </w:r>
      <w:r>
        <w:rPr>
          <w:rFonts w:hint="default" w:ascii="Times New Roman" w:hAnsi="Times New Roman" w:cs="Times New Roman" w:eastAsiaTheme="minorEastAsia"/>
          <w:kern w:val="2"/>
          <w:sz w:val="22"/>
          <w:szCs w:val="22"/>
        </w:rPr>
        <w:t xml:space="preserve">*** 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 xml:space="preserve">p &lt; .001. </w:t>
      </w:r>
      <w:r>
        <w:rPr>
          <w:rFonts w:hint="default" w:ascii="Times New Roman" w:hAnsi="Times New Roman" w:cs="Times New Roman" w:eastAsiaTheme="minorEastAsia"/>
          <w:kern w:val="2"/>
          <w:sz w:val="22"/>
          <w:szCs w:val="22"/>
        </w:rPr>
        <w:t xml:space="preserve">** 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 xml:space="preserve">p &lt; .01. </w:t>
      </w:r>
      <w:r>
        <w:rPr>
          <w:rFonts w:hint="default" w:ascii="Times New Roman" w:hAnsi="Times New Roman" w:cs="Times New Roman" w:eastAsiaTheme="minorEastAsia"/>
          <w:kern w:val="2"/>
          <w:sz w:val="22"/>
          <w:szCs w:val="22"/>
        </w:rPr>
        <w:t xml:space="preserve">* 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>p &lt; .05</w:t>
      </w:r>
      <w:r>
        <w:rPr>
          <w:rFonts w:hint="eastAsia" w:ascii="Times New Roman" w:hAnsi="Times New Roman" w:cs="Times New Roman"/>
          <w:sz w:val="22"/>
          <w:szCs w:val="22"/>
          <w:lang w:eastAsia="zh-CN"/>
        </w:rPr>
        <w:t>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3、调整后R方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W w:w="8110" w:type="dxa"/>
        <w:tblInd w:w="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1552"/>
        <w:gridCol w:w="1431"/>
        <w:gridCol w:w="1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变量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调整后R方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T统计量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Affective Response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0.276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3.025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Preventive behavior intention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0.449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4.302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Social Norm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0.005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0.147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0.884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Travel planning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0.218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2.880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Trust epidemic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0.215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1.931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Trust government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0.198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2.044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0.041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A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0.697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3.918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B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0.310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1.548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0.122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C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0.695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5.048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D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0.500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3.121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L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0.826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17.120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Variable M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0.667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7.309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0.000 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footerReference r:id="rId3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wNjAxN2MzYWQ1MGU0OTZjYmMyNTRiN2Q3YTBkNjcifQ=="/>
  </w:docVars>
  <w:rsids>
    <w:rsidRoot w:val="309C58AC"/>
    <w:rsid w:val="03327FC8"/>
    <w:rsid w:val="04C75611"/>
    <w:rsid w:val="04CE1F73"/>
    <w:rsid w:val="06AB60C8"/>
    <w:rsid w:val="077E1A2E"/>
    <w:rsid w:val="081C0105"/>
    <w:rsid w:val="085C4C21"/>
    <w:rsid w:val="096B7D90"/>
    <w:rsid w:val="0E35725E"/>
    <w:rsid w:val="0F4E7F38"/>
    <w:rsid w:val="110C00AB"/>
    <w:rsid w:val="12883761"/>
    <w:rsid w:val="158A1F8C"/>
    <w:rsid w:val="15CE0B73"/>
    <w:rsid w:val="15D46CBD"/>
    <w:rsid w:val="16F70EB5"/>
    <w:rsid w:val="1B854CCE"/>
    <w:rsid w:val="1D24677C"/>
    <w:rsid w:val="215A6C10"/>
    <w:rsid w:val="2236387E"/>
    <w:rsid w:val="28CD4E26"/>
    <w:rsid w:val="28D92B11"/>
    <w:rsid w:val="2A375D41"/>
    <w:rsid w:val="2CA376BD"/>
    <w:rsid w:val="2F7B0C9F"/>
    <w:rsid w:val="305C1CBC"/>
    <w:rsid w:val="309C58AC"/>
    <w:rsid w:val="36924988"/>
    <w:rsid w:val="37362EDC"/>
    <w:rsid w:val="39FE4E9D"/>
    <w:rsid w:val="3C626BFB"/>
    <w:rsid w:val="3D1A3505"/>
    <w:rsid w:val="3D791D75"/>
    <w:rsid w:val="42483D13"/>
    <w:rsid w:val="42E24CCF"/>
    <w:rsid w:val="468A1B9C"/>
    <w:rsid w:val="47944728"/>
    <w:rsid w:val="48684EBF"/>
    <w:rsid w:val="49AE48D9"/>
    <w:rsid w:val="4BAB57EF"/>
    <w:rsid w:val="4EB05F43"/>
    <w:rsid w:val="4F626B0C"/>
    <w:rsid w:val="5124051D"/>
    <w:rsid w:val="5366129F"/>
    <w:rsid w:val="543E0E9C"/>
    <w:rsid w:val="54D67D81"/>
    <w:rsid w:val="573B6F5E"/>
    <w:rsid w:val="5838665C"/>
    <w:rsid w:val="59C81C62"/>
    <w:rsid w:val="5D705ED3"/>
    <w:rsid w:val="5F9525E6"/>
    <w:rsid w:val="61291B13"/>
    <w:rsid w:val="63E92F01"/>
    <w:rsid w:val="663F2BDC"/>
    <w:rsid w:val="6651019B"/>
    <w:rsid w:val="6DA9067E"/>
    <w:rsid w:val="6DE2733E"/>
    <w:rsid w:val="730E06C8"/>
    <w:rsid w:val="733A1083"/>
    <w:rsid w:val="75DA08FB"/>
    <w:rsid w:val="76856AB9"/>
    <w:rsid w:val="7B3F4A24"/>
    <w:rsid w:val="7F52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11"/>
      <w:u w:val="none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网格型112"/>
    <w:basedOn w:val="4"/>
    <w:qFormat/>
    <w:uiPriority w:val="0"/>
    <w:pPr>
      <w:widowControl w:val="0"/>
      <w:jc w:val="both"/>
    </w:pPr>
    <w:rPr>
      <w:rFonts w:eastAsia="Times New Roman" w:cs="Times New Roman"/>
      <w:color w:val="00000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  <w:style w:type="table" w:customStyle="1" w:styleId="8">
    <w:name w:val="网格型23"/>
    <w:basedOn w:val="4"/>
    <w:qFormat/>
    <w:uiPriority w:val="0"/>
    <w:pPr>
      <w:widowControl w:val="0"/>
      <w:jc w:val="both"/>
    </w:pPr>
    <w:rPr>
      <w:rFonts w:eastAsia="Times New Roman" w:cs="Times New Roman"/>
      <w:color w:val="000000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网格型2"/>
    <w:basedOn w:val="4"/>
    <w:qFormat/>
    <w:uiPriority w:val="0"/>
    <w:pPr>
      <w:widowControl w:val="0"/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878</Words>
  <Characters>3276</Characters>
  <Lines>0</Lines>
  <Paragraphs>0</Paragraphs>
  <TotalTime>1</TotalTime>
  <ScaleCrop>false</ScaleCrop>
  <LinksUpToDate>false</LinksUpToDate>
  <CharactersWithSpaces>3722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2022-08-24T15:08:00Z</dcterms:created>
  <dc:creator>鸿雁归来</dc:creator>
  <cp:lastModifiedBy>鸿雁归来</cp:lastModifiedBy>
  <dcterms:modified xsi:type="dcterms:W3CDTF">2022-10-06T04:36:08Z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F1811EEFAB7C4FB5AEE3B70EC820195F</vt:lpwstr>
  </property>
</Properties>
</file>