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2C2E3" w14:textId="77777777" w:rsidR="00B81A12" w:rsidRDefault="00B81A12" w:rsidP="00B81A12">
      <w:pPr>
        <w:jc w:val="center"/>
        <w:rPr>
          <w:rFonts w:ascii="Times New Roman" w:hAnsi="Times New Roman" w:cs="Times New Roman"/>
          <w:b/>
          <w:bCs/>
          <w:sz w:val="32"/>
          <w:szCs w:val="32"/>
          <w:u w:val="single"/>
        </w:rPr>
      </w:pPr>
      <w:r w:rsidRPr="00B81A12">
        <w:rPr>
          <w:rFonts w:ascii="Times New Roman" w:hAnsi="Times New Roman" w:cs="Times New Roman"/>
          <w:b/>
          <w:bCs/>
          <w:sz w:val="32"/>
          <w:szCs w:val="32"/>
          <w:u w:val="single"/>
        </w:rPr>
        <w:t>Predicting Customer Subscription Behaviour Using Supervised Classification Techniques.</w:t>
      </w:r>
    </w:p>
    <w:p w14:paraId="0F532039" w14:textId="77777777" w:rsidR="00B81A12" w:rsidRDefault="00B81A12" w:rsidP="00B81A12">
      <w:pPr>
        <w:rPr>
          <w:rFonts w:ascii="Times New Roman" w:hAnsi="Times New Roman" w:cs="Times New Roman"/>
          <w:b/>
          <w:bCs/>
          <w:sz w:val="32"/>
          <w:szCs w:val="32"/>
          <w:u w:val="single"/>
        </w:rPr>
      </w:pPr>
    </w:p>
    <w:p w14:paraId="613C733A" w14:textId="77777777" w:rsidR="00B81A12" w:rsidRDefault="00B81A12" w:rsidP="00B81A12">
      <w:pPr>
        <w:rPr>
          <w:rFonts w:ascii="Times New Roman" w:hAnsi="Times New Roman" w:cs="Times New Roman"/>
          <w:b/>
          <w:bCs/>
          <w:sz w:val="32"/>
          <w:szCs w:val="32"/>
          <w:u w:val="single"/>
        </w:rPr>
      </w:pPr>
    </w:p>
    <w:p w14:paraId="6B6BF9DA" w14:textId="439E8A4C" w:rsidR="00B81A12" w:rsidRDefault="00B81A12" w:rsidP="00B81A12">
      <w:pPr>
        <w:rPr>
          <w:rFonts w:ascii="Times New Roman" w:hAnsi="Times New Roman" w:cs="Times New Roman"/>
          <w:b/>
          <w:bCs/>
          <w:sz w:val="32"/>
          <w:szCs w:val="32"/>
        </w:rPr>
      </w:pPr>
      <w:r>
        <w:rPr>
          <w:rFonts w:ascii="Times New Roman" w:hAnsi="Times New Roman" w:cs="Times New Roman"/>
          <w:b/>
          <w:bCs/>
          <w:sz w:val="32"/>
          <w:szCs w:val="32"/>
          <w:u w:val="single"/>
        </w:rPr>
        <w:t>Student Name:</w:t>
      </w:r>
      <w:r>
        <w:rPr>
          <w:rFonts w:ascii="Times New Roman" w:hAnsi="Times New Roman" w:cs="Times New Roman"/>
          <w:b/>
          <w:bCs/>
          <w:sz w:val="32"/>
          <w:szCs w:val="32"/>
        </w:rPr>
        <w:t xml:space="preserve"> Srujan Gullapalli</w:t>
      </w:r>
    </w:p>
    <w:p w14:paraId="24EC4C3D" w14:textId="6AE61C06" w:rsidR="00B81A12" w:rsidRDefault="00B81A12" w:rsidP="00B81A12">
      <w:pPr>
        <w:rPr>
          <w:rFonts w:ascii="Times New Roman" w:hAnsi="Times New Roman" w:cs="Times New Roman"/>
          <w:b/>
          <w:bCs/>
          <w:sz w:val="32"/>
          <w:szCs w:val="32"/>
          <w:lang w:val="en-GB"/>
        </w:rPr>
      </w:pPr>
      <w:r>
        <w:rPr>
          <w:rFonts w:ascii="Times New Roman" w:hAnsi="Times New Roman" w:cs="Times New Roman"/>
          <w:b/>
          <w:bCs/>
          <w:sz w:val="32"/>
          <w:szCs w:val="32"/>
          <w:u w:val="single"/>
        </w:rPr>
        <w:t>Student ID:</w:t>
      </w:r>
      <w:r>
        <w:rPr>
          <w:rFonts w:ascii="Times New Roman" w:hAnsi="Times New Roman" w:cs="Times New Roman"/>
          <w:b/>
          <w:bCs/>
          <w:sz w:val="32"/>
          <w:szCs w:val="32"/>
        </w:rPr>
        <w:t xml:space="preserve"> </w:t>
      </w:r>
      <w:r w:rsidRPr="00B81A12">
        <w:rPr>
          <w:rFonts w:ascii="Times New Roman" w:hAnsi="Times New Roman" w:cs="Times New Roman"/>
          <w:b/>
          <w:bCs/>
          <w:sz w:val="32"/>
          <w:szCs w:val="32"/>
          <w:lang w:val="en-GB"/>
        </w:rPr>
        <w:t>24099354</w:t>
      </w:r>
    </w:p>
    <w:p w14:paraId="2A1C0B08" w14:textId="12DBEE24" w:rsidR="003D5C8B" w:rsidRDefault="00B81A12">
      <w:pPr>
        <w:rPr>
          <w:rFonts w:ascii="Times New Roman" w:hAnsi="Times New Roman" w:cs="Times New Roman"/>
          <w:b/>
          <w:bCs/>
          <w:sz w:val="32"/>
          <w:szCs w:val="32"/>
          <w:lang w:val="en-GB"/>
        </w:rPr>
      </w:pPr>
      <w:r w:rsidRPr="00B81A12">
        <w:rPr>
          <w:rFonts w:ascii="Times New Roman" w:hAnsi="Times New Roman" w:cs="Times New Roman"/>
          <w:b/>
          <w:bCs/>
          <w:sz w:val="32"/>
          <w:szCs w:val="32"/>
          <w:u w:val="single"/>
          <w:lang w:val="en-GB"/>
        </w:rPr>
        <w:t>Module</w:t>
      </w:r>
      <w:r>
        <w:rPr>
          <w:rFonts w:ascii="Times New Roman" w:hAnsi="Times New Roman" w:cs="Times New Roman"/>
          <w:b/>
          <w:bCs/>
          <w:sz w:val="32"/>
          <w:szCs w:val="32"/>
          <w:u w:val="single"/>
          <w:lang w:val="en-GB"/>
        </w:rPr>
        <w:t>:</w:t>
      </w:r>
      <w:r>
        <w:rPr>
          <w:rFonts w:ascii="Times New Roman" w:hAnsi="Times New Roman" w:cs="Times New Roman"/>
          <w:b/>
          <w:bCs/>
          <w:sz w:val="32"/>
          <w:szCs w:val="32"/>
          <w:lang w:val="en-GB"/>
        </w:rPr>
        <w:t xml:space="preserve"> Data Science Project. </w:t>
      </w:r>
    </w:p>
    <w:p w14:paraId="61B6B797" w14:textId="77777777" w:rsidR="00B81A12" w:rsidRDefault="00B81A12">
      <w:pPr>
        <w:rPr>
          <w:rFonts w:ascii="Times New Roman" w:hAnsi="Times New Roman" w:cs="Times New Roman"/>
          <w:b/>
          <w:bCs/>
          <w:sz w:val="32"/>
          <w:szCs w:val="32"/>
          <w:lang w:val="en-GB"/>
        </w:rPr>
      </w:pPr>
    </w:p>
    <w:p w14:paraId="639D497A" w14:textId="77777777" w:rsidR="00B81A12" w:rsidRDefault="00B81A12">
      <w:pPr>
        <w:rPr>
          <w:rFonts w:ascii="Times New Roman" w:hAnsi="Times New Roman" w:cs="Times New Roman"/>
          <w:b/>
          <w:bCs/>
          <w:sz w:val="32"/>
          <w:szCs w:val="32"/>
          <w:lang w:val="en-GB"/>
        </w:rPr>
      </w:pPr>
    </w:p>
    <w:p w14:paraId="659D0A58" w14:textId="77777777" w:rsidR="00B81A12" w:rsidRDefault="00B81A12">
      <w:pPr>
        <w:rPr>
          <w:rFonts w:ascii="Times New Roman" w:hAnsi="Times New Roman" w:cs="Times New Roman"/>
          <w:b/>
          <w:bCs/>
          <w:sz w:val="32"/>
          <w:szCs w:val="32"/>
          <w:lang w:val="en-GB"/>
        </w:rPr>
      </w:pPr>
    </w:p>
    <w:p w14:paraId="00554DFD" w14:textId="77777777" w:rsidR="00B81A12" w:rsidRDefault="00B81A12">
      <w:pPr>
        <w:rPr>
          <w:rFonts w:ascii="Times New Roman" w:hAnsi="Times New Roman" w:cs="Times New Roman"/>
          <w:b/>
          <w:bCs/>
          <w:sz w:val="32"/>
          <w:szCs w:val="32"/>
          <w:lang w:val="en-GB"/>
        </w:rPr>
      </w:pPr>
    </w:p>
    <w:p w14:paraId="2C606B04" w14:textId="77777777" w:rsidR="00B81A12" w:rsidRDefault="00B81A12">
      <w:pPr>
        <w:rPr>
          <w:rFonts w:ascii="Times New Roman" w:hAnsi="Times New Roman" w:cs="Times New Roman"/>
          <w:b/>
          <w:bCs/>
          <w:sz w:val="32"/>
          <w:szCs w:val="32"/>
          <w:lang w:val="en-GB"/>
        </w:rPr>
      </w:pPr>
    </w:p>
    <w:p w14:paraId="4658E01B" w14:textId="77777777" w:rsidR="00B81A12" w:rsidRDefault="00B81A12">
      <w:pPr>
        <w:rPr>
          <w:rFonts w:ascii="Times New Roman" w:hAnsi="Times New Roman" w:cs="Times New Roman"/>
          <w:b/>
          <w:bCs/>
          <w:sz w:val="32"/>
          <w:szCs w:val="32"/>
          <w:lang w:val="en-GB"/>
        </w:rPr>
      </w:pPr>
    </w:p>
    <w:p w14:paraId="68C581A0" w14:textId="77777777" w:rsidR="00B81A12" w:rsidRDefault="00B81A12">
      <w:pPr>
        <w:rPr>
          <w:rFonts w:ascii="Times New Roman" w:hAnsi="Times New Roman" w:cs="Times New Roman"/>
          <w:b/>
          <w:bCs/>
          <w:sz w:val="32"/>
          <w:szCs w:val="32"/>
          <w:lang w:val="en-GB"/>
        </w:rPr>
      </w:pPr>
    </w:p>
    <w:p w14:paraId="43C607C9" w14:textId="77777777" w:rsidR="00B81A12" w:rsidRDefault="00B81A12">
      <w:pPr>
        <w:rPr>
          <w:rFonts w:ascii="Times New Roman" w:hAnsi="Times New Roman" w:cs="Times New Roman"/>
          <w:b/>
          <w:bCs/>
          <w:sz w:val="32"/>
          <w:szCs w:val="32"/>
          <w:lang w:val="en-GB"/>
        </w:rPr>
      </w:pPr>
    </w:p>
    <w:p w14:paraId="7F7F46BA" w14:textId="77777777" w:rsidR="00B81A12" w:rsidRDefault="00B81A12">
      <w:pPr>
        <w:rPr>
          <w:rFonts w:ascii="Times New Roman" w:hAnsi="Times New Roman" w:cs="Times New Roman"/>
          <w:b/>
          <w:bCs/>
          <w:sz w:val="32"/>
          <w:szCs w:val="32"/>
          <w:lang w:val="en-GB"/>
        </w:rPr>
      </w:pPr>
    </w:p>
    <w:p w14:paraId="52DF5786" w14:textId="77777777" w:rsidR="00B81A12" w:rsidRDefault="00B81A12">
      <w:pPr>
        <w:rPr>
          <w:rFonts w:ascii="Times New Roman" w:hAnsi="Times New Roman" w:cs="Times New Roman"/>
          <w:b/>
          <w:bCs/>
          <w:sz w:val="32"/>
          <w:szCs w:val="32"/>
          <w:lang w:val="en-GB"/>
        </w:rPr>
      </w:pPr>
    </w:p>
    <w:p w14:paraId="399F46DB" w14:textId="77777777" w:rsidR="00B81A12" w:rsidRDefault="00B81A12">
      <w:pPr>
        <w:rPr>
          <w:rFonts w:ascii="Times New Roman" w:hAnsi="Times New Roman" w:cs="Times New Roman"/>
          <w:b/>
          <w:bCs/>
          <w:sz w:val="32"/>
          <w:szCs w:val="32"/>
          <w:lang w:val="en-GB"/>
        </w:rPr>
      </w:pPr>
    </w:p>
    <w:p w14:paraId="5094D271" w14:textId="77777777" w:rsidR="00B81A12" w:rsidRDefault="00B81A12">
      <w:pPr>
        <w:rPr>
          <w:rFonts w:ascii="Times New Roman" w:hAnsi="Times New Roman" w:cs="Times New Roman"/>
          <w:b/>
          <w:bCs/>
          <w:sz w:val="32"/>
          <w:szCs w:val="32"/>
          <w:lang w:val="en-GB"/>
        </w:rPr>
      </w:pPr>
    </w:p>
    <w:p w14:paraId="33FAD656" w14:textId="77777777" w:rsidR="00B81A12" w:rsidRDefault="00B81A12">
      <w:pPr>
        <w:rPr>
          <w:rFonts w:ascii="Times New Roman" w:hAnsi="Times New Roman" w:cs="Times New Roman"/>
          <w:b/>
          <w:bCs/>
          <w:sz w:val="32"/>
          <w:szCs w:val="32"/>
          <w:lang w:val="en-GB"/>
        </w:rPr>
      </w:pPr>
    </w:p>
    <w:p w14:paraId="6CE3C344" w14:textId="77777777" w:rsidR="00B81A12" w:rsidRDefault="00B81A12">
      <w:pPr>
        <w:rPr>
          <w:rFonts w:ascii="Times New Roman" w:hAnsi="Times New Roman" w:cs="Times New Roman"/>
          <w:b/>
          <w:bCs/>
          <w:sz w:val="32"/>
          <w:szCs w:val="32"/>
          <w:lang w:val="en-GB"/>
        </w:rPr>
      </w:pPr>
    </w:p>
    <w:p w14:paraId="06D1DDAB" w14:textId="77777777" w:rsidR="00B81A12" w:rsidRDefault="00B81A12">
      <w:pPr>
        <w:rPr>
          <w:rFonts w:ascii="Times New Roman" w:hAnsi="Times New Roman" w:cs="Times New Roman"/>
          <w:b/>
          <w:bCs/>
          <w:sz w:val="32"/>
          <w:szCs w:val="32"/>
          <w:lang w:val="en-GB"/>
        </w:rPr>
      </w:pPr>
    </w:p>
    <w:p w14:paraId="587F122A" w14:textId="77777777" w:rsidR="00B81A12" w:rsidRDefault="00B81A12">
      <w:pPr>
        <w:rPr>
          <w:rFonts w:ascii="Times New Roman" w:hAnsi="Times New Roman" w:cs="Times New Roman"/>
          <w:b/>
          <w:bCs/>
          <w:sz w:val="32"/>
          <w:szCs w:val="32"/>
          <w:lang w:val="en-GB"/>
        </w:rPr>
      </w:pPr>
    </w:p>
    <w:p w14:paraId="036C99EE" w14:textId="77777777" w:rsidR="00B81A12" w:rsidRDefault="00B81A12">
      <w:pPr>
        <w:rPr>
          <w:rFonts w:ascii="Times New Roman" w:hAnsi="Times New Roman" w:cs="Times New Roman"/>
          <w:b/>
          <w:bCs/>
          <w:sz w:val="32"/>
          <w:szCs w:val="32"/>
          <w:lang w:val="en-GB"/>
        </w:rPr>
      </w:pPr>
    </w:p>
    <w:p w14:paraId="2CC6FE80" w14:textId="77777777" w:rsidR="00B81A12" w:rsidRDefault="00B81A12">
      <w:pPr>
        <w:rPr>
          <w:rFonts w:ascii="Times New Roman" w:hAnsi="Times New Roman" w:cs="Times New Roman"/>
          <w:b/>
          <w:bCs/>
          <w:sz w:val="32"/>
          <w:szCs w:val="32"/>
          <w:lang w:val="en-GB"/>
        </w:rPr>
      </w:pPr>
    </w:p>
    <w:p w14:paraId="48B6480A" w14:textId="17D47561" w:rsidR="00B81A12" w:rsidRDefault="00B81A12" w:rsidP="00B81A12">
      <w:pPr>
        <w:jc w:val="center"/>
        <w:rPr>
          <w:rFonts w:ascii="Times New Roman" w:hAnsi="Times New Roman" w:cs="Times New Roman"/>
          <w:b/>
          <w:bCs/>
          <w:sz w:val="32"/>
          <w:szCs w:val="32"/>
          <w:u w:val="single"/>
          <w:lang w:val="en-GB"/>
        </w:rPr>
      </w:pPr>
      <w:r w:rsidRPr="00B81A12">
        <w:rPr>
          <w:rFonts w:ascii="Times New Roman" w:hAnsi="Times New Roman" w:cs="Times New Roman"/>
          <w:b/>
          <w:bCs/>
          <w:sz w:val="32"/>
          <w:szCs w:val="32"/>
          <w:u w:val="single"/>
          <w:lang w:val="en-GB"/>
        </w:rPr>
        <w:lastRenderedPageBreak/>
        <w:t xml:space="preserve">Review </w:t>
      </w:r>
      <w:r>
        <w:rPr>
          <w:rFonts w:ascii="Times New Roman" w:hAnsi="Times New Roman" w:cs="Times New Roman"/>
          <w:b/>
          <w:bCs/>
          <w:sz w:val="32"/>
          <w:szCs w:val="32"/>
          <w:u w:val="single"/>
          <w:lang w:val="en-GB"/>
        </w:rPr>
        <w:t>o</w:t>
      </w:r>
      <w:r w:rsidRPr="00B81A12">
        <w:rPr>
          <w:rFonts w:ascii="Times New Roman" w:hAnsi="Times New Roman" w:cs="Times New Roman"/>
          <w:b/>
          <w:bCs/>
          <w:sz w:val="32"/>
          <w:szCs w:val="32"/>
          <w:u w:val="single"/>
          <w:lang w:val="en-GB"/>
        </w:rPr>
        <w:t>f Literature</w:t>
      </w:r>
    </w:p>
    <w:p w14:paraId="624D3460" w14:textId="77777777" w:rsidR="00B81A12" w:rsidRDefault="00B81A12" w:rsidP="00B81A12">
      <w:pPr>
        <w:rPr>
          <w:rFonts w:ascii="Times New Roman" w:hAnsi="Times New Roman" w:cs="Times New Roman"/>
          <w:b/>
          <w:bCs/>
          <w:sz w:val="32"/>
          <w:szCs w:val="32"/>
          <w:u w:val="single"/>
          <w:lang w:val="en-GB"/>
        </w:rPr>
      </w:pPr>
    </w:p>
    <w:p w14:paraId="215CCAAB" w14:textId="77777777" w:rsidR="00B81A12" w:rsidRPr="00B81A12" w:rsidRDefault="00B81A12" w:rsidP="00B81A12">
      <w:pPr>
        <w:rPr>
          <w:rFonts w:ascii="Times New Roman" w:hAnsi="Times New Roman" w:cs="Times New Roman"/>
          <w:b/>
          <w:bCs/>
          <w:sz w:val="28"/>
          <w:szCs w:val="28"/>
        </w:rPr>
      </w:pPr>
      <w:r w:rsidRPr="00B81A12">
        <w:rPr>
          <w:rFonts w:ascii="Times New Roman" w:hAnsi="Times New Roman" w:cs="Times New Roman"/>
          <w:b/>
          <w:bCs/>
          <w:sz w:val="28"/>
          <w:szCs w:val="28"/>
        </w:rPr>
        <w:t>1. Customer Subscription Prediction in Direct Marketing</w:t>
      </w:r>
    </w:p>
    <w:p w14:paraId="7FD7C960" w14:textId="77777777" w:rsidR="00B81A12" w:rsidRPr="00B81A12" w:rsidRDefault="00B81A12" w:rsidP="00B81A12">
      <w:pPr>
        <w:jc w:val="both"/>
        <w:rPr>
          <w:rFonts w:ascii="Times New Roman" w:hAnsi="Times New Roman" w:cs="Times New Roman"/>
          <w:sz w:val="24"/>
          <w:szCs w:val="24"/>
        </w:rPr>
      </w:pPr>
      <w:r w:rsidRPr="00B81A12">
        <w:rPr>
          <w:rFonts w:ascii="Times New Roman" w:hAnsi="Times New Roman" w:cs="Times New Roman"/>
          <w:sz w:val="24"/>
          <w:szCs w:val="24"/>
        </w:rPr>
        <w:t>Direct marketing campaigns in the banking sector aim to identify customers most likely to subscribe to financial products, such as term deposits. Accurate prediction of customer subscription behaviour enables financial institutions to reduce marketing costs and improve campaign efficiency by targeting high-probability customers. As a result, supervised classification techniques have become a widely adopted approach for analysing customer response data collected during marketing campaigns.</w:t>
      </w:r>
    </w:p>
    <w:p w14:paraId="14555E1D" w14:textId="77777777" w:rsidR="00B81A12" w:rsidRDefault="00B81A12" w:rsidP="00B81A12">
      <w:pPr>
        <w:jc w:val="both"/>
        <w:rPr>
          <w:rFonts w:ascii="Times New Roman" w:hAnsi="Times New Roman" w:cs="Times New Roman"/>
          <w:sz w:val="24"/>
          <w:szCs w:val="24"/>
        </w:rPr>
      </w:pPr>
      <w:r w:rsidRPr="00B81A12">
        <w:rPr>
          <w:rFonts w:ascii="Times New Roman" w:hAnsi="Times New Roman" w:cs="Times New Roman"/>
          <w:sz w:val="24"/>
          <w:szCs w:val="24"/>
        </w:rPr>
        <w:t xml:space="preserve">Several studies have demonstrated the effectiveness of data-driven approaches in predicting customer subscription outcomes using demographic, financial, and campaign-related attributes. These approaches rely heavily on structured tabular datasets containing both numerical and categorical variables, </w:t>
      </w:r>
      <w:proofErr w:type="gramStart"/>
      <w:r w:rsidRPr="00B81A12">
        <w:rPr>
          <w:rFonts w:ascii="Times New Roman" w:hAnsi="Times New Roman" w:cs="Times New Roman"/>
          <w:sz w:val="24"/>
          <w:szCs w:val="24"/>
        </w:rPr>
        <w:t>similar to</w:t>
      </w:r>
      <w:proofErr w:type="gramEnd"/>
      <w:r w:rsidRPr="00B81A12">
        <w:rPr>
          <w:rFonts w:ascii="Times New Roman" w:hAnsi="Times New Roman" w:cs="Times New Roman"/>
          <w:sz w:val="24"/>
          <w:szCs w:val="24"/>
        </w:rPr>
        <w:t xml:space="preserve"> those used in this project.</w:t>
      </w:r>
    </w:p>
    <w:p w14:paraId="4DD32A3D" w14:textId="77777777" w:rsidR="00B81A12" w:rsidRDefault="00B81A12" w:rsidP="00B81A12">
      <w:pPr>
        <w:jc w:val="both"/>
        <w:rPr>
          <w:rFonts w:ascii="Times New Roman" w:hAnsi="Times New Roman" w:cs="Times New Roman"/>
          <w:sz w:val="24"/>
          <w:szCs w:val="24"/>
        </w:rPr>
      </w:pPr>
    </w:p>
    <w:p w14:paraId="13E0019A" w14:textId="77777777" w:rsidR="00B81A12" w:rsidRPr="00B81A12" w:rsidRDefault="00B81A12" w:rsidP="00B81A12">
      <w:pPr>
        <w:rPr>
          <w:rFonts w:ascii="Times New Roman" w:hAnsi="Times New Roman" w:cs="Times New Roman"/>
          <w:b/>
          <w:bCs/>
          <w:sz w:val="28"/>
          <w:szCs w:val="28"/>
        </w:rPr>
      </w:pPr>
      <w:r w:rsidRPr="00B81A12">
        <w:rPr>
          <w:rFonts w:ascii="Times New Roman" w:hAnsi="Times New Roman" w:cs="Times New Roman"/>
          <w:b/>
          <w:bCs/>
          <w:sz w:val="28"/>
          <w:szCs w:val="28"/>
        </w:rPr>
        <w:t>2. Importance of Data Understanding and Exploratory Data Analysis</w:t>
      </w:r>
    </w:p>
    <w:p w14:paraId="13AA2C97" w14:textId="77777777" w:rsidR="00B81A12" w:rsidRPr="00B81A12" w:rsidRDefault="00B81A12" w:rsidP="00B81A12">
      <w:pPr>
        <w:jc w:val="both"/>
        <w:rPr>
          <w:rFonts w:ascii="Times New Roman" w:hAnsi="Times New Roman" w:cs="Times New Roman"/>
          <w:sz w:val="24"/>
          <w:szCs w:val="24"/>
        </w:rPr>
      </w:pPr>
      <w:r w:rsidRPr="00B81A12">
        <w:rPr>
          <w:rFonts w:ascii="Times New Roman" w:hAnsi="Times New Roman" w:cs="Times New Roman"/>
          <w:sz w:val="24"/>
          <w:szCs w:val="24"/>
        </w:rPr>
        <w:t>Before applying supervised learning algorithms, it is essential to gain a thorough understanding of the dataset through exploratory data analysis (EDA). EDA allows researchers to examine data distributions, identify anomalies, detect class imbalance, and explore relationships between input features and the target variable.</w:t>
      </w:r>
    </w:p>
    <w:p w14:paraId="027D66D0" w14:textId="77777777" w:rsidR="00B81A12" w:rsidRPr="00B81A12" w:rsidRDefault="00B81A12" w:rsidP="00B81A12">
      <w:pPr>
        <w:jc w:val="both"/>
        <w:rPr>
          <w:rFonts w:ascii="Times New Roman" w:hAnsi="Times New Roman" w:cs="Times New Roman"/>
          <w:sz w:val="24"/>
          <w:szCs w:val="24"/>
        </w:rPr>
      </w:pPr>
      <w:r w:rsidRPr="00B81A12">
        <w:rPr>
          <w:rFonts w:ascii="Times New Roman" w:hAnsi="Times New Roman" w:cs="Times New Roman"/>
          <w:sz w:val="24"/>
          <w:szCs w:val="24"/>
        </w:rPr>
        <w:t>Previous research highlights that univariate and bivariate analysis plays a critical role in understanding customer behaviour in marketing datasets. Visualisation techniques such as histograms, box plots, and count plots are commonly used to analyse numerical and categorical variables, as well as their relationship with customer subscription outcomes. These techniques help in identifying influential features and in forming early hypotheses that guide subsequent model selection and evaluation.</w:t>
      </w:r>
    </w:p>
    <w:p w14:paraId="1FDDF7C1" w14:textId="77777777" w:rsidR="00B81A12" w:rsidRPr="00B81A12" w:rsidRDefault="00B81A12" w:rsidP="00B81A12">
      <w:pPr>
        <w:jc w:val="both"/>
        <w:rPr>
          <w:rFonts w:ascii="Times New Roman" w:hAnsi="Times New Roman" w:cs="Times New Roman"/>
          <w:sz w:val="24"/>
          <w:szCs w:val="24"/>
        </w:rPr>
      </w:pPr>
      <w:r w:rsidRPr="00B81A12">
        <w:rPr>
          <w:rFonts w:ascii="Times New Roman" w:hAnsi="Times New Roman" w:cs="Times New Roman"/>
          <w:sz w:val="24"/>
          <w:szCs w:val="24"/>
        </w:rPr>
        <w:t>In banking marketing datasets, class imbalance is a frequently observed challenge, as the proportion of customers who subscribe to products is typically much smaller than those who do not. Identifying such imbalance during EDA is crucial, as it influences both the choice of evaluation metrics and the interpretation of model performance.</w:t>
      </w:r>
    </w:p>
    <w:p w14:paraId="0DE22249" w14:textId="77A6CF41" w:rsidR="00B81A12" w:rsidRDefault="00B81A12" w:rsidP="00B81A12">
      <w:pPr>
        <w:jc w:val="both"/>
        <w:rPr>
          <w:rFonts w:ascii="Times New Roman" w:hAnsi="Times New Roman" w:cs="Times New Roman"/>
          <w:sz w:val="24"/>
          <w:szCs w:val="24"/>
        </w:rPr>
      </w:pPr>
    </w:p>
    <w:p w14:paraId="09E26D37" w14:textId="77777777" w:rsidR="00B81A12" w:rsidRPr="00B81A12" w:rsidRDefault="00B81A12" w:rsidP="00B81A12">
      <w:pPr>
        <w:jc w:val="both"/>
        <w:rPr>
          <w:rFonts w:ascii="Times New Roman" w:hAnsi="Times New Roman" w:cs="Times New Roman"/>
          <w:b/>
          <w:bCs/>
          <w:sz w:val="28"/>
          <w:szCs w:val="28"/>
        </w:rPr>
      </w:pPr>
      <w:r w:rsidRPr="00B81A12">
        <w:rPr>
          <w:rFonts w:ascii="Times New Roman" w:hAnsi="Times New Roman" w:cs="Times New Roman"/>
          <w:b/>
          <w:bCs/>
          <w:sz w:val="28"/>
          <w:szCs w:val="28"/>
        </w:rPr>
        <w:t>3. Data Quality and Preprocessing in Banking Datasets</w:t>
      </w:r>
    </w:p>
    <w:p w14:paraId="4E847BFF" w14:textId="77777777" w:rsidR="00B81A12" w:rsidRPr="00B81A12" w:rsidRDefault="00B81A12" w:rsidP="00B81A12">
      <w:pPr>
        <w:jc w:val="both"/>
        <w:rPr>
          <w:rFonts w:ascii="Times New Roman" w:hAnsi="Times New Roman" w:cs="Times New Roman"/>
          <w:sz w:val="24"/>
          <w:szCs w:val="24"/>
        </w:rPr>
      </w:pPr>
      <w:r w:rsidRPr="00B81A12">
        <w:rPr>
          <w:rFonts w:ascii="Times New Roman" w:hAnsi="Times New Roman" w:cs="Times New Roman"/>
          <w:sz w:val="24"/>
          <w:szCs w:val="24"/>
        </w:rPr>
        <w:t>High-quality data preprocessing is fundamental to the success of supervised classification models. Banking marketing datasets often contain implicit missing values, particularly in categorical variables where unknown or undefined responses are recorded using placeholder labels. Several studies recommend treating these placeholders as missing values and applying appropriate imputation techniques to avoid bias in model training.</w:t>
      </w:r>
    </w:p>
    <w:p w14:paraId="4B95B523" w14:textId="77777777" w:rsidR="00B81A12" w:rsidRPr="00B81A12" w:rsidRDefault="00B81A12" w:rsidP="00B81A12">
      <w:pPr>
        <w:jc w:val="both"/>
        <w:rPr>
          <w:rFonts w:ascii="Times New Roman" w:hAnsi="Times New Roman" w:cs="Times New Roman"/>
          <w:sz w:val="24"/>
          <w:szCs w:val="24"/>
        </w:rPr>
      </w:pPr>
      <w:r w:rsidRPr="00B81A12">
        <w:rPr>
          <w:rFonts w:ascii="Times New Roman" w:hAnsi="Times New Roman" w:cs="Times New Roman"/>
          <w:sz w:val="24"/>
          <w:szCs w:val="24"/>
        </w:rPr>
        <w:t xml:space="preserve">Categorical variables are commonly transformed using one-hot encoding to enable their use in machine learning algorithms that require numerical input. While this process increases the </w:t>
      </w:r>
      <w:r w:rsidRPr="00B81A12">
        <w:rPr>
          <w:rFonts w:ascii="Times New Roman" w:hAnsi="Times New Roman" w:cs="Times New Roman"/>
          <w:sz w:val="24"/>
          <w:szCs w:val="24"/>
        </w:rPr>
        <w:lastRenderedPageBreak/>
        <w:t>dimensionality of the dataset, it allows models to capture category-specific patterns without imposing ordinal relationships. Researchers often mitigate potential multicollinearity by removing one category per feature during encoding.</w:t>
      </w:r>
    </w:p>
    <w:p w14:paraId="4952CED7" w14:textId="77777777" w:rsidR="00B81A12" w:rsidRDefault="00B81A12" w:rsidP="00B81A12">
      <w:pPr>
        <w:jc w:val="both"/>
        <w:rPr>
          <w:rFonts w:ascii="Times New Roman" w:hAnsi="Times New Roman" w:cs="Times New Roman"/>
          <w:sz w:val="24"/>
          <w:szCs w:val="24"/>
        </w:rPr>
      </w:pPr>
      <w:r w:rsidRPr="00B81A12">
        <w:rPr>
          <w:rFonts w:ascii="Times New Roman" w:hAnsi="Times New Roman" w:cs="Times New Roman"/>
          <w:sz w:val="24"/>
          <w:szCs w:val="24"/>
        </w:rPr>
        <w:t>Numerical feature scaling is another critical preprocessing step, particularly for distance-based and gradient-based algorithms. Standardisation techniques are widely used to ensure that features with larger numeric ranges do not dominate model learning.</w:t>
      </w:r>
    </w:p>
    <w:p w14:paraId="35E6816D" w14:textId="77777777" w:rsidR="00B81A12" w:rsidRDefault="00B81A12" w:rsidP="00B81A12">
      <w:pPr>
        <w:jc w:val="both"/>
        <w:rPr>
          <w:rFonts w:ascii="Times New Roman" w:hAnsi="Times New Roman" w:cs="Times New Roman"/>
          <w:sz w:val="24"/>
          <w:szCs w:val="24"/>
        </w:rPr>
      </w:pPr>
    </w:p>
    <w:p w14:paraId="0557B3FB" w14:textId="53EE30BE" w:rsidR="00B81A12" w:rsidRDefault="00B81A12" w:rsidP="00B81A12">
      <w:pPr>
        <w:jc w:val="both"/>
        <w:rPr>
          <w:rFonts w:ascii="Times New Roman" w:hAnsi="Times New Roman" w:cs="Times New Roman"/>
          <w:b/>
          <w:bCs/>
          <w:sz w:val="28"/>
          <w:szCs w:val="28"/>
        </w:rPr>
      </w:pPr>
      <w:r w:rsidRPr="00B81A12">
        <w:rPr>
          <w:rFonts w:ascii="Times New Roman" w:hAnsi="Times New Roman" w:cs="Times New Roman"/>
          <w:b/>
          <w:bCs/>
          <w:sz w:val="28"/>
          <w:szCs w:val="28"/>
        </w:rPr>
        <w:t>4. Feature Engineering and Data Preparation for Modelling</w:t>
      </w:r>
    </w:p>
    <w:p w14:paraId="6C4C5B8D" w14:textId="77777777" w:rsidR="00B81A12" w:rsidRPr="00B81A12" w:rsidRDefault="00B81A12" w:rsidP="00B81A12">
      <w:pPr>
        <w:jc w:val="both"/>
        <w:rPr>
          <w:rFonts w:ascii="Times New Roman" w:hAnsi="Times New Roman" w:cs="Times New Roman"/>
          <w:sz w:val="24"/>
          <w:szCs w:val="24"/>
        </w:rPr>
      </w:pPr>
      <w:r w:rsidRPr="00B81A12">
        <w:rPr>
          <w:rFonts w:ascii="Times New Roman" w:hAnsi="Times New Roman" w:cs="Times New Roman"/>
          <w:sz w:val="24"/>
          <w:szCs w:val="24"/>
        </w:rPr>
        <w:t>Feature engineering techniques are frequently applied to enhance the representational quality of the dataset. In marketing datasets, campaign-related variables may include special placeholder values indicating the absence of prior contact. Transforming such values into more meaningful representations improves interpretability and supports model learning.</w:t>
      </w:r>
    </w:p>
    <w:p w14:paraId="486131A0" w14:textId="77777777" w:rsidR="00B81A12" w:rsidRPr="00B81A12" w:rsidRDefault="00B81A12" w:rsidP="00B81A12">
      <w:pPr>
        <w:jc w:val="both"/>
        <w:rPr>
          <w:rFonts w:ascii="Times New Roman" w:hAnsi="Times New Roman" w:cs="Times New Roman"/>
          <w:sz w:val="24"/>
          <w:szCs w:val="24"/>
        </w:rPr>
      </w:pPr>
      <w:r w:rsidRPr="00B81A12">
        <w:rPr>
          <w:rFonts w:ascii="Times New Roman" w:hAnsi="Times New Roman" w:cs="Times New Roman"/>
          <w:sz w:val="24"/>
          <w:szCs w:val="24"/>
        </w:rPr>
        <w:t>Once preprocessing and feature engineering are complete, datasets are typically divided into training and testing subsets. Stratified sampling is commonly recommended when class imbalance is present, as it preserves the original target distribution across subsets and enables more reliable model evaluation.</w:t>
      </w:r>
    </w:p>
    <w:p w14:paraId="53B99546" w14:textId="77777777" w:rsidR="00B81A12" w:rsidRPr="00B81A12" w:rsidRDefault="00B81A12" w:rsidP="00B81A12">
      <w:pPr>
        <w:jc w:val="both"/>
        <w:rPr>
          <w:rFonts w:ascii="Times New Roman" w:hAnsi="Times New Roman" w:cs="Times New Roman"/>
          <w:sz w:val="24"/>
          <w:szCs w:val="24"/>
        </w:rPr>
      </w:pPr>
      <w:r w:rsidRPr="00B81A12">
        <w:rPr>
          <w:rFonts w:ascii="Times New Roman" w:hAnsi="Times New Roman" w:cs="Times New Roman"/>
          <w:sz w:val="24"/>
          <w:szCs w:val="24"/>
        </w:rPr>
        <w:t>At this stage, the dataset is considered model-ready, allowing supervised classification techniques to be applied and compared in subsequent phases of the research.</w:t>
      </w:r>
    </w:p>
    <w:p w14:paraId="343F869A" w14:textId="77777777" w:rsidR="00B81A12" w:rsidRPr="00B81A12" w:rsidRDefault="00B81A12" w:rsidP="00B81A12">
      <w:pPr>
        <w:jc w:val="both"/>
        <w:rPr>
          <w:rFonts w:ascii="Times New Roman" w:hAnsi="Times New Roman" w:cs="Times New Roman"/>
          <w:b/>
          <w:bCs/>
          <w:sz w:val="28"/>
          <w:szCs w:val="28"/>
        </w:rPr>
      </w:pPr>
    </w:p>
    <w:p w14:paraId="7933D7DB" w14:textId="77777777" w:rsidR="00B81A12" w:rsidRPr="00B81A12" w:rsidRDefault="00B81A12" w:rsidP="00B81A12">
      <w:pPr>
        <w:jc w:val="both"/>
        <w:rPr>
          <w:rFonts w:ascii="Times New Roman" w:hAnsi="Times New Roman" w:cs="Times New Roman"/>
          <w:sz w:val="24"/>
          <w:szCs w:val="24"/>
        </w:rPr>
      </w:pPr>
    </w:p>
    <w:p w14:paraId="7D3E0CE0" w14:textId="77777777" w:rsidR="00B81A12" w:rsidRPr="00B81A12" w:rsidRDefault="00B81A12" w:rsidP="00B81A12">
      <w:pPr>
        <w:rPr>
          <w:u w:val="single"/>
        </w:rPr>
      </w:pPr>
    </w:p>
    <w:sectPr w:rsidR="00B81A12" w:rsidRPr="00B81A1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46D8"/>
    <w:rsid w:val="003D5C8B"/>
    <w:rsid w:val="00406C66"/>
    <w:rsid w:val="004907C1"/>
    <w:rsid w:val="00B6612A"/>
    <w:rsid w:val="00B81A12"/>
    <w:rsid w:val="00CA46D8"/>
    <w:rsid w:val="00F12198"/>
    <w:rsid w:val="00F25CC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0402C"/>
  <w15:chartTrackingRefBased/>
  <w15:docId w15:val="{8C4F4AAD-A0AF-4B53-84DD-49E3037071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46D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A46D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A46D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A46D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A46D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A46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46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46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46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6D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A46D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A46D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A46D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A46D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A46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46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46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46D8"/>
    <w:rPr>
      <w:rFonts w:eastAsiaTheme="majorEastAsia" w:cstheme="majorBidi"/>
      <w:color w:val="272727" w:themeColor="text1" w:themeTint="D8"/>
    </w:rPr>
  </w:style>
  <w:style w:type="paragraph" w:styleId="Title">
    <w:name w:val="Title"/>
    <w:basedOn w:val="Normal"/>
    <w:next w:val="Normal"/>
    <w:link w:val="TitleChar"/>
    <w:uiPriority w:val="10"/>
    <w:qFormat/>
    <w:rsid w:val="00CA46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46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46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46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46D8"/>
    <w:pPr>
      <w:spacing w:before="160"/>
      <w:jc w:val="center"/>
    </w:pPr>
    <w:rPr>
      <w:i/>
      <w:iCs/>
      <w:color w:val="404040" w:themeColor="text1" w:themeTint="BF"/>
    </w:rPr>
  </w:style>
  <w:style w:type="character" w:customStyle="1" w:styleId="QuoteChar">
    <w:name w:val="Quote Char"/>
    <w:basedOn w:val="DefaultParagraphFont"/>
    <w:link w:val="Quote"/>
    <w:uiPriority w:val="29"/>
    <w:rsid w:val="00CA46D8"/>
    <w:rPr>
      <w:i/>
      <w:iCs/>
      <w:color w:val="404040" w:themeColor="text1" w:themeTint="BF"/>
    </w:rPr>
  </w:style>
  <w:style w:type="paragraph" w:styleId="ListParagraph">
    <w:name w:val="List Paragraph"/>
    <w:basedOn w:val="Normal"/>
    <w:uiPriority w:val="34"/>
    <w:qFormat/>
    <w:rsid w:val="00CA46D8"/>
    <w:pPr>
      <w:ind w:left="720"/>
      <w:contextualSpacing/>
    </w:pPr>
  </w:style>
  <w:style w:type="character" w:styleId="IntenseEmphasis">
    <w:name w:val="Intense Emphasis"/>
    <w:basedOn w:val="DefaultParagraphFont"/>
    <w:uiPriority w:val="21"/>
    <w:qFormat/>
    <w:rsid w:val="00CA46D8"/>
    <w:rPr>
      <w:i/>
      <w:iCs/>
      <w:color w:val="2F5496" w:themeColor="accent1" w:themeShade="BF"/>
    </w:rPr>
  </w:style>
  <w:style w:type="paragraph" w:styleId="IntenseQuote">
    <w:name w:val="Intense Quote"/>
    <w:basedOn w:val="Normal"/>
    <w:next w:val="Normal"/>
    <w:link w:val="IntenseQuoteChar"/>
    <w:uiPriority w:val="30"/>
    <w:qFormat/>
    <w:rsid w:val="00CA46D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A46D8"/>
    <w:rPr>
      <w:i/>
      <w:iCs/>
      <w:color w:val="2F5496" w:themeColor="accent1" w:themeShade="BF"/>
    </w:rPr>
  </w:style>
  <w:style w:type="character" w:styleId="IntenseReference">
    <w:name w:val="Intense Reference"/>
    <w:basedOn w:val="DefaultParagraphFont"/>
    <w:uiPriority w:val="32"/>
    <w:qFormat/>
    <w:rsid w:val="00CA46D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TotalTime>
  <Pages>3</Pages>
  <Words>654</Words>
  <Characters>3729</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 Mahesh Battula</dc:creator>
  <cp:keywords/>
  <dc:description/>
  <cp:lastModifiedBy>Sai Mahesh Battula</cp:lastModifiedBy>
  <cp:revision>1</cp:revision>
  <dcterms:created xsi:type="dcterms:W3CDTF">2026-02-08T20:27:00Z</dcterms:created>
  <dcterms:modified xsi:type="dcterms:W3CDTF">2026-02-08T20:53:00Z</dcterms:modified>
</cp:coreProperties>
</file>