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0"/>
        <w:jc w:val="center"/>
      </w:pPr>
      <w:r>
        <w:t xml:space="preserve">ALCANCES DEL PROYECTO</w:t>
      </w:r>
    </w:p>
    <w:p>
      <w:pPr>
        <w:pStyle w:val="Heading2"/>
        <w:spacing w:after="200" w:before="200"/>
      </w:pPr>
      <w:r>
        <w:t xml:space="preserve">1. ALCANCE FUNCIONAL (FASE ACTUAL DE DESARROLLO)</w:t>
      </w:r>
    </w:p>
    <w:p>
      <w:pPr>
        <w:spacing w:after="400" w:before="200"/>
      </w:pPr>
      <w:r>
        <w:t xml:space="preserve">El presente proyecto busca desarrollar un sistema de control de mouse mediante gestos de mano que alcance un estado funcional capaz de satisfacer las necesidades básicas de usuarios con movilidad reducida. En esta fase, nos proponemos implementar las características mínimas viables que permitan el manejo del cursor del ratón a través de detección de manos en tiempo real utilizando una cámara web estándar, incluyendo la ejecución de clics izquierdos y acciones básicas de movimiento. La interfaz será desarrollada de manera clara e intuitiva, con opciones de configuración limitadas pero esenciales tales como ajuste de sensibilidad y velocidad del cursor. Se busca alcanzar un desempeño mínimamente aceptable de 30 fotogramas por segundo, una latencia de respuesta menor a 200 milisegundos, y una precisión del cursor de aproximadamente ±50 píxeles en condiciones de iluminación estándar (100-1000 lux). El sistema funcionará de manera estable en Windows inicialmente, con posibilidad de extensión posterior a otros sistemas operativos. En esta etapa, no se incluirá la optimización de precisión, la implementación de perfiles avanzados por aplicación, ni el soporte para gestos complejos como arrastrar y soltar. El objetivo es generar un prototipo funcional que demuestre la viabilidad técnica del concepto y que proporcione una experiencia de usuario aceptable para validación con usuarios reales, sin perseguir aún estándares de desempeño profesional ni características avanzadas de personalización. Se espera que este sistema requiera cierta práctica del usuario y presente algunas limitaciones en condiciones subóptimas de iluminación o ángulos de mano complejos.</w:t>
      </w:r>
    </w:p>
    <w:p>
      <w:pPr>
        <w:pStyle w:val="Heading2"/>
        <w:spacing w:after="200" w:before="400"/>
      </w:pPr>
      <w:r>
        <w:t xml:space="preserve">2. ALCANCE OPTIMIZADO (CARACTERÍSTICAS ASPIRACIONALES)</w:t>
      </w:r>
    </w:p>
    <w:p>
      <w:pPr>
        <w:spacing w:after="400" w:before="200"/>
      </w:pPr>
      <w:r>
        <w:t xml:space="preserve">La visión optimizada del proyecto contempla la evolución del sistema hacia una solución de nivel profesional que represente el estado del arte en tecnología de control gestual. En esta fase aspiracional, el sistema proporcionaría una tasa de fotogramas de 60 o superior, latencia de respuesta inferior a 100 milisegundos, y una precisión del cursor de ±20 píxeles o menor, permitiendo una experiencia prácticamente indistinguible de un mouse físico convencional. Se implementaría un conjunto completo de funcionalidades avanzadas incluyendo clics derecho y doble, gestos complejos de arrastrar y soltar con soporte en tiempo real, y la capacidad de realizar acciones prolongadas. La arquitectura de configurabilidad sería profunda y versátil, permitiendo al usuario crear perfiles únicos por aplicación, asignar gestos personalizados a acciones específicas, y guardar múltiples configuraciones que se cargarían automáticamente según el contexto. El sistema funcionaría de manera robusta y confiable en múltiples sistemas operativos (Windows, macOS, Linux, e idealmente dispositivos móviles), mantendría desempeño consistente en un amplio rango de condiciones de iluminación (50-3000 lux) y ángulos de detección variables. Se incorporarían características avanzadas como detección de múltiples tipos de gestos (manuales, faciales, corporales), integración con comandos de voz, interface no intrusiva y altamente personalizable, y adaptación automática basada en patrones de uso del usuario. El consumo de recursos del sistema sería optimizado para mantener el uso de CPU por debajo del 15%, permitiendo operación prolongada sin degradación de rendimiento o fugas de memoria. Adicionalmente, se proporcionaría documentación completa, soporte técnico activo, actualizaciones regulares de seguridad, y posiblemente se consideraría la liberación del código bajo licencia abierta para fomentar contribuciones de la comunidad y auditorías de seguridad. Este alcance optimizado representaría una solución profesional, accesible y sostenible que podría competir con soluciones comerciales existentes y establecer un nuevo estándar en tecnología de asistencia para personas con movilidad reducida.</w:t>
      </w:r>
    </w:p>
    <w:p>
      <w:pPr>
        <w:pStyle w:val="Heading3"/>
        <w:spacing w:after="200" w:before="400"/>
      </w:pPr>
      <w:r>
        <w:t xml:space="preserve">Nota sobre los Alcances</w:t>
      </w:r>
    </w:p>
    <w:p>
      <w:pPr>
        <w:spacing w:after="0"/>
      </w:pPr>
      <w:r>
        <w:t xml:space="preserve">El alcance funcional actual (Fase 1) constituye el objetivo principal del proyecto en su etapa presente, mientras que el alcance optimizado (Fase 2+) representa aspiraciones futuras condicionadas a la disponibilidad de recursos, retroalimentación de usuarios y viabilidad técnica. Ambos alcances se encuentran fundamentados en el análisis comparativo de aplicaciones existentes, asegurando que los objetivos propuestos sean realistas y basados en evidencia del mercado.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2026-08-19T03:29:35.407Z</dcterms:created>
  <dcterms:modified xsi:type="dcterms:W3CDTF">2026-08-19T03:29:35.420Z</dcterms:modified>
</cp:coreProperties>
</file>

<file path=docProps/custom.xml><?xml version="1.0" encoding="utf-8"?>
<Properties xmlns="http://schemas.openxmlformats.org/officeDocument/2006/custom-properties" xmlns:vt="http://schemas.openxmlformats.org/officeDocument/2006/docPropsVTypes"/>
</file>