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7AC191" w14:textId="77777777" w:rsidR="00017A0D" w:rsidRDefault="00000000">
      <w:pPr>
        <w:spacing w:line="259" w:lineRule="auto"/>
        <w:ind w:left="4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222D716F" wp14:editId="44656439">
            <wp:simplePos x="0" y="0"/>
            <wp:positionH relativeFrom="page">
              <wp:posOffset>447675</wp:posOffset>
            </wp:positionH>
            <wp:positionV relativeFrom="page">
              <wp:posOffset>0</wp:posOffset>
            </wp:positionV>
            <wp:extent cx="1639824" cy="472440"/>
            <wp:effectExtent l="0" t="0" r="0" b="0"/>
            <wp:wrapTopAndBottom/>
            <wp:docPr id="2071" name="Picture 20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" name="Picture 207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39824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0" wp14:anchorId="00C2C1B1" wp14:editId="4A8D54C1">
            <wp:simplePos x="0" y="0"/>
            <wp:positionH relativeFrom="page">
              <wp:posOffset>6124575</wp:posOffset>
            </wp:positionH>
            <wp:positionV relativeFrom="page">
              <wp:posOffset>188595</wp:posOffset>
            </wp:positionV>
            <wp:extent cx="1076325" cy="295275"/>
            <wp:effectExtent l="0" t="0" r="0" b="0"/>
            <wp:wrapTopAndBottom/>
            <wp:docPr id="199" name="Picture 1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" name="Picture 19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8"/>
        </w:rPr>
        <w:t>Project Initialization and Planning Phase</w:t>
      </w:r>
    </w:p>
    <w:tbl>
      <w:tblPr>
        <w:tblStyle w:val="TableGrid"/>
        <w:tblW w:w="9020" w:type="dxa"/>
        <w:tblInd w:w="10" w:type="dxa"/>
        <w:tblCellMar>
          <w:top w:w="174" w:type="dxa"/>
          <w:left w:w="21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0"/>
        <w:gridCol w:w="4520"/>
      </w:tblGrid>
      <w:tr w:rsidR="00017A0D" w14:paraId="0ACA1D0F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608CDF" w14:textId="77777777" w:rsidR="00017A0D" w:rsidRDefault="00000000">
            <w:pPr>
              <w:spacing w:line="259" w:lineRule="auto"/>
              <w:ind w:left="15"/>
            </w:pPr>
            <w:r>
              <w:t>Date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C0945DD" w14:textId="7C0C3141" w:rsidR="00017A0D" w:rsidRDefault="00B26C41">
            <w:pPr>
              <w:spacing w:line="259" w:lineRule="auto"/>
              <w:ind w:left="30"/>
            </w:pPr>
            <w:r>
              <w:t>15</w:t>
            </w:r>
            <w:r w:rsidR="00000000">
              <w:t xml:space="preserve"> March 2024</w:t>
            </w:r>
          </w:p>
        </w:tc>
      </w:tr>
      <w:tr w:rsidR="00017A0D" w14:paraId="4432290D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C97FFA" w14:textId="77777777" w:rsidR="00017A0D" w:rsidRDefault="00000000">
            <w:pPr>
              <w:spacing w:line="259" w:lineRule="auto"/>
            </w:pPr>
            <w:r>
              <w:t>Team ID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B3F3DC8" w14:textId="4D5899A3" w:rsidR="00017A0D" w:rsidRDefault="00B26C41">
            <w:pPr>
              <w:spacing w:line="259" w:lineRule="auto"/>
              <w:ind w:left="30"/>
            </w:pPr>
            <w:r>
              <w:t>740012</w:t>
            </w:r>
          </w:p>
        </w:tc>
      </w:tr>
      <w:tr w:rsidR="00017A0D" w14:paraId="38D44241" w14:textId="77777777">
        <w:trPr>
          <w:trHeight w:val="78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35DBA41" w14:textId="77777777" w:rsidR="00017A0D" w:rsidRDefault="00000000">
            <w:pPr>
              <w:spacing w:line="259" w:lineRule="auto"/>
              <w:ind w:left="15"/>
            </w:pPr>
            <w:r>
              <w:t>Project Name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DBF23FB" w14:textId="1D3307C2" w:rsidR="00017A0D" w:rsidRDefault="00B26C41">
            <w:pPr>
              <w:spacing w:line="259" w:lineRule="auto"/>
              <w:ind w:left="30"/>
            </w:pPr>
            <w:r w:rsidRPr="00B26C41">
              <w:t xml:space="preserve"> Predicting IMF-Based Exchange Rates: Leveraging Economic Indicators for Accurate Regression </w:t>
            </w:r>
            <w:proofErr w:type="spellStart"/>
            <w:r w:rsidRPr="00B26C41">
              <w:t>Modeling</w:t>
            </w:r>
            <w:proofErr w:type="spellEnd"/>
          </w:p>
        </w:tc>
      </w:tr>
      <w:tr w:rsidR="00017A0D" w14:paraId="67B56876" w14:textId="77777777">
        <w:trPr>
          <w:trHeight w:val="500"/>
        </w:trPr>
        <w:tc>
          <w:tcPr>
            <w:tcW w:w="4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41FE8AEF" w14:textId="77777777" w:rsidR="00017A0D" w:rsidRDefault="00000000">
            <w:pPr>
              <w:spacing w:line="259" w:lineRule="auto"/>
              <w:ind w:left="15"/>
            </w:pPr>
            <w:r>
              <w:t>Maximum Marks</w:t>
            </w:r>
          </w:p>
        </w:tc>
        <w:tc>
          <w:tcPr>
            <w:tcW w:w="45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5D24CC10" w14:textId="77777777" w:rsidR="00017A0D" w:rsidRDefault="00000000">
            <w:pPr>
              <w:spacing w:line="259" w:lineRule="auto"/>
              <w:ind w:left="15"/>
            </w:pPr>
            <w:r>
              <w:t>3 Marks</w:t>
            </w:r>
          </w:p>
        </w:tc>
      </w:tr>
    </w:tbl>
    <w:p w14:paraId="3575713A" w14:textId="77777777" w:rsidR="00017A0D" w:rsidRDefault="00000000">
      <w:pPr>
        <w:spacing w:after="149" w:line="259" w:lineRule="auto"/>
        <w:ind w:left="15"/>
        <w:rPr>
          <w:b/>
        </w:rPr>
      </w:pPr>
      <w:r>
        <w:rPr>
          <w:b/>
        </w:rPr>
        <w:t>Define Problem Statements (Customer Problem Statement Template):</w:t>
      </w:r>
    </w:p>
    <w:p w14:paraId="76E35BC7" w14:textId="7F7FEDDF" w:rsidR="00B26C41" w:rsidRPr="00CE246F" w:rsidRDefault="00B26C41">
      <w:pPr>
        <w:spacing w:after="149" w:line="259" w:lineRule="auto"/>
        <w:ind w:left="15"/>
        <w:rPr>
          <w:sz w:val="16"/>
          <w:szCs w:val="16"/>
        </w:rPr>
      </w:pPr>
      <w:r w:rsidRPr="00B26C41">
        <w:t xml:space="preserve">Exchange rate predictions are crucial for international transactions, investment, and policy-making. However, existing models often rely on simplistic assumptions, failing to capture complex economic dynamics. The IMF provides exchange rate data, but predicting future rates </w:t>
      </w:r>
      <w:r w:rsidRPr="00CE246F">
        <w:rPr>
          <w:sz w:val="16"/>
          <w:szCs w:val="16"/>
        </w:rPr>
        <w:t>remains a challenge.</w:t>
      </w:r>
    </w:p>
    <w:tbl>
      <w:tblPr>
        <w:tblStyle w:val="TableGrid0"/>
        <w:tblW w:w="9227" w:type="dxa"/>
        <w:tblInd w:w="30" w:type="dxa"/>
        <w:tblLook w:val="04A0" w:firstRow="1" w:lastRow="0" w:firstColumn="1" w:lastColumn="0" w:noHBand="0" w:noVBand="1"/>
      </w:tblPr>
      <w:tblGrid>
        <w:gridCol w:w="1845"/>
        <w:gridCol w:w="1848"/>
        <w:gridCol w:w="1844"/>
        <w:gridCol w:w="1845"/>
        <w:gridCol w:w="1845"/>
      </w:tblGrid>
      <w:tr w:rsidR="00CE246F" w:rsidRPr="00CE246F" w14:paraId="7CDAEC86" w14:textId="77777777" w:rsidTr="00CE246F">
        <w:trPr>
          <w:trHeight w:val="2253"/>
        </w:trPr>
        <w:tc>
          <w:tcPr>
            <w:tcW w:w="1845" w:type="dxa"/>
            <w:tcBorders>
              <w:bottom w:val="nil"/>
            </w:tcBorders>
            <w:shd w:val="clear" w:color="auto" w:fill="C00000"/>
          </w:tcPr>
          <w:p w14:paraId="4D6A0B33" w14:textId="77777777" w:rsidR="00757AA0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 w:val="16"/>
                <w:szCs w:val="16"/>
              </w:rPr>
              <w:t>I am</w:t>
            </w:r>
          </w:p>
          <w:p w14:paraId="419FC7F8" w14:textId="77777777" w:rsidR="00CE246F" w:rsidRPr="00CE246F" w:rsidRDefault="00CE246F">
            <w:pPr>
              <w:spacing w:after="252" w:line="259" w:lineRule="auto"/>
              <w:ind w:right="-544"/>
              <w:rPr>
                <w:szCs w:val="24"/>
              </w:rPr>
            </w:pPr>
          </w:p>
          <w:p w14:paraId="3264E720" w14:textId="29C75754" w:rsidR="00CE246F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Cs w:val="24"/>
              </w:rPr>
              <w:t>A business Strategist</w:t>
            </w:r>
          </w:p>
        </w:tc>
        <w:tc>
          <w:tcPr>
            <w:tcW w:w="1848" w:type="dxa"/>
            <w:shd w:val="clear" w:color="auto" w:fill="92D050"/>
          </w:tcPr>
          <w:p w14:paraId="58458662" w14:textId="77777777" w:rsidR="00757AA0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 w:val="16"/>
                <w:szCs w:val="16"/>
              </w:rPr>
              <w:t>Trying to</w:t>
            </w:r>
          </w:p>
          <w:p w14:paraId="2640C400" w14:textId="77777777" w:rsidR="00CE246F" w:rsidRPr="00CE246F" w:rsidRDefault="00CE246F">
            <w:pPr>
              <w:spacing w:after="252" w:line="259" w:lineRule="auto"/>
              <w:ind w:right="-544"/>
              <w:rPr>
                <w:szCs w:val="24"/>
              </w:rPr>
            </w:pPr>
          </w:p>
          <w:p w14:paraId="640392DC" w14:textId="63D8051E" w:rsidR="00CE246F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Cs w:val="24"/>
              </w:rPr>
              <w:t>Plan international expansions</w:t>
            </w:r>
            <w:r w:rsidRPr="00CE246F">
              <w:rPr>
                <w:sz w:val="16"/>
                <w:szCs w:val="16"/>
              </w:rPr>
              <w:t>.</w:t>
            </w:r>
          </w:p>
        </w:tc>
        <w:tc>
          <w:tcPr>
            <w:tcW w:w="1844" w:type="dxa"/>
            <w:shd w:val="clear" w:color="auto" w:fill="002060"/>
          </w:tcPr>
          <w:p w14:paraId="335B57F1" w14:textId="77777777" w:rsidR="00757AA0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 w:val="16"/>
                <w:szCs w:val="16"/>
              </w:rPr>
              <w:t>But</w:t>
            </w:r>
          </w:p>
          <w:p w14:paraId="6B65194A" w14:textId="77777777" w:rsidR="00CE246F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</w:p>
          <w:p w14:paraId="7825F2C3" w14:textId="04858486" w:rsidR="00CE246F" w:rsidRPr="00CE246F" w:rsidRDefault="00CE246F">
            <w:pPr>
              <w:spacing w:after="252" w:line="259" w:lineRule="auto"/>
              <w:ind w:right="-544"/>
              <w:rPr>
                <w:szCs w:val="24"/>
              </w:rPr>
            </w:pPr>
            <w:r w:rsidRPr="00CE246F">
              <w:rPr>
                <w:szCs w:val="24"/>
              </w:rPr>
              <w:t>Currency risks are high</w:t>
            </w:r>
          </w:p>
        </w:tc>
        <w:tc>
          <w:tcPr>
            <w:tcW w:w="1845" w:type="dxa"/>
            <w:shd w:val="clear" w:color="auto" w:fill="FFFF00"/>
          </w:tcPr>
          <w:p w14:paraId="175D7E52" w14:textId="77777777" w:rsidR="00757AA0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 w:val="16"/>
                <w:szCs w:val="16"/>
              </w:rPr>
              <w:t>Because</w:t>
            </w:r>
          </w:p>
          <w:p w14:paraId="0B79DE9C" w14:textId="77777777" w:rsidR="00CE246F" w:rsidRPr="00CE246F" w:rsidRDefault="00CE246F">
            <w:pPr>
              <w:spacing w:after="252" w:line="259" w:lineRule="auto"/>
              <w:ind w:right="-544"/>
              <w:rPr>
                <w:szCs w:val="24"/>
              </w:rPr>
            </w:pPr>
          </w:p>
          <w:p w14:paraId="62DF11CF" w14:textId="308BA47D" w:rsidR="00CE246F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Cs w:val="24"/>
              </w:rPr>
              <w:t>Economic indicators help forecast trends</w:t>
            </w:r>
          </w:p>
        </w:tc>
        <w:tc>
          <w:tcPr>
            <w:tcW w:w="1845" w:type="dxa"/>
            <w:shd w:val="clear" w:color="auto" w:fill="7030A0"/>
          </w:tcPr>
          <w:p w14:paraId="5E129270" w14:textId="77777777" w:rsidR="00757AA0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 w:val="16"/>
                <w:szCs w:val="16"/>
              </w:rPr>
              <w:t>Which makes me</w:t>
            </w:r>
          </w:p>
          <w:p w14:paraId="5D88AF1B" w14:textId="77777777" w:rsidR="00CE246F" w:rsidRPr="00CE246F" w:rsidRDefault="00CE246F">
            <w:pPr>
              <w:spacing w:after="252" w:line="259" w:lineRule="auto"/>
              <w:ind w:right="-544"/>
              <w:rPr>
                <w:szCs w:val="24"/>
              </w:rPr>
            </w:pPr>
          </w:p>
          <w:p w14:paraId="22BB0C7D" w14:textId="031A0CFA" w:rsidR="00CE246F" w:rsidRPr="00CE246F" w:rsidRDefault="00CE246F">
            <w:pPr>
              <w:spacing w:after="252" w:line="259" w:lineRule="auto"/>
              <w:ind w:right="-544"/>
              <w:rPr>
                <w:sz w:val="16"/>
                <w:szCs w:val="16"/>
              </w:rPr>
            </w:pPr>
            <w:r w:rsidRPr="00CE246F">
              <w:rPr>
                <w:szCs w:val="24"/>
              </w:rPr>
              <w:t>Strategic in decision-making</w:t>
            </w:r>
            <w:r w:rsidRPr="00CE246F">
              <w:rPr>
                <w:sz w:val="16"/>
                <w:szCs w:val="16"/>
              </w:rPr>
              <w:t xml:space="preserve">              </w:t>
            </w:r>
          </w:p>
        </w:tc>
      </w:tr>
    </w:tbl>
    <w:p w14:paraId="1EF1108A" w14:textId="70A79277" w:rsidR="00017A0D" w:rsidRDefault="00017A0D">
      <w:pPr>
        <w:spacing w:after="252" w:line="259" w:lineRule="auto"/>
        <w:ind w:left="30" w:right="-544"/>
      </w:pPr>
    </w:p>
    <w:tbl>
      <w:tblPr>
        <w:tblStyle w:val="TableGrid"/>
        <w:tblW w:w="10020" w:type="dxa"/>
        <w:tblInd w:w="-50" w:type="dxa"/>
        <w:tblCellMar>
          <w:top w:w="67" w:type="dxa"/>
          <w:left w:w="9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440"/>
        <w:gridCol w:w="1740"/>
        <w:gridCol w:w="1640"/>
        <w:gridCol w:w="1820"/>
        <w:gridCol w:w="1720"/>
        <w:gridCol w:w="1660"/>
      </w:tblGrid>
      <w:tr w:rsidR="00017A0D" w14:paraId="69A9B5A3" w14:textId="77777777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1142F37" w14:textId="77777777" w:rsidR="00017A0D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Problem</w:t>
            </w:r>
          </w:p>
          <w:p w14:paraId="1E64037C" w14:textId="77777777" w:rsidR="00017A0D" w:rsidRDefault="00000000">
            <w:pPr>
              <w:spacing w:line="259" w:lineRule="auto"/>
              <w:ind w:left="103"/>
            </w:pPr>
            <w:r>
              <w:rPr>
                <w:b/>
              </w:rPr>
              <w:t>Statement</w:t>
            </w:r>
          </w:p>
          <w:p w14:paraId="7DE66FDB" w14:textId="77777777" w:rsidR="00017A0D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(PS)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5E0D29" w14:textId="77777777" w:rsidR="00017A0D" w:rsidRDefault="00000000">
            <w:pPr>
              <w:spacing w:line="259" w:lineRule="auto"/>
              <w:jc w:val="center"/>
            </w:pPr>
            <w:r>
              <w:rPr>
                <w:b/>
              </w:rPr>
              <w:t>I am</w:t>
            </w:r>
          </w:p>
          <w:p w14:paraId="0F2BA741" w14:textId="7FD8E4AB" w:rsidR="00017A0D" w:rsidRDefault="00000000">
            <w:pPr>
              <w:spacing w:line="259" w:lineRule="auto"/>
              <w:jc w:val="center"/>
            </w:pPr>
            <w:r>
              <w:rPr>
                <w:b/>
              </w:rPr>
              <w:t>(C</w:t>
            </w:r>
            <w:r w:rsidR="00757AA0">
              <w:rPr>
                <w:b/>
              </w:rPr>
              <w:t>lient</w:t>
            </w:r>
            <w:r>
              <w:rPr>
                <w:b/>
              </w:rPr>
              <w:t>)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8BC156C" w14:textId="77777777" w:rsidR="00017A0D" w:rsidRDefault="00000000">
            <w:pPr>
              <w:spacing w:line="259" w:lineRule="auto"/>
              <w:ind w:left="60"/>
            </w:pPr>
            <w:r>
              <w:rPr>
                <w:b/>
              </w:rPr>
              <w:t>I’m trying to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8E9B8B" w14:textId="77777777" w:rsidR="00017A0D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But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F1C5AA" w14:textId="77777777" w:rsidR="00017A0D" w:rsidRDefault="00000000">
            <w:pPr>
              <w:spacing w:line="259" w:lineRule="auto"/>
              <w:ind w:left="15"/>
              <w:jc w:val="center"/>
            </w:pPr>
            <w:r>
              <w:rPr>
                <w:b/>
              </w:rPr>
              <w:t>Because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D38DE01" w14:textId="77777777" w:rsidR="00017A0D" w:rsidRDefault="00000000">
            <w:pPr>
              <w:spacing w:line="259" w:lineRule="auto"/>
              <w:jc w:val="center"/>
            </w:pPr>
            <w:r>
              <w:rPr>
                <w:b/>
              </w:rPr>
              <w:t>Which makes me feel</w:t>
            </w:r>
          </w:p>
        </w:tc>
      </w:tr>
      <w:tr w:rsidR="00017A0D" w14:paraId="34CD157B" w14:textId="77777777">
        <w:trPr>
          <w:trHeight w:val="840"/>
        </w:trPr>
        <w:tc>
          <w:tcPr>
            <w:tcW w:w="14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AA0FEC" w14:textId="30838423" w:rsidR="00017A0D" w:rsidRDefault="00757AA0">
            <w:pPr>
              <w:spacing w:line="259" w:lineRule="auto"/>
              <w:ind w:left="15"/>
              <w:jc w:val="center"/>
            </w:pPr>
            <w:r>
              <w:t>(PS)</w:t>
            </w: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49AA464" w14:textId="4942DC6E" w:rsidR="00017A0D" w:rsidRDefault="00757AA0">
            <w:pPr>
              <w:spacing w:line="259" w:lineRule="auto"/>
            </w:pPr>
            <w:r>
              <w:t>A business Strategist</w:t>
            </w:r>
          </w:p>
        </w:tc>
        <w:tc>
          <w:tcPr>
            <w:tcW w:w="16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BA1392A" w14:textId="2EB194C7" w:rsidR="00017A0D" w:rsidRDefault="00757AA0">
            <w:pPr>
              <w:spacing w:line="259" w:lineRule="auto"/>
            </w:pPr>
            <w:r w:rsidRPr="00757AA0">
              <w:t>Plan international expansions</w:t>
            </w:r>
            <w:r>
              <w:t>.</w:t>
            </w:r>
          </w:p>
        </w:tc>
        <w:tc>
          <w:tcPr>
            <w:tcW w:w="1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1AD9E0" w14:textId="4D879F65" w:rsidR="00017A0D" w:rsidRDefault="00757AA0">
            <w:pPr>
              <w:spacing w:line="259" w:lineRule="auto"/>
              <w:ind w:left="10"/>
            </w:pPr>
            <w:r>
              <w:t>Currency risks are high</w:t>
            </w:r>
          </w:p>
        </w:tc>
        <w:tc>
          <w:tcPr>
            <w:tcW w:w="1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8252325" w14:textId="219B4F64" w:rsidR="00017A0D" w:rsidRDefault="00757AA0">
            <w:pPr>
              <w:spacing w:line="259" w:lineRule="auto"/>
              <w:ind w:left="5"/>
            </w:pPr>
            <w:r w:rsidRPr="00757AA0">
              <w:t>Economic indicators help forecast trends</w:t>
            </w:r>
          </w:p>
        </w:tc>
        <w:tc>
          <w:tcPr>
            <w:tcW w:w="16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C201D5" w14:textId="4EE61D63" w:rsidR="00017A0D" w:rsidRDefault="00757AA0">
            <w:pPr>
              <w:spacing w:line="259" w:lineRule="auto"/>
              <w:ind w:left="10"/>
            </w:pPr>
            <w:r w:rsidRPr="00757AA0">
              <w:t>Strategic in decision-making              |</w:t>
            </w:r>
          </w:p>
        </w:tc>
      </w:tr>
    </w:tbl>
    <w:p w14:paraId="3ABDE600" w14:textId="77777777" w:rsidR="001379B2" w:rsidRDefault="001379B2"/>
    <w:sectPr w:rsidR="001379B2">
      <w:pgSz w:w="12240" w:h="15840"/>
      <w:pgMar w:top="1440" w:right="1444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7A0D"/>
    <w:rsid w:val="00017A0D"/>
    <w:rsid w:val="001379B2"/>
    <w:rsid w:val="005B1FEA"/>
    <w:rsid w:val="00757AA0"/>
    <w:rsid w:val="00B26C41"/>
    <w:rsid w:val="00CE2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44FCA"/>
  <w15:docId w15:val="{47C10D47-9188-4CAF-98B2-D913B165B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 w:line="288" w:lineRule="auto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57A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155</Words>
  <Characters>888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Statements Template</vt:lpstr>
    </vt:vector>
  </TitlesOfParts>
  <Company/>
  <LinksUpToDate>false</LinksUpToDate>
  <CharactersWithSpaces>1041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Statements Template</dc:title>
  <dc:subject/>
  <dc:creator>JAKKULA JITHENDAR</dc:creator>
  <cp:keywords/>
  <cp:lastModifiedBy>JAKKULA JITHENDAR</cp:lastModifiedBy>
  <cp:revision>2</cp:revision>
  <dcterms:created xsi:type="dcterms:W3CDTF">2024-07-15T16:07:00Z</dcterms:created>
  <dcterms:modified xsi:type="dcterms:W3CDTF">2024-07-15T16:07:00Z</dcterms:modified>
</cp:coreProperties>
</file>