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EF9F" w14:textId="2BA5C317" w:rsidR="00691B5D" w:rsidRDefault="00691B5D" w:rsidP="00691B5D">
      <w:pPr>
        <w:tabs>
          <w:tab w:val="num" w:pos="720"/>
        </w:tabs>
        <w:spacing w:before="100" w:beforeAutospacing="1" w:after="120" w:line="360" w:lineRule="atLeast"/>
        <w:ind w:left="720" w:hanging="360"/>
        <w:jc w:val="center"/>
        <w:rPr>
          <w:rFonts w:ascii="Times New Roman" w:hAnsi="Times New Roman" w:cs="Times New Roman"/>
          <w:b/>
          <w:bCs/>
          <w:color w:val="2B2B2B"/>
          <w:sz w:val="40"/>
          <w:szCs w:val="40"/>
        </w:rPr>
      </w:pPr>
      <w:r w:rsidRPr="00691B5D">
        <w:rPr>
          <w:rFonts w:ascii="Times New Roman" w:hAnsi="Times New Roman" w:cs="Times New Roman"/>
          <w:b/>
          <w:bCs/>
          <w:color w:val="2B2B2B"/>
          <w:sz w:val="40"/>
          <w:szCs w:val="40"/>
        </w:rPr>
        <w:t>Crowdfunding</w:t>
      </w:r>
      <w:r w:rsidRPr="00691B5D">
        <w:rPr>
          <w:rFonts w:ascii="Times New Roman" w:hAnsi="Times New Roman" w:cs="Times New Roman"/>
          <w:b/>
          <w:bCs/>
          <w:color w:val="2B2B2B"/>
          <w:sz w:val="40"/>
          <w:szCs w:val="40"/>
        </w:rPr>
        <w:t xml:space="preserve"> Report</w:t>
      </w:r>
    </w:p>
    <w:p w14:paraId="0A843278" w14:textId="77777777" w:rsidR="00691B5D" w:rsidRPr="00691B5D" w:rsidRDefault="00691B5D" w:rsidP="00691B5D">
      <w:pPr>
        <w:tabs>
          <w:tab w:val="num" w:pos="720"/>
        </w:tabs>
        <w:spacing w:before="100" w:beforeAutospacing="1" w:after="120" w:line="360" w:lineRule="atLeast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58E792" w14:textId="57143F12" w:rsidR="00691B5D" w:rsidRPr="00691B5D" w:rsidRDefault="00BA39EA" w:rsidP="00691B5D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Given the provided data, what are three conclusions that we can draw about crowdfunding campaigns?</w:t>
      </w:r>
    </w:p>
    <w:p w14:paraId="6082A4CC" w14:textId="77777777" w:rsidR="00691B5D" w:rsidRP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Based on the pivot chart shows in Sheet1. It can be found that 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organisations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from theatre, film &amp; video and music type are more than other categories. Considering sheet1 and sheet2, the players of theatre are 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significantly 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more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than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others to make crowdfunding. </w:t>
      </w:r>
    </w:p>
    <w:p w14:paraId="10539507" w14:textId="541FBC2B" w:rsidR="00691B5D" w:rsidRP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Overall, the number of successful outcomes is higher than the number of failed outcomes in every category except games. The organisation of games has more risk in crowdfunding project.</w:t>
      </w:r>
    </w:p>
    <w:p w14:paraId="5695AA9B" w14:textId="3CB33932" w:rsid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According to the sheet3, the conclusion could be found is that May</w:t>
      </w:r>
      <w:r w:rsidRPr="00691B5D">
        <w:rPr>
          <w:rFonts w:ascii="Times New Roman" w:eastAsia="SimSun" w:hAnsi="Times New Roman" w:cs="Times New Roman"/>
          <w:color w:val="2B2B2B"/>
          <w:kern w:val="0"/>
          <w:sz w:val="32"/>
          <w:szCs w:val="32"/>
          <w14:ligatures w14:val="none"/>
        </w:rPr>
        <w:t>,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August, December are not good timing to crowdfunding. 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In July, the number of successful crowdfunding projects peaked, but sharply declined in August. Meanwhile, in August, the number of failed and 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cancelled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projects significantly increased.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In addition, the failed crowdfunding projects were also at high points in May and December, which there were not p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roportional</w:t>
      </w: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 successful cases happened.</w:t>
      </w:r>
    </w:p>
    <w:p w14:paraId="512C6125" w14:textId="77777777" w:rsidR="00691B5D" w:rsidRP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</w:p>
    <w:p w14:paraId="2ED1476A" w14:textId="77777777" w:rsidR="00BA39EA" w:rsidRPr="00691B5D" w:rsidRDefault="00BA39EA" w:rsidP="00BA39EA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t>What are some limitations of this dataset?</w:t>
      </w:r>
    </w:p>
    <w:p w14:paraId="0749ED21" w14:textId="76A0FDFB" w:rsidR="00691B5D" w:rsidRP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Firstly, the selection bias exists in the sample. It does not cover various fields of organisations. That is why it cannot represent the entire crowdfunding market comprehensively.</w:t>
      </w:r>
    </w:p>
    <w:p w14:paraId="3EC07AF5" w14:textId="2B76F53D" w:rsid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In addition, this dataset lacks detailed information about projects. The outcome of project may be caused by various reasons. However, it could not show more factors in this dataset.</w:t>
      </w:r>
    </w:p>
    <w:p w14:paraId="3497F536" w14:textId="77777777" w:rsidR="00691B5D" w:rsidRPr="00691B5D" w:rsidRDefault="00691B5D" w:rsidP="00691B5D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</w:p>
    <w:p w14:paraId="2DAD712B" w14:textId="77777777" w:rsidR="00BA39EA" w:rsidRPr="00691B5D" w:rsidRDefault="00BA39EA" w:rsidP="00BA39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b/>
          <w:bCs/>
          <w:color w:val="2B2B2B"/>
          <w:kern w:val="0"/>
          <w:sz w:val="32"/>
          <w:szCs w:val="32"/>
          <w14:ligatures w14:val="none"/>
        </w:rPr>
        <w:lastRenderedPageBreak/>
        <w:t>What are some other possible tables and/or graphs that we could create, and what additional value would they provide?</w:t>
      </w:r>
    </w:p>
    <w:p w14:paraId="5D984D3D" w14:textId="77777777" w:rsidR="00691B5D" w:rsidRPr="00691B5D" w:rsidRDefault="00691B5D" w:rsidP="00691B5D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 xml:space="preserve">It could be made a scatter plot by the rates of successful and crowdfunding goal. We could find the relationship between outcomes and goals. </w:t>
      </w:r>
    </w:p>
    <w:p w14:paraId="732DDE5E" w14:textId="1EA5E6E9" w:rsidR="00691B5D" w:rsidRPr="00691B5D" w:rsidRDefault="00691B5D" w:rsidP="00691B5D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Also, there could be an additional value of backer type. Further, we could create a stacked bar chart comparing the success rate and backer type.</w:t>
      </w:r>
    </w:p>
    <w:p w14:paraId="1695E7E4" w14:textId="32A0600F" w:rsidR="00691B5D" w:rsidRPr="00691B5D" w:rsidRDefault="00691B5D" w:rsidP="00691B5D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691B5D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We could also calculate the during time of crowdfunding projects. In this case to analyse the relationship between success rate and duration by a line graph.</w:t>
      </w:r>
    </w:p>
    <w:p w14:paraId="71DB5948" w14:textId="77777777" w:rsidR="00BA39EA" w:rsidRPr="00691B5D" w:rsidRDefault="00BA39EA" w:rsidP="00BA39E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3990D24" w14:textId="77777777" w:rsidR="00BA39EA" w:rsidRPr="00691B5D" w:rsidRDefault="00BA39EA">
      <w:pPr>
        <w:rPr>
          <w:rFonts w:ascii="Times New Roman" w:hAnsi="Times New Roman" w:cs="Times New Roman"/>
          <w:sz w:val="32"/>
          <w:szCs w:val="32"/>
        </w:rPr>
      </w:pPr>
    </w:p>
    <w:sectPr w:rsidR="00BA39EA" w:rsidRPr="0069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381"/>
    <w:multiLevelType w:val="multilevel"/>
    <w:tmpl w:val="89A0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7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EA"/>
    <w:rsid w:val="00691B5D"/>
    <w:rsid w:val="00BA39EA"/>
    <w:rsid w:val="00F9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43CE"/>
  <w15:docId w15:val="{453DCD97-7B9A-6849-AA59-C452AA9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413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1690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27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6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52379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4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09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47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369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464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456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3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73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779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7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351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255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78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4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7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33848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60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7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66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9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44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055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989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2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9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Xinbo Zhang</dc:creator>
  <cp:keywords/>
  <dc:description/>
  <cp:lastModifiedBy>Xinbo Zhang</cp:lastModifiedBy>
  <cp:revision>1</cp:revision>
  <dcterms:created xsi:type="dcterms:W3CDTF">2024-05-27T08:20:00Z</dcterms:created>
  <dcterms:modified xsi:type="dcterms:W3CDTF">2024-05-28T13:56:00Z</dcterms:modified>
</cp:coreProperties>
</file>