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全方位一体化出行app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当代社会大部分人的出行主要借助于地图、打车、共享交通工具等智能软件，而这类软件的多种多样也造成了很多问题</w:t>
      </w:r>
      <w:r>
        <w:rPr>
          <w:rFonts w:hint="eastAsia"/>
          <w:sz w:val="28"/>
          <w:szCs w:val="28"/>
        </w:rPr>
        <w:t>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软件种类太多，来回切换不方便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步骤太复杂，适宜人群太少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各类共享交通工具的兴起使得开发成本大大增加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为人们提供出行一体化的便利、贴心的出行交通软件，节省操作时间，使出行变得“轻”和“便”，同时也是交通工具行业的品牌加盟平台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全国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秉承着“怎么方便怎么来”的宗旨服务于人们，为人们提供无与伦比的轻便出行平台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车主盈利抽成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交通工具品牌方宣传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广告推荐；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</w:t>
      </w:r>
      <w:r>
        <w:rPr>
          <w:rFonts w:hint="eastAsia"/>
          <w:sz w:val="28"/>
          <w:szCs w:val="28"/>
          <w:lang w:val="en-US" w:eastAsia="zh-CN"/>
        </w:rPr>
        <w:t>出行app</w:t>
      </w:r>
      <w:r>
        <w:rPr>
          <w:rFonts w:hint="eastAsia"/>
          <w:sz w:val="28"/>
          <w:szCs w:val="28"/>
        </w:rPr>
        <w:t>主要服务用户：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全国人们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为人们提供一个轻便快捷的出行体验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以和市场价无差的价格体验出行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无经济能力限制，价格亲民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共享交通工具或其他交通工具品牌方加盟平台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交通工具开发成本太高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拥有成熟的共享交通工具或其他的生产链和维修链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私家车主。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车闲置是没有利用空间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私家车车内环境良好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滴滴</w:t>
      </w:r>
      <w:r>
        <w:rPr>
          <w:rFonts w:hint="eastAsia"/>
          <w:sz w:val="28"/>
          <w:szCs w:val="28"/>
        </w:rPr>
        <w:t>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rPr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出行类app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大部分人群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用户代表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有较多种类出行经历的人群，帮助分析出行的消费特征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主要经营共享交通工具的产业商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9031" w:type="dxa"/>
        <w:tblInd w:w="-1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76"/>
        <w:gridCol w:w="1640"/>
        <w:gridCol w:w="5449"/>
        <w:gridCol w:w="14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54" w:hRule="atLeast"/>
        </w:trPr>
        <w:tc>
          <w:tcPr>
            <w:tcW w:w="476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4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544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66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54" w:hRule="atLeast"/>
        </w:trPr>
        <w:tc>
          <w:tcPr>
            <w:tcW w:w="47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4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人群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544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出行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6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54" w:hRule="atLeast"/>
        </w:trPr>
        <w:tc>
          <w:tcPr>
            <w:tcW w:w="47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4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车主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544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66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07" w:hRule="atLeast"/>
        </w:trPr>
        <w:tc>
          <w:tcPr>
            <w:tcW w:w="47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4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地区偏僻交通困难</w:t>
            </w:r>
          </w:p>
        </w:tc>
        <w:tc>
          <w:tcPr>
            <w:tcW w:w="5449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无法全覆盖</w:t>
            </w:r>
          </w:p>
        </w:tc>
        <w:tc>
          <w:tcPr>
            <w:tcW w:w="146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07" w:hRule="atLeast"/>
        </w:trPr>
        <w:tc>
          <w:tcPr>
            <w:tcW w:w="47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40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无法估计共享交通工具的损坏</w:t>
            </w:r>
          </w:p>
        </w:tc>
        <w:tc>
          <w:tcPr>
            <w:tcW w:w="5449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人们的共享意识不深厚</w:t>
            </w:r>
          </w:p>
        </w:tc>
        <w:tc>
          <w:tcPr>
            <w:tcW w:w="146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15" w:hRule="atLeast"/>
        </w:trPr>
        <w:tc>
          <w:tcPr>
            <w:tcW w:w="47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4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544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6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7CF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1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Alley-Z</cp:lastModifiedBy>
  <dcterms:modified xsi:type="dcterms:W3CDTF">2019-03-10T14:50:42Z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