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C0392B"/>
          <w:sz w:val="24"/>
          <w:szCs w:val="24"/>
        </w:rPr>
        <w:t xml:space="preserve">TEACHER COPY — NOT FOR DISTRIBUTION</w:t>
      </w:r>
    </w:p>
    <w:p>
      <w:pPr>
        <w:spacing w:after="300"/>
        <w:jc w:val="center"/>
      </w:pPr>
      <w:r>
        <w:rPr>
          <w:color w:val="6B7B8C"/>
          <w:sz w:val="22"/>
          <w:szCs w:val="22"/>
        </w:rPr>
        <w:t xml:space="preserve">AGORED CYMRU · LEVEL 2 · ANSWER KEY</w:t>
      </w:r>
    </w:p>
    <w:p>
      <w:pPr>
        <w:pStyle w:val="Title"/>
        <w:spacing w:after="100"/>
        <w:jc w:val="center"/>
      </w:pPr>
      <w:r>
        <w:rPr>
          <w:b/>
          <w:bCs/>
          <w:sz w:val="32"/>
          <w:szCs w:val="32"/>
        </w:rPr>
        <w:t xml:space="preserve">Sustainable Use of Natural Resources</w:t>
      </w:r>
    </w:p>
    <w:p>
      <w:pPr>
        <w:spacing w:after="400"/>
        <w:jc w:val="center"/>
      </w:pPr>
      <w:r>
        <w:rPr>
          <w:color w:val="6B7B8C"/>
          <w:sz w:val="22"/>
          <w:szCs w:val="22"/>
        </w:rPr>
        <w:t xml:space="preserve">Unit HB92CY003 · CDN087 · 1 Credit · 7 hours</w:t>
      </w:r>
    </w:p>
    <w:p>
      <w:pPr>
        <w:spacing w:after="100"/>
        <w:jc w:val="center"/>
      </w:pPr>
      <w:r>
        <w:rPr>
          <w:sz w:val="20"/>
          <w:szCs w:val="20"/>
        </w:rPr>
        <w:t xml:space="preserve">Author: Jonathan Jones</w:t>
      </w:r>
    </w:p>
    <w:p>
      <w:r>
        <w:br w:type="page"/>
      </w:r>
    </w:p>
    <w:p>
      <w:pPr>
        <w:pBdr>
          <w:bottom w:val="single" w:color="C0392B" w:sz="12"/>
        </w:pBdr>
        <w:spacing w:after="150" w:before="300"/>
      </w:pPr>
      <w:r>
        <w:rPr>
          <w:b/>
          <w:bCs/>
          <w:color w:val="C0392B"/>
          <w:sz w:val="26"/>
          <w:szCs w:val="26"/>
        </w:rPr>
        <w:t xml:space="preserve">How to use this Answer Key</w:t>
      </w:r>
    </w:p>
    <w:p>
      <w:pPr>
        <w:spacing w:after="150"/>
      </w:pPr>
      <w:r>
        <w:rPr>
          <w:sz w:val="21"/>
          <w:szCs w:val="21"/>
        </w:rPr>
        <w:t xml:space="preserve">This Answer Key mirrors the student workbook question-by-question. Each item gives a model answer and assessment guidance. Model answers are illustrative — award the criterion for any response that demonstrates the same understanding, not only for an exact match.</w:t>
      </w:r>
    </w:p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1 — Understand the ecology of a geographical area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1.1 — Describe the ecology of a specific geographical area.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Area: Coed y Brenin forest, Gwynedd.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Habitat type: managed conifer plantation woodland with some broadleaf and river corridor sections.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Climate: cool, wet upland climate typical of Snowdonia, with high rainfall supporting dense tree growth.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Soil/terrain: acidic, free-draining forest soils on sloped, rocky ground cut through by the Afon Mawddach.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Food chain example: leaf litter and vegetation → insects and invertebrates → small birds/dormice → birds of prey such as goshawk.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Species interdependence: conifer canopy shapes what can grow beneath it, river supports otters and invertebrates that in turn feed birds, and deadwood left in place supports fungi and insects.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area must be specific and real (not a generic 'a forest'), and the answer should cover habitat type, climate, soil/terrain, AND food chains/interdependence — all four elements named in the question. A description that only lists species without explaining relationships is incomplete.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1.2 — Identify at least TWO different species found in the area described in 1.1.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Sessile oak (plant) — provides canopy cover, leaf litter, and habitat structure for many other species in broadleaf sections.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Dormouse (animal) — primary consumer feeding on hazel nuts, buds and insects; an indicator species for healthy, well-connected woodland.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Bracket fungus (fungus) — decomposer breaking down deadwood, recycling nutrients back into the soil.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 — minimum TWO species, each matched to the SAME area named in AC1.1, with organism type and a genuine ecological role (not just 'it lives there'). Species should ideally come from more than one type (plant/animal/fungus) but the core requirement is two species with roles.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2 — Understand sustainable use of natural resources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2.1 — Describe at least TWO positive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Forestry (timber) → provides local jobs in harvesting and processing, and income for rural communities.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Rivers and reservoirs (water) → hydroelectric generation provides renewable electricity for the local area.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Hills and forests (recreation) → mountain biking and walking support outdoor education and improve mental wellbeing.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criterion, minimum TWO. Each impact should name the resource AND the specific positive impact (economic, energy, recreation, or food) — vague answers like 'it's good for the environment' without a named resource should be queried.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2.2 — Describe at least TWO negative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Popular upland trails (e.g. Pen y Fan) → heavy footfall causes path erosion and loss of vegetation.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Forestry operations → clear-felling can destroy habitats, increase soil erosion, and release stored carbon.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Farm and industrial runoff → can pollute rivers and lakes, harming aquatic life.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criterion, minimum TWO. Check each negative impact names a resource/activity and a genuine environmental consequence — not just a restatement of AC2.1 in reverse.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2.3 — Describe at least TWO ways to minimise the negative impacts described in 2.2.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Path erosion → stick to marked/surfaced trails and avoid creating new desire-lines across vegetation.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Habitat loss from felling → NRW's selective felling and replanting programmes, maintaining continuous woodland cover.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Water pollution → buffer strips and careful management of farm/industrial runoff near watercourses.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criterion, minimum TWO. Each mitigation should correspond directly to a negative impact named in AC2.2 (not a generic 'be more careful') — check the link between the two is clear.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Bdr>
          <w:bottom w:val="single" w:color="C0392B" w:sz="12"/>
        </w:pBdr>
        <w:spacing w:after="150" w:before="300"/>
      </w:pPr>
      <w:r>
        <w:rPr>
          <w:b/>
          <w:bCs/>
          <w:color w:val="C0392B"/>
          <w:sz w:val="26"/>
          <w:szCs w:val="26"/>
        </w:rPr>
        <w:t xml:space="preserve">Formal Assessment Tasks — Guidance</w:t>
      </w:r>
    </w:p>
    <w:p>
      <w:pPr>
        <w:spacing w:after="150"/>
      </w:pPr>
      <w:r>
        <w:rPr>
          <w:sz w:val="21"/>
          <w:szCs w:val="21"/>
        </w:rPr>
        <w:t xml:space="preserve">The two formal tasks draw together evidence already produced in the LO sections above. They should not introduce new content — check the student's task responses are consistent with their LO answers.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1 — Ecology of a Geographical Area · AC 1.1, 1.2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restate the same geographical area and species from LO1 in a single consolidated account — check the TWO-species minimum is still met, and that the area named matches throughout.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2 — Sustainable Use of Natural Resources · AC 2.1, 2.2, 2.3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draw on the same resources and impacts from LO2. Check all three TWO-minimum requirements (positives, negatives, mitigations) are satisfied, and that each mitigation still corresponds to a stated negative impact.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2026-07-21T20:00:53.212Z</dcterms:created>
  <dcterms:modified xsi:type="dcterms:W3CDTF">2026-07-21T20:00:53.212Z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