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873"/>
            <w:tcBorders>
              <w:top w:val="none" w:color="FFFFFF" w:sz="0"/>
              <w:left w:val="none" w:color="FFFFFF" w:sz="0"/>
              <w:bottom w:val="none" w:color="FFFFFF" w:sz="0"/>
              <w:right w:val="none" w:color="FFFFFF" w:sz="0"/>
            </w:tcBorders>
          </w:tcPr>
          <w:p>
            <w:pPr>
              <w:spacing w:after="20" w:before="40"/>
              <w:jc w:val="left"/>
            </w:pPr>
            <w:r>
              <w:drawing>
                <wp:inline distT="0" distB="0" distL="0" distR="0">
                  <wp:extent cx="762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571500"/>
                          </a:xfrm>
                          <a:prstGeom prst="rect">
                            <a:avLst/>
                          </a:prstGeom>
                        </pic:spPr>
                      </pic:pic>
                    </a:graphicData>
                  </a:graphic>
                </wp:inline>
              </w:drawing>
            </w:r>
          </w:p>
        </w:tc>
        <w:tc>
          <w:tcPr>
            <w:tcW w:type="dxa" w:w="4873"/>
            <w:tcBorders>
              <w:top w:val="none" w:color="FFFFFF" w:sz="0"/>
              <w:left w:val="none" w:color="FFFFFF" w:sz="0"/>
              <w:bottom w:val="none" w:color="FFFFFF" w:sz="0"/>
              <w:right w:val="none" w:color="FFFFFF" w:sz="0"/>
            </w:tcBorders>
          </w:tcPr>
          <w:p>
            <w:pPr>
              <w:spacing w:after="20" w:before="40"/>
              <w:jc w:val="right"/>
            </w:pPr>
            <w:r>
              <w:drawing>
                <wp:inline distT="0" distB="0" distL="0" distR="0">
                  <wp:extent cx="1143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43000" cy="381000"/>
                          </a:xfrm>
                          <a:prstGeom prst="rect">
                            <a:avLst/>
                          </a:prstGeom>
                        </pic:spPr>
                      </pic:pic>
                    </a:graphicData>
                  </a:graphic>
                </wp:inline>
              </w:drawing>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4525" w:color="auto" w:val="clear"/>
            <w:tcMar>
              <w:top w:type="dxa" w:w="80"/>
              <w:left w:type="dxa" w:w="120"/>
              <w:bottom w:type="dxa" w:w="80"/>
              <w:right w:type="dxa" w:w="120"/>
            </w:tcMar>
            <w:vAlign w:val="top"/>
          </w:tcPr>
          <w:p>
            <w:pPr>
              <w:spacing w:after="20" w:before="60"/>
              <w:jc w:val="center"/>
            </w:pPr>
            <w:r>
              <w:rPr>
                <w:rFonts w:ascii="Arial" w:cs="Arial" w:eastAsia="Arial" w:hAnsi="Arial"/>
                <w:b/>
                <w:bCs/>
                <w:color w:val="1A6B3C"/>
                <w:sz w:val="20"/>
                <w:szCs w:val="20"/>
              </w:rPr>
              <w:t xml:space="preserve">AGORED CYMRU  │  ASSESSOR ANSWER KEY</w:t>
            </w:r>
          </w:p>
          <w:p>
            <w:pPr>
              <w:spacing w:after="8" w:before="20"/>
              <w:jc w:val="center"/>
            </w:pPr>
            <w:r>
              <w:rPr>
                <w:rFonts w:ascii="Arial" w:cs="Arial" w:eastAsia="Arial" w:hAnsi="Arial"/>
                <w:b/>
                <w:bCs/>
                <w:color w:val="FFFFFF"/>
                <w:sz w:val="26"/>
                <w:szCs w:val="26"/>
              </w:rPr>
              <w:t xml:space="preserve">MH32CY008 — Participate in a Water-based Activity</w:t>
            </w:r>
          </w:p>
          <w:p>
            <w:pPr>
              <w:spacing w:after="20" w:before="0"/>
              <w:jc w:val="center"/>
            </w:pPr>
            <w:r>
              <w:rPr>
                <w:rFonts w:ascii="Arial" w:cs="Arial" w:eastAsia="Arial" w:hAnsi="Arial"/>
                <w:b/>
                <w:bCs/>
                <w:color w:val="FFFFFF"/>
                <w:sz w:val="22"/>
                <w:szCs w:val="22"/>
              </w:rPr>
              <w:t xml:space="preserve">Paddleboarding (SUP)</w:t>
            </w:r>
          </w:p>
          <w:p>
            <w:pPr>
              <w:spacing w:after="60" w:before="0"/>
              <w:jc w:val="center"/>
            </w:pPr>
            <w:r>
              <w:rPr>
                <w:rFonts w:ascii="Arial" w:cs="Arial" w:eastAsia="Arial" w:hAnsi="Arial"/>
                <w:color w:val="CCCCCC"/>
                <w:sz w:val="18"/>
                <w:szCs w:val="18"/>
              </w:rPr>
              <w:t xml:space="preserve">CONFIDENTIAL — Not for student distribution  ·  Jonathan Jones  ·  Brynllywarch</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3A8A" w:sz="6"/>
              <w:left w:val="single" w:color="1E3A8A" w:sz="6"/>
              <w:bottom w:val="single" w:color="1E3A8A" w:sz="6"/>
              <w:right w:val="single" w:color="1E3A8A" w:sz="6"/>
            </w:tcBorders>
            <w:shd w:fill="1E3A8A" w:color="auto" w:val="clear"/>
            <w:tcMar>
              <w:top w:type="dxa" w:w="80"/>
              <w:left w:type="dxa" w:w="120"/>
              <w:bottom w:type="dxa" w:w="80"/>
              <w:right w:type="dxa" w:w="120"/>
            </w:tcMar>
            <w:vAlign w:val="top"/>
          </w:tcPr>
          <w:p>
            <w:r>
              <w:rPr>
                <w:rFonts w:ascii="Arial" w:cs="Arial" w:eastAsia="Arial" w:hAnsi="Arial"/>
                <w:b/>
                <w:bCs/>
                <w:color w:val="FFFFFF"/>
                <w:sz w:val="20"/>
                <w:szCs w:val="20"/>
              </w:rPr>
              <w:t xml:space="preserve">ASSESSOR USE ONLY</w:t>
            </w:r>
          </w:p>
        </w:tc>
      </w:tr>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40" w:before="40"/>
            </w:pPr>
            <w:r>
              <w:rPr>
                <w:rFonts w:ascii="Arial" w:cs="Arial" w:eastAsia="Arial" w:hAnsi="Arial"/>
                <w:color w:val="1A1A1A"/>
                <w:sz w:val="20"/>
                <w:szCs w:val="20"/>
              </w:rPr>
              <w:t xml:space="preserve">This document contains indicative answers and assessor guidance for Unit MH32CY008. It must not be shared with students. Answers given here are indicative — any response clearly demonstrating understanding of the criterion should be marked as Met. Due to the practical nature of water-based activities, assessor observation records are the primary evidence for LOs 3, 4, and 5.</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4525" w:color="auto" w:val="clear"/>
            <w:tcMar>
              <w:top w:type="dxa" w:w="80"/>
              <w:left w:type="dxa" w:w="120"/>
              <w:bottom w:type="dxa" w:w="80"/>
              <w:right w:type="dxa" w:w="120"/>
            </w:tcMar>
            <w:vAlign w:val="top"/>
          </w:tcPr>
          <w:p>
            <w:pPr>
              <w:spacing w:after="20" w:before="40"/>
            </w:pPr>
            <w:r>
              <w:rPr>
                <w:rFonts w:ascii="Arial" w:cs="Arial" w:eastAsia="Arial" w:hAnsi="Arial"/>
                <w:i/>
                <w:iCs/>
                <w:color w:val="AAAAAA"/>
                <w:sz w:val="18"/>
                <w:szCs w:val="18"/>
              </w:rPr>
              <w:t xml:space="preserve">LEARNING OUTCOME 1</w:t>
            </w:r>
          </w:p>
          <w:p>
            <w:pPr>
              <w:spacing w:after="20" w:before="20"/>
            </w:pPr>
            <w:r>
              <w:rPr>
                <w:rFonts w:ascii="Arial" w:cs="Arial" w:eastAsia="Arial" w:hAnsi="Arial"/>
                <w:b/>
                <w:bCs/>
                <w:color w:val="FFFFFF"/>
                <w:sz w:val="24"/>
                <w:szCs w:val="24"/>
              </w:rPr>
              <w:t xml:space="preserve">Understand a range of water-based activities</w:t>
            </w:r>
          </w:p>
          <w:p>
            <w:pPr>
              <w:spacing w:after="60" w:before="20"/>
            </w:pPr>
            <w:r>
              <w:rPr>
                <w:rFonts w:ascii="Arial" w:cs="Arial" w:eastAsia="Arial" w:hAnsi="Arial"/>
                <w:i/>
                <w:iCs/>
                <w:color w:val="CCCCCC"/>
                <w:sz w:val="18"/>
                <w:szCs w:val="18"/>
              </w:rPr>
              <w:t xml:space="preserve">Assessment Criteria: AC 1.1</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r>
              <w:rPr>
                <w:rFonts w:ascii="Arial" w:cs="Arial" w:eastAsia="Arial" w:hAnsi="Arial"/>
                <w:b/>
                <w:bCs/>
                <w:color w:val="FFFFFF"/>
                <w:sz w:val="20"/>
                <w:szCs w:val="20"/>
              </w:rPr>
              <w:t xml:space="preserve">AC 1.1</w:t>
            </w:r>
          </w:p>
        </w:tc>
        <w:tc>
          <w:tcPr>
            <w:tcBorders>
              <w:top w:val="none" w:color="FFFFFF" w:sz="0"/>
              <w:left w:val="none" w:color="FFFFFF" w:sz="0"/>
              <w:bottom w:val="none" w:color="FFFFFF" w:sz="0"/>
              <w:right w:val="none" w:color="FFFFFF" w:sz="0"/>
            </w:tcBorders>
            <w:shd w:fill="E8F5EE" w:color="auto" w:val="clear"/>
            <w:tcMar>
              <w:top w:type="dxa" w:w="80"/>
              <w:left w:type="dxa" w:w="120"/>
              <w:bottom w:type="dxa" w:w="80"/>
              <w:right w:type="dxa" w:w="120"/>
            </w:tcMar>
            <w:vAlign w:val="top"/>
          </w:tcPr>
          <w:p>
            <w:r>
              <w:rPr>
                <w:rFonts w:ascii="Arial" w:cs="Arial" w:eastAsia="Arial" w:hAnsi="Arial"/>
                <w:b/>
                <w:bCs/>
                <w:color w:val="1A1A1A"/>
                <w:sz w:val="20"/>
                <w:szCs w:val="20"/>
              </w:rPr>
              <w:t xml:space="preserve">Describe a range of water-based activities. (Minimum TWO)</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20" w:before="40"/>
            </w:pPr>
            <w:r>
              <w:rPr>
                <w:rFonts w:ascii="Arial" w:cs="Arial" w:eastAsia="Arial" w:hAnsi="Arial"/>
                <w:b/>
                <w:bCs/>
                <w:color w:val="1E3A8A"/>
                <w:sz w:val="20"/>
                <w:szCs w:val="20"/>
              </w:rPr>
              <w:t xml:space="preserve">Indicative Answer</w:t>
            </w:r>
          </w:p>
        </w:tc>
      </w:tr>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40" w:before="20"/>
            </w:pPr>
            <w:r>
              <w:rPr>
                <w:rFonts w:ascii="Arial" w:cs="Arial" w:eastAsia="Arial" w:hAnsi="Arial"/>
                <w:color w:val="1A1A1A"/>
                <w:sz w:val="20"/>
                <w:szCs w:val="20"/>
              </w:rPr>
              <w:t xml:space="preserve">Student describes at least two water-based activities. Acceptable examples: Paddleboarding (SUP) — standing or kneeling on a wide board with a single-bladed paddle, on flat water or sheltered coastline; Canoeing — open-top paddle craft with a single-bladed paddle on rivers and lakes; Kayaking — closed cockpit with double-bladed paddle for white water, sea, or flat water; Sea Kayaking — longer touring kayaks for coastal expeditions; Open Water Swimming; Sailing. SUP may be used as one of the two. Each description should cover: what it involves, where in Wales, and who might participate.</w:t>
            </w:r>
          </w:p>
        </w:tc>
      </w:tr>
      <w:tr>
        <w:tc>
          <w:tcPr>
            <w:tcBorders>
              <w:top w:val="single" w:color="1E3A8A" w:sz="6"/>
              <w:left w:val="single" w:color="1E3A8A" w:sz="6"/>
              <w:bottom w:val="single" w:color="1E3A8A" w:sz="6"/>
              <w:right w:val="single" w:color="1E3A8A" w:sz="6"/>
            </w:tcBorders>
            <w:shd w:fill="E8F5EE" w:color="auto" w:val="clear"/>
            <w:tcMar>
              <w:top w:type="dxa" w:w="80"/>
              <w:left w:type="dxa" w:w="120"/>
              <w:bottom w:type="dxa" w:w="80"/>
              <w:right w:type="dxa" w:w="120"/>
            </w:tcMar>
            <w:vAlign w:val="top"/>
          </w:tcPr>
          <w:p>
            <w:pPr>
              <w:spacing w:after="40" w:before="20"/>
            </w:pPr>
            <w:r>
              <w:rPr>
                <w:rFonts w:ascii="Arial" w:cs="Arial" w:eastAsia="Arial" w:hAnsi="Arial"/>
                <w:b/>
                <w:bCs/>
                <w:color w:val="0F4525"/>
                <w:sz w:val="20"/>
                <w:szCs w:val="20"/>
              </w:rPr>
              <w:t xml:space="preserve">Assessor Guidance: </w:t>
            </w:r>
            <w:r>
              <w:rPr>
                <w:rFonts w:ascii="Arial" w:cs="Arial" w:eastAsia="Arial" w:hAnsi="Arial"/>
                <w:i/>
                <w:iCs/>
                <w:color w:val="6B6B6B"/>
                <w:sz w:val="20"/>
                <w:szCs w:val="20"/>
              </w:rPr>
              <w:t xml:space="preserve">Two activities minimum. Description must go beyond naming. Do not mark as NYM solely for omitting Welsh venues if activities are otherwise well described.</w:t>
            </w:r>
          </w:p>
        </w:tc>
      </w:tr>
    </w:tbl>
    <w:p>
      <w:pPr>
        <w:spacing w:after="80" w:before="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4525" w:color="auto" w:val="clear"/>
            <w:tcMar>
              <w:top w:type="dxa" w:w="80"/>
              <w:left w:type="dxa" w:w="120"/>
              <w:bottom w:type="dxa" w:w="80"/>
              <w:right w:type="dxa" w:w="120"/>
            </w:tcMar>
            <w:vAlign w:val="top"/>
          </w:tcPr>
          <w:p>
            <w:pPr>
              <w:spacing w:after="20" w:before="40"/>
            </w:pPr>
            <w:r>
              <w:rPr>
                <w:rFonts w:ascii="Arial" w:cs="Arial" w:eastAsia="Arial" w:hAnsi="Arial"/>
                <w:i/>
                <w:iCs/>
                <w:color w:val="AAAAAA"/>
                <w:sz w:val="18"/>
                <w:szCs w:val="18"/>
              </w:rPr>
              <w:t xml:space="preserve">LEARNING OUTCOME 2</w:t>
            </w:r>
          </w:p>
          <w:p>
            <w:pPr>
              <w:spacing w:after="20" w:before="20"/>
            </w:pPr>
            <w:r>
              <w:rPr>
                <w:rFonts w:ascii="Arial" w:cs="Arial" w:eastAsia="Arial" w:hAnsi="Arial"/>
                <w:b/>
                <w:bCs/>
                <w:color w:val="FFFFFF"/>
                <w:sz w:val="24"/>
                <w:szCs w:val="24"/>
              </w:rPr>
              <w:t xml:space="preserve">Understand the requirements of a water-based activity</w:t>
            </w:r>
          </w:p>
          <w:p>
            <w:pPr>
              <w:spacing w:after="60" w:before="20"/>
            </w:pPr>
            <w:r>
              <w:rPr>
                <w:rFonts w:ascii="Arial" w:cs="Arial" w:eastAsia="Arial" w:hAnsi="Arial"/>
                <w:i/>
                <w:iCs/>
                <w:color w:val="CCCCCC"/>
                <w:sz w:val="18"/>
                <w:szCs w:val="18"/>
              </w:rPr>
              <w:t xml:space="preserve">Assessment Criteria: AC 2.1 – 2.4</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r>
              <w:rPr>
                <w:rFonts w:ascii="Arial" w:cs="Arial" w:eastAsia="Arial" w:hAnsi="Arial"/>
                <w:b/>
                <w:bCs/>
                <w:color w:val="FFFFFF"/>
                <w:sz w:val="20"/>
                <w:szCs w:val="20"/>
              </w:rPr>
              <w:t xml:space="preserve">AC 2.1</w:t>
            </w:r>
          </w:p>
        </w:tc>
        <w:tc>
          <w:tcPr>
            <w:tcBorders>
              <w:top w:val="none" w:color="FFFFFF" w:sz="0"/>
              <w:left w:val="none" w:color="FFFFFF" w:sz="0"/>
              <w:bottom w:val="none" w:color="FFFFFF" w:sz="0"/>
              <w:right w:val="none" w:color="FFFFFF" w:sz="0"/>
            </w:tcBorders>
            <w:shd w:fill="E8F5EE" w:color="auto" w:val="clear"/>
            <w:tcMar>
              <w:top w:type="dxa" w:w="80"/>
              <w:left w:type="dxa" w:w="120"/>
              <w:bottom w:type="dxa" w:w="80"/>
              <w:right w:type="dxa" w:w="120"/>
            </w:tcMar>
            <w:vAlign w:val="top"/>
          </w:tcPr>
          <w:p>
            <w:r>
              <w:rPr>
                <w:rFonts w:ascii="Arial" w:cs="Arial" w:eastAsia="Arial" w:hAnsi="Arial"/>
                <w:b/>
                <w:bCs/>
                <w:color w:val="1A1A1A"/>
                <w:sz w:val="20"/>
                <w:szCs w:val="20"/>
              </w:rPr>
              <w:t xml:space="preserve">Describe the features of paddleboarding as a specific water-based activity.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20" w:before="40"/>
            </w:pPr>
            <w:r>
              <w:rPr>
                <w:rFonts w:ascii="Arial" w:cs="Arial" w:eastAsia="Arial" w:hAnsi="Arial"/>
                <w:b/>
                <w:bCs/>
                <w:color w:val="1E3A8A"/>
                <w:sz w:val="20"/>
                <w:szCs w:val="20"/>
              </w:rPr>
              <w:t xml:space="preserve">Indicative Answer</w:t>
            </w:r>
          </w:p>
        </w:tc>
      </w:tr>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40" w:before="20"/>
            </w:pPr>
            <w:r>
              <w:rPr>
                <w:rFonts w:ascii="Arial" w:cs="Arial" w:eastAsia="Arial" w:hAnsi="Arial"/>
                <w:color w:val="1A1A1A"/>
                <w:sz w:val="20"/>
                <w:szCs w:val="20"/>
              </w:rPr>
              <w:t xml:space="preserve">Student describes key features of paddleboarding. A strong response includes: board types (iSUP inflated to 12–15 PSI vs hard board; wider = more stable for beginners); stance (feet hip-width apart, centred, knees soft, eyes forward — not looking down); paddle technique (T-bar grip, blade angled forward, reach forward, submerge fully, pull past ankle, exit cleanly, switch sides); correct falling technique (fall to the side, away from the board); wind awareness (paddle into wind first); ankle leash function. Reference to Welsh flat water venues is helpful context.</w:t>
            </w:r>
          </w:p>
        </w:tc>
      </w:tr>
      <w:tr>
        <w:tc>
          <w:tcPr>
            <w:tcBorders>
              <w:top w:val="single" w:color="1E3A8A" w:sz="6"/>
              <w:left w:val="single" w:color="1E3A8A" w:sz="6"/>
              <w:bottom w:val="single" w:color="1E3A8A" w:sz="6"/>
              <w:right w:val="single" w:color="1E3A8A" w:sz="6"/>
            </w:tcBorders>
            <w:shd w:fill="E8F5EE" w:color="auto" w:val="clear"/>
            <w:tcMar>
              <w:top w:type="dxa" w:w="80"/>
              <w:left w:type="dxa" w:w="120"/>
              <w:bottom w:type="dxa" w:w="80"/>
              <w:right w:type="dxa" w:w="120"/>
            </w:tcMar>
            <w:vAlign w:val="top"/>
          </w:tcPr>
          <w:p>
            <w:pPr>
              <w:spacing w:after="40" w:before="20"/>
            </w:pPr>
            <w:r>
              <w:rPr>
                <w:rFonts w:ascii="Arial" w:cs="Arial" w:eastAsia="Arial" w:hAnsi="Arial"/>
                <w:b/>
                <w:bCs/>
                <w:color w:val="0F4525"/>
                <w:sz w:val="20"/>
                <w:szCs w:val="20"/>
              </w:rPr>
              <w:t xml:space="preserve">Assessor Guidance: </w:t>
            </w:r>
            <w:r>
              <w:rPr>
                <w:rFonts w:ascii="Arial" w:cs="Arial" w:eastAsia="Arial" w:hAnsi="Arial"/>
                <w:i/>
                <w:iCs/>
                <w:color w:val="6B6B6B"/>
                <w:sz w:val="20"/>
                <w:szCs w:val="20"/>
              </w:rPr>
              <w:t xml:space="preserve">Descriptive criterion — student must describe features. The correct falling technique is a distinctive and safety-critical feature of SUP — its inclusion demonstrates good understanding. A response that describes only 'you stand on a board and paddle' is insufficient.</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r>
              <w:rPr>
                <w:rFonts w:ascii="Arial" w:cs="Arial" w:eastAsia="Arial" w:hAnsi="Arial"/>
                <w:b/>
                <w:bCs/>
                <w:color w:val="FFFFFF"/>
                <w:sz w:val="20"/>
                <w:szCs w:val="20"/>
              </w:rPr>
              <w:t xml:space="preserve">AC 2.2</w:t>
            </w:r>
          </w:p>
        </w:tc>
        <w:tc>
          <w:tcPr>
            <w:tcBorders>
              <w:top w:val="none" w:color="FFFFFF" w:sz="0"/>
              <w:left w:val="none" w:color="FFFFFF" w:sz="0"/>
              <w:bottom w:val="none" w:color="FFFFFF" w:sz="0"/>
              <w:right w:val="none" w:color="FFFFFF" w:sz="0"/>
            </w:tcBorders>
            <w:shd w:fill="E8F5EE" w:color="auto" w:val="clear"/>
            <w:tcMar>
              <w:top w:type="dxa" w:w="80"/>
              <w:left w:type="dxa" w:w="120"/>
              <w:bottom w:type="dxa" w:w="80"/>
              <w:right w:type="dxa" w:w="120"/>
            </w:tcMar>
            <w:vAlign w:val="top"/>
          </w:tcPr>
          <w:p>
            <w:r>
              <w:rPr>
                <w:rFonts w:ascii="Arial" w:cs="Arial" w:eastAsia="Arial" w:hAnsi="Arial"/>
                <w:b/>
                <w:bCs/>
                <w:color w:val="1A1A1A"/>
                <w:sz w:val="20"/>
                <w:szCs w:val="20"/>
              </w:rPr>
              <w:t xml:space="preserve">Assess own skills against those required for paddleboarding.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20" w:before="40"/>
            </w:pPr>
            <w:r>
              <w:rPr>
                <w:rFonts w:ascii="Arial" w:cs="Arial" w:eastAsia="Arial" w:hAnsi="Arial"/>
                <w:b/>
                <w:bCs/>
                <w:color w:val="1E3A8A"/>
                <w:sz w:val="20"/>
                <w:szCs w:val="20"/>
              </w:rPr>
              <w:t xml:space="preserve">Indicative Answer</w:t>
            </w:r>
          </w:p>
        </w:tc>
      </w:tr>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40" w:before="20"/>
            </w:pPr>
            <w:r>
              <w:rPr>
                <w:rFonts w:ascii="Arial" w:cs="Arial" w:eastAsia="Arial" w:hAnsi="Arial"/>
                <w:color w:val="1A1A1A"/>
                <w:sz w:val="20"/>
                <w:szCs w:val="20"/>
              </w:rPr>
              <w:t xml:space="preserve">Student conducts a personal self-assessment. A strong response considers: balance and core strength; prior experience on water or balance sports; confidence in the water if they fall in; paddle experience; knowledge of safety procedures. At least one strength and one area for development with personal reference.</w:t>
            </w:r>
          </w:p>
        </w:tc>
      </w:tr>
      <w:tr>
        <w:tc>
          <w:tcPr>
            <w:tcBorders>
              <w:top w:val="single" w:color="1E3A8A" w:sz="6"/>
              <w:left w:val="single" w:color="1E3A8A" w:sz="6"/>
              <w:bottom w:val="single" w:color="1E3A8A" w:sz="6"/>
              <w:right w:val="single" w:color="1E3A8A" w:sz="6"/>
            </w:tcBorders>
            <w:shd w:fill="E8F5EE" w:color="auto" w:val="clear"/>
            <w:tcMar>
              <w:top w:type="dxa" w:w="80"/>
              <w:left w:type="dxa" w:w="120"/>
              <w:bottom w:type="dxa" w:w="80"/>
              <w:right w:type="dxa" w:w="120"/>
            </w:tcMar>
            <w:vAlign w:val="top"/>
          </w:tcPr>
          <w:p>
            <w:pPr>
              <w:spacing w:after="40" w:before="20"/>
            </w:pPr>
            <w:r>
              <w:rPr>
                <w:rFonts w:ascii="Arial" w:cs="Arial" w:eastAsia="Arial" w:hAnsi="Arial"/>
                <w:b/>
                <w:bCs/>
                <w:color w:val="0F4525"/>
                <w:sz w:val="20"/>
                <w:szCs w:val="20"/>
              </w:rPr>
              <w:t xml:space="preserve">Assessor Guidance: </w:t>
            </w:r>
            <w:r>
              <w:rPr>
                <w:rFonts w:ascii="Arial" w:cs="Arial" w:eastAsia="Arial" w:hAnsi="Arial"/>
                <w:i/>
                <w:iCs/>
                <w:color w:val="6B6B6B"/>
                <w:sz w:val="20"/>
                <w:szCs w:val="20"/>
              </w:rPr>
              <w:t xml:space="preserve">Personal reflection required — a list of required skills without 'I' statements does not meet the criterion. Accept any honest, specific self-appraisal.</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r>
              <w:rPr>
                <w:rFonts w:ascii="Arial" w:cs="Arial" w:eastAsia="Arial" w:hAnsi="Arial"/>
                <w:b/>
                <w:bCs/>
                <w:color w:val="FFFFFF"/>
                <w:sz w:val="20"/>
                <w:szCs w:val="20"/>
              </w:rPr>
              <w:t xml:space="preserve">AC 2.3</w:t>
            </w:r>
          </w:p>
        </w:tc>
        <w:tc>
          <w:tcPr>
            <w:tcBorders>
              <w:top w:val="none" w:color="FFFFFF" w:sz="0"/>
              <w:left w:val="none" w:color="FFFFFF" w:sz="0"/>
              <w:bottom w:val="none" w:color="FFFFFF" w:sz="0"/>
              <w:right w:val="none" w:color="FFFFFF" w:sz="0"/>
            </w:tcBorders>
            <w:shd w:fill="E8F5EE" w:color="auto" w:val="clear"/>
            <w:tcMar>
              <w:top w:type="dxa" w:w="80"/>
              <w:left w:type="dxa" w:w="120"/>
              <w:bottom w:type="dxa" w:w="80"/>
              <w:right w:type="dxa" w:w="120"/>
            </w:tcMar>
            <w:vAlign w:val="top"/>
          </w:tcPr>
          <w:p>
            <w:r>
              <w:rPr>
                <w:rFonts w:ascii="Arial" w:cs="Arial" w:eastAsia="Arial" w:hAnsi="Arial"/>
                <w:b/>
                <w:bCs/>
                <w:color w:val="1A1A1A"/>
                <w:sz w:val="20"/>
                <w:szCs w:val="20"/>
              </w:rPr>
              <w:t xml:space="preserve">State the equipment and resources needed for paddleboarding.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20" w:before="40"/>
            </w:pPr>
            <w:r>
              <w:rPr>
                <w:rFonts w:ascii="Arial" w:cs="Arial" w:eastAsia="Arial" w:hAnsi="Arial"/>
                <w:b/>
                <w:bCs/>
                <w:color w:val="1E3A8A"/>
                <w:sz w:val="20"/>
                <w:szCs w:val="20"/>
              </w:rPr>
              <w:t xml:space="preserve">Indicative Answer</w:t>
            </w:r>
          </w:p>
        </w:tc>
      </w:tr>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40" w:before="20"/>
            </w:pPr>
            <w:r>
              <w:rPr>
                <w:rFonts w:ascii="Arial" w:cs="Arial" w:eastAsia="Arial" w:hAnsi="Arial"/>
                <w:color w:val="1A1A1A"/>
                <w:sz w:val="20"/>
                <w:szCs w:val="20"/>
              </w:rPr>
              <w:t xml:space="preserve">Student lists key equipment. A strong response includes: paddleboard (appropriate size/volume); buoyancy aid (correctly fitted, mandatory); ankle leash (essential on open water); paddle (single-bladed, adjusted to wrist height); wetsuit (mandatory in cold water); pump and gauge (for iSUPs); helmet (for rivers or hazards); whistle (on buoyancy aid). Minimum acceptable: paddleboard, buoyancy aid, ankle leash, paddle, plus one additional item.</w:t>
            </w:r>
          </w:p>
        </w:tc>
      </w:tr>
      <w:tr>
        <w:tc>
          <w:tcPr>
            <w:tcBorders>
              <w:top w:val="single" w:color="1E3A8A" w:sz="6"/>
              <w:left w:val="single" w:color="1E3A8A" w:sz="6"/>
              <w:bottom w:val="single" w:color="1E3A8A" w:sz="6"/>
              <w:right w:val="single" w:color="1E3A8A" w:sz="6"/>
            </w:tcBorders>
            <w:shd w:fill="E8F5EE" w:color="auto" w:val="clear"/>
            <w:tcMar>
              <w:top w:type="dxa" w:w="80"/>
              <w:left w:type="dxa" w:w="120"/>
              <w:bottom w:type="dxa" w:w="80"/>
              <w:right w:type="dxa" w:w="120"/>
            </w:tcMar>
            <w:vAlign w:val="top"/>
          </w:tcPr>
          <w:p>
            <w:pPr>
              <w:spacing w:after="40" w:before="20"/>
            </w:pPr>
            <w:r>
              <w:rPr>
                <w:rFonts w:ascii="Arial" w:cs="Arial" w:eastAsia="Arial" w:hAnsi="Arial"/>
                <w:b/>
                <w:bCs/>
                <w:color w:val="0F4525"/>
                <w:sz w:val="20"/>
                <w:szCs w:val="20"/>
              </w:rPr>
              <w:t xml:space="preserve">Assessor Guidance: </w:t>
            </w:r>
            <w:r>
              <w:rPr>
                <w:rFonts w:ascii="Arial" w:cs="Arial" w:eastAsia="Arial" w:hAnsi="Arial"/>
                <w:i/>
                <w:iCs/>
                <w:color w:val="6B6B6B"/>
                <w:sz w:val="20"/>
                <w:szCs w:val="20"/>
              </w:rPr>
              <w:t xml:space="preserve">The ankle leash is a key SUP-specific item — its absence is a discussion point. Buoyancy aid must be present. Mark as Met if four or more correct items are stated.</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r>
              <w:rPr>
                <w:rFonts w:ascii="Arial" w:cs="Arial" w:eastAsia="Arial" w:hAnsi="Arial"/>
                <w:b/>
                <w:bCs/>
                <w:color w:val="FFFFFF"/>
                <w:sz w:val="20"/>
                <w:szCs w:val="20"/>
              </w:rPr>
              <w:t xml:space="preserve">AC 2.4</w:t>
            </w:r>
          </w:p>
        </w:tc>
        <w:tc>
          <w:tcPr>
            <w:tcBorders>
              <w:top w:val="none" w:color="FFFFFF" w:sz="0"/>
              <w:left w:val="none" w:color="FFFFFF" w:sz="0"/>
              <w:bottom w:val="none" w:color="FFFFFF" w:sz="0"/>
              <w:right w:val="none" w:color="FFFFFF" w:sz="0"/>
            </w:tcBorders>
            <w:shd w:fill="E8F5EE" w:color="auto" w:val="clear"/>
            <w:tcMar>
              <w:top w:type="dxa" w:w="80"/>
              <w:left w:type="dxa" w:w="120"/>
              <w:bottom w:type="dxa" w:w="80"/>
              <w:right w:type="dxa" w:w="120"/>
            </w:tcMar>
            <w:vAlign w:val="top"/>
          </w:tcPr>
          <w:p>
            <w:r>
              <w:rPr>
                <w:rFonts w:ascii="Arial" w:cs="Arial" w:eastAsia="Arial" w:hAnsi="Arial"/>
                <w:b/>
                <w:bCs/>
                <w:color w:val="1A1A1A"/>
                <w:sz w:val="20"/>
                <w:szCs w:val="20"/>
              </w:rPr>
              <w:t xml:space="preserve">State the emergency and safety requirements for paddleboarding.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20" w:before="40"/>
            </w:pPr>
            <w:r>
              <w:rPr>
                <w:rFonts w:ascii="Arial" w:cs="Arial" w:eastAsia="Arial" w:hAnsi="Arial"/>
                <w:b/>
                <w:bCs/>
                <w:color w:val="1E3A8A"/>
                <w:sz w:val="20"/>
                <w:szCs w:val="20"/>
              </w:rPr>
              <w:t xml:space="preserve">Indicative Answer</w:t>
            </w:r>
          </w:p>
        </w:tc>
      </w:tr>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40" w:before="20"/>
            </w:pPr>
            <w:r>
              <w:rPr>
                <w:rFonts w:ascii="Arial" w:cs="Arial" w:eastAsia="Arial" w:hAnsi="Arial"/>
                <w:color w:val="1A1A1A"/>
                <w:sz w:val="20"/>
                <w:szCs w:val="20"/>
              </w:rPr>
              <w:t xml:space="preserve">A strong response includes: buoyancy aid and ankle leash worn at all times; cold water shock (involuntary gasping — controlled breathing, buoyancy aid keeps you afloat); correct falling technique (to the side, away from the board); remounting procedure (from the side at the centre of the board); wind awareness (paddle into wind first; if blown offshore, use whistle and lie on board); exclusion zones (never cross); whistle signals (one blast = attention, three blasts = emergency); emergency action (stay on board, alert instructor). Minimum acceptable: three or more specific and correct requirements.</w:t>
            </w:r>
          </w:p>
        </w:tc>
      </w:tr>
      <w:tr>
        <w:tc>
          <w:tcPr>
            <w:tcBorders>
              <w:top w:val="single" w:color="1E3A8A" w:sz="6"/>
              <w:left w:val="single" w:color="1E3A8A" w:sz="6"/>
              <w:bottom w:val="single" w:color="1E3A8A" w:sz="6"/>
              <w:right w:val="single" w:color="1E3A8A" w:sz="6"/>
            </w:tcBorders>
            <w:shd w:fill="E8F5EE" w:color="auto" w:val="clear"/>
            <w:tcMar>
              <w:top w:type="dxa" w:w="80"/>
              <w:left w:type="dxa" w:w="120"/>
              <w:bottom w:type="dxa" w:w="80"/>
              <w:right w:type="dxa" w:w="120"/>
            </w:tcMar>
            <w:vAlign w:val="top"/>
          </w:tcPr>
          <w:p>
            <w:pPr>
              <w:spacing w:after="40" w:before="20"/>
            </w:pPr>
            <w:r>
              <w:rPr>
                <w:rFonts w:ascii="Arial" w:cs="Arial" w:eastAsia="Arial" w:hAnsi="Arial"/>
                <w:b/>
                <w:bCs/>
                <w:color w:val="0F4525"/>
                <w:sz w:val="20"/>
                <w:szCs w:val="20"/>
              </w:rPr>
              <w:t xml:space="preserve">Assessor Guidance: </w:t>
            </w:r>
            <w:r>
              <w:rPr>
                <w:rFonts w:ascii="Arial" w:cs="Arial" w:eastAsia="Arial" w:hAnsi="Arial"/>
                <w:i/>
                <w:iCs/>
                <w:color w:val="6B6B6B"/>
                <w:sz w:val="20"/>
                <w:szCs w:val="20"/>
              </w:rPr>
              <w:t xml:space="preserve">Generic safety advice is insufficient. SUP-specific content is essential: the ankle leash, correct falling technique, wind awareness, and remounting are all distinctive to paddleboarding. Mark as Met if three or more relevant, activity-specific requirements are correctly stated.</w:t>
            </w:r>
          </w:p>
        </w:tc>
      </w:tr>
    </w:tbl>
    <w:p>
      <w:pPr>
        <w:spacing w:after="80" w:before="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4525" w:color="auto" w:val="clear"/>
            <w:tcMar>
              <w:top w:type="dxa" w:w="80"/>
              <w:left w:type="dxa" w:w="120"/>
              <w:bottom w:type="dxa" w:w="80"/>
              <w:right w:type="dxa" w:w="120"/>
            </w:tcMar>
            <w:vAlign w:val="top"/>
          </w:tcPr>
          <w:p>
            <w:pPr>
              <w:spacing w:after="20" w:before="40"/>
            </w:pPr>
            <w:r>
              <w:rPr>
                <w:rFonts w:ascii="Arial" w:cs="Arial" w:eastAsia="Arial" w:hAnsi="Arial"/>
                <w:i/>
                <w:iCs/>
                <w:color w:val="AAAAAA"/>
                <w:sz w:val="18"/>
                <w:szCs w:val="18"/>
              </w:rPr>
              <w:t xml:space="preserve">LEARNING OUTCOME 3</w:t>
            </w:r>
          </w:p>
          <w:p>
            <w:pPr>
              <w:spacing w:after="20" w:before="20"/>
            </w:pPr>
            <w:r>
              <w:rPr>
                <w:rFonts w:ascii="Arial" w:cs="Arial" w:eastAsia="Arial" w:hAnsi="Arial"/>
                <w:b/>
                <w:bCs/>
                <w:color w:val="FFFFFF"/>
                <w:sz w:val="24"/>
                <w:szCs w:val="24"/>
              </w:rPr>
              <w:t xml:space="preserve">Be able to prepare for participation</w:t>
            </w:r>
          </w:p>
          <w:p>
            <w:pPr>
              <w:spacing w:after="60" w:before="20"/>
            </w:pPr>
            <w:r>
              <w:rPr>
                <w:rFonts w:ascii="Arial" w:cs="Arial" w:eastAsia="Arial" w:hAnsi="Arial"/>
                <w:i/>
                <w:iCs/>
                <w:color w:val="CCCCCC"/>
                <w:sz w:val="18"/>
                <w:szCs w:val="18"/>
              </w:rPr>
              <w:t xml:space="preserve">Assessment Criteria: AC 3.1 – 3.2</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r>
              <w:rPr>
                <w:rFonts w:ascii="Arial" w:cs="Arial" w:eastAsia="Arial" w:hAnsi="Arial"/>
                <w:b/>
                <w:bCs/>
                <w:color w:val="FFFFFF"/>
                <w:sz w:val="20"/>
                <w:szCs w:val="20"/>
              </w:rPr>
              <w:t xml:space="preserve">AC 3.1</w:t>
            </w:r>
          </w:p>
        </w:tc>
        <w:tc>
          <w:tcPr>
            <w:tcBorders>
              <w:top w:val="none" w:color="FFFFFF" w:sz="0"/>
              <w:left w:val="none" w:color="FFFFFF" w:sz="0"/>
              <w:bottom w:val="none" w:color="FFFFFF" w:sz="0"/>
              <w:right w:val="none" w:color="FFFFFF" w:sz="0"/>
            </w:tcBorders>
            <w:shd w:fill="E8F5EE" w:color="auto" w:val="clear"/>
            <w:tcMar>
              <w:top w:type="dxa" w:w="80"/>
              <w:left w:type="dxa" w:w="120"/>
              <w:bottom w:type="dxa" w:w="80"/>
              <w:right w:type="dxa" w:w="120"/>
            </w:tcMar>
            <w:vAlign w:val="top"/>
          </w:tcPr>
          <w:p>
            <w:r>
              <w:rPr>
                <w:rFonts w:ascii="Arial" w:cs="Arial" w:eastAsia="Arial" w:hAnsi="Arial"/>
                <w:b/>
                <w:bCs/>
                <w:color w:val="1A1A1A"/>
                <w:sz w:val="20"/>
                <w:szCs w:val="20"/>
              </w:rPr>
              <w:t xml:space="preserve">Select the correct equipment and resources required for the paddleboarding session.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20" w:before="40"/>
            </w:pPr>
            <w:r>
              <w:rPr>
                <w:rFonts w:ascii="Arial" w:cs="Arial" w:eastAsia="Arial" w:hAnsi="Arial"/>
                <w:b/>
                <w:bCs/>
                <w:color w:val="1E3A8A"/>
                <w:sz w:val="20"/>
                <w:szCs w:val="20"/>
              </w:rPr>
              <w:t xml:space="preserve">Indicative Answer</w:t>
            </w:r>
          </w:p>
        </w:tc>
      </w:tr>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40" w:before="20"/>
            </w:pPr>
            <w:r>
              <w:rPr>
                <w:rFonts w:ascii="Arial" w:cs="Arial" w:eastAsia="Arial" w:hAnsi="Arial"/>
                <w:color w:val="1A1A1A"/>
                <w:sz w:val="20"/>
                <w:szCs w:val="20"/>
              </w:rPr>
              <w:t xml:space="preserve">Student describes selecting appropriate kit. A strong response explains what was selected AND why — e.g. 'I selected a wider board because it offers more stability for a beginner' or 'I set the paddle at wrist height when standing because this gives the most efficient stroke angle'. This criterion is primarily evidenced by practical observation.</w:t>
            </w:r>
          </w:p>
        </w:tc>
      </w:tr>
      <w:tr>
        <w:tc>
          <w:tcPr>
            <w:tcBorders>
              <w:top w:val="single" w:color="1E3A8A" w:sz="6"/>
              <w:left w:val="single" w:color="1E3A8A" w:sz="6"/>
              <w:bottom w:val="single" w:color="1E3A8A" w:sz="6"/>
              <w:right w:val="single" w:color="1E3A8A" w:sz="6"/>
            </w:tcBorders>
            <w:shd w:fill="E8F5EE" w:color="auto" w:val="clear"/>
            <w:tcMar>
              <w:top w:type="dxa" w:w="80"/>
              <w:left w:type="dxa" w:w="120"/>
              <w:bottom w:type="dxa" w:w="80"/>
              <w:right w:type="dxa" w:w="120"/>
            </w:tcMar>
            <w:vAlign w:val="top"/>
          </w:tcPr>
          <w:p>
            <w:pPr>
              <w:spacing w:after="40" w:before="20"/>
            </w:pPr>
            <w:r>
              <w:rPr>
                <w:rFonts w:ascii="Arial" w:cs="Arial" w:eastAsia="Arial" w:hAnsi="Arial"/>
                <w:b/>
                <w:bCs/>
                <w:color w:val="0F4525"/>
                <w:sz w:val="20"/>
                <w:szCs w:val="20"/>
              </w:rPr>
              <w:t xml:space="preserve">Assessor Guidance: </w:t>
            </w:r>
            <w:r>
              <w:rPr>
                <w:rFonts w:ascii="Arial" w:cs="Arial" w:eastAsia="Arial" w:hAnsi="Arial"/>
                <w:i/>
                <w:iCs/>
                <w:color w:val="6B6B6B"/>
                <w:sz w:val="20"/>
                <w:szCs w:val="20"/>
              </w:rPr>
              <w:t xml:space="preserve">Active decision-making required — not just a list. Key SUP-specific selections are board choice, paddle height, leash fitting, and buoyancy aid. Record observations.</w:t>
            </w:r>
          </w:p>
        </w:tc>
      </w:tr>
    </w:tbl>
    <w:p>
      <w:pPr>
        <w:spacing w:after="8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r>
              <w:rPr>
                <w:rFonts w:ascii="Arial" w:cs="Arial" w:eastAsia="Arial" w:hAnsi="Arial"/>
                <w:b/>
                <w:bCs/>
                <w:color w:val="FFFFFF"/>
                <w:sz w:val="20"/>
                <w:szCs w:val="20"/>
              </w:rPr>
              <w:t xml:space="preserve">AC 3.2</w:t>
            </w:r>
          </w:p>
        </w:tc>
        <w:tc>
          <w:tcPr>
            <w:tcBorders>
              <w:top w:val="none" w:color="FFFFFF" w:sz="0"/>
              <w:left w:val="none" w:color="FFFFFF" w:sz="0"/>
              <w:bottom w:val="none" w:color="FFFFFF" w:sz="0"/>
              <w:right w:val="none" w:color="FFFFFF" w:sz="0"/>
            </w:tcBorders>
            <w:shd w:fill="E8F5EE" w:color="auto" w:val="clear"/>
            <w:tcMar>
              <w:top w:type="dxa" w:w="80"/>
              <w:left w:type="dxa" w:w="120"/>
              <w:bottom w:type="dxa" w:w="80"/>
              <w:right w:type="dxa" w:w="120"/>
            </w:tcMar>
            <w:vAlign w:val="top"/>
          </w:tcPr>
          <w:p>
            <w:r>
              <w:rPr>
                <w:rFonts w:ascii="Arial" w:cs="Arial" w:eastAsia="Arial" w:hAnsi="Arial"/>
                <w:b/>
                <w:bCs/>
                <w:color w:val="1A1A1A"/>
                <w:sz w:val="20"/>
                <w:szCs w:val="20"/>
              </w:rPr>
              <w:t xml:space="preserve">Prepare for participation in the paddleboarding activity.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20" w:before="40"/>
            </w:pPr>
            <w:r>
              <w:rPr>
                <w:rFonts w:ascii="Arial" w:cs="Arial" w:eastAsia="Arial" w:hAnsi="Arial"/>
                <w:b/>
                <w:bCs/>
                <w:color w:val="1E3A8A"/>
                <w:sz w:val="20"/>
                <w:szCs w:val="20"/>
              </w:rPr>
              <w:t xml:space="preserve">Indicative Answer</w:t>
            </w:r>
          </w:p>
        </w:tc>
      </w:tr>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40" w:before="20"/>
            </w:pPr>
            <w:r>
              <w:rPr>
                <w:rFonts w:ascii="Arial" w:cs="Arial" w:eastAsia="Arial" w:hAnsi="Arial"/>
                <w:color w:val="1A1A1A"/>
                <w:sz w:val="20"/>
                <w:szCs w:val="20"/>
              </w:rPr>
              <w:t xml:space="preserve">A strong response includes: board check (damage, fin fitted, inflation pressure for iSUP); buoyancy aid fitting (all clips fastened, whistle attached, cannot be pulled over shoulders); ankle leash fitting (around ankle not calf, velcro secure); paddle setup (wrist height, checked for damage); wetsuit checked; attending the full safety briefing (falling technique, whistle signals, exclusion zones, emergency action). This criterion is primarily evidenced by practical observation.</w:t>
            </w:r>
          </w:p>
        </w:tc>
      </w:tr>
      <w:tr>
        <w:tc>
          <w:tcPr>
            <w:tcBorders>
              <w:top w:val="single" w:color="1E3A8A" w:sz="6"/>
              <w:left w:val="single" w:color="1E3A8A" w:sz="6"/>
              <w:bottom w:val="single" w:color="1E3A8A" w:sz="6"/>
              <w:right w:val="single" w:color="1E3A8A" w:sz="6"/>
            </w:tcBorders>
            <w:shd w:fill="E8F5EE" w:color="auto" w:val="clear"/>
            <w:tcMar>
              <w:top w:type="dxa" w:w="80"/>
              <w:left w:type="dxa" w:w="120"/>
              <w:bottom w:type="dxa" w:w="80"/>
              <w:right w:type="dxa" w:w="120"/>
            </w:tcMar>
            <w:vAlign w:val="top"/>
          </w:tcPr>
          <w:p>
            <w:pPr>
              <w:spacing w:after="40" w:before="20"/>
            </w:pPr>
            <w:r>
              <w:rPr>
                <w:rFonts w:ascii="Arial" w:cs="Arial" w:eastAsia="Arial" w:hAnsi="Arial"/>
                <w:b/>
                <w:bCs/>
                <w:color w:val="0F4525"/>
                <w:sz w:val="20"/>
                <w:szCs w:val="20"/>
              </w:rPr>
              <w:t xml:space="preserve">Assessor Guidance: </w:t>
            </w:r>
            <w:r>
              <w:rPr>
                <w:rFonts w:ascii="Arial" w:cs="Arial" w:eastAsia="Arial" w:hAnsi="Arial"/>
                <w:i/>
                <w:iCs/>
                <w:color w:val="6B6B6B"/>
                <w:sz w:val="20"/>
                <w:szCs w:val="20"/>
              </w:rPr>
              <w:t xml:space="preserve">Inflation pressure check for iSUPs and ankle leash fitting are SUP-specific preparation steps that should be observed. Attending and engaging with the safety briefing is required. Written account is supplementary.</w:t>
            </w:r>
          </w:p>
        </w:tc>
      </w:tr>
    </w:tbl>
    <w:p>
      <w:pPr>
        <w:spacing w:after="80" w:before="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4525" w:color="auto" w:val="clear"/>
            <w:tcMar>
              <w:top w:type="dxa" w:w="80"/>
              <w:left w:type="dxa" w:w="120"/>
              <w:bottom w:type="dxa" w:w="80"/>
              <w:right w:type="dxa" w:w="120"/>
            </w:tcMar>
            <w:vAlign w:val="top"/>
          </w:tcPr>
          <w:p>
            <w:pPr>
              <w:spacing w:after="20" w:before="40"/>
            </w:pPr>
            <w:r>
              <w:rPr>
                <w:rFonts w:ascii="Arial" w:cs="Arial" w:eastAsia="Arial" w:hAnsi="Arial"/>
                <w:i/>
                <w:iCs/>
                <w:color w:val="AAAAAA"/>
                <w:sz w:val="18"/>
                <w:szCs w:val="18"/>
              </w:rPr>
              <w:t xml:space="preserve">LEARNING OUTCOME 4</w:t>
            </w:r>
          </w:p>
          <w:p>
            <w:pPr>
              <w:spacing w:after="20" w:before="20"/>
            </w:pPr>
            <w:r>
              <w:rPr>
                <w:rFonts w:ascii="Arial" w:cs="Arial" w:eastAsia="Arial" w:hAnsi="Arial"/>
                <w:b/>
                <w:bCs/>
                <w:color w:val="FFFFFF"/>
                <w:sz w:val="24"/>
                <w:szCs w:val="24"/>
              </w:rPr>
              <w:t xml:space="preserve">Be able to participate in a water-based activity</w:t>
            </w:r>
          </w:p>
          <w:p>
            <w:pPr>
              <w:spacing w:after="60" w:before="20"/>
            </w:pPr>
            <w:r>
              <w:rPr>
                <w:rFonts w:ascii="Arial" w:cs="Arial" w:eastAsia="Arial" w:hAnsi="Arial"/>
                <w:i/>
                <w:iCs/>
                <w:color w:val="CCCCCC"/>
                <w:sz w:val="18"/>
                <w:szCs w:val="18"/>
              </w:rPr>
              <w:t xml:space="preserve">Assessment Criteria: AC 4.1</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r>
              <w:rPr>
                <w:rFonts w:ascii="Arial" w:cs="Arial" w:eastAsia="Arial" w:hAnsi="Arial"/>
                <w:b/>
                <w:bCs/>
                <w:color w:val="FFFFFF"/>
                <w:sz w:val="20"/>
                <w:szCs w:val="20"/>
              </w:rPr>
              <w:t xml:space="preserve">AC 4.1</w:t>
            </w:r>
          </w:p>
        </w:tc>
        <w:tc>
          <w:tcPr>
            <w:tcBorders>
              <w:top w:val="none" w:color="FFFFFF" w:sz="0"/>
              <w:left w:val="none" w:color="FFFFFF" w:sz="0"/>
              <w:bottom w:val="none" w:color="FFFFFF" w:sz="0"/>
              <w:right w:val="none" w:color="FFFFFF" w:sz="0"/>
            </w:tcBorders>
            <w:shd w:fill="E8F5EE" w:color="auto" w:val="clear"/>
            <w:tcMar>
              <w:top w:type="dxa" w:w="80"/>
              <w:left w:type="dxa" w:w="120"/>
              <w:bottom w:type="dxa" w:w="80"/>
              <w:right w:type="dxa" w:w="120"/>
            </w:tcMar>
            <w:vAlign w:val="top"/>
          </w:tcPr>
          <w:p>
            <w:r>
              <w:rPr>
                <w:rFonts w:ascii="Arial" w:cs="Arial" w:eastAsia="Arial" w:hAnsi="Arial"/>
                <w:b/>
                <w:bCs/>
                <w:color w:val="1A1A1A"/>
                <w:sz w:val="20"/>
                <w:szCs w:val="20"/>
              </w:rPr>
              <w:t xml:space="preserve">Participate in a paddleboarding activity using a range of skills and techniques, correct equipment, and appropriate safety checks.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20" w:before="40"/>
            </w:pPr>
            <w:r>
              <w:rPr>
                <w:rFonts w:ascii="Arial" w:cs="Arial" w:eastAsia="Arial" w:hAnsi="Arial"/>
                <w:b/>
                <w:bCs/>
                <w:color w:val="1E3A8A"/>
                <w:sz w:val="20"/>
                <w:szCs w:val="20"/>
              </w:rPr>
              <w:t xml:space="preserve">Indicative Answer</w:t>
            </w:r>
          </w:p>
        </w:tc>
      </w:tr>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40" w:before="20"/>
            </w:pPr>
            <w:r>
              <w:rPr>
                <w:rFonts w:ascii="Arial" w:cs="Arial" w:eastAsia="Arial" w:hAnsi="Arial"/>
                <w:color w:val="1A1A1A"/>
                <w:sz w:val="20"/>
                <w:szCs w:val="20"/>
              </w:rPr>
              <w:t xml:space="preserve">Assessed primarily by practical observation. The student must demonstrate: at least TWO distinct skills or techniques (e.g. standing up from kneeling; forward stroke; sweep stroke; pivot turn; falling correctly and remounting); wearing correct equipment at all times (buoyancy aid, ankle leash); appropriate safety behaviours (staying within the designated zone, monitoring conditions, following instructor instructions, responding correctly to whistle signals).</w:t>
            </w:r>
          </w:p>
        </w:tc>
      </w:tr>
      <w:tr>
        <w:tc>
          <w:tcPr>
            <w:tcBorders>
              <w:top w:val="single" w:color="1E3A8A" w:sz="6"/>
              <w:left w:val="single" w:color="1E3A8A" w:sz="6"/>
              <w:bottom w:val="single" w:color="1E3A8A" w:sz="6"/>
              <w:right w:val="single" w:color="1E3A8A" w:sz="6"/>
            </w:tcBorders>
            <w:shd w:fill="E8F5EE" w:color="auto" w:val="clear"/>
            <w:tcMar>
              <w:top w:type="dxa" w:w="80"/>
              <w:left w:type="dxa" w:w="120"/>
              <w:bottom w:type="dxa" w:w="80"/>
              <w:right w:type="dxa" w:w="120"/>
            </w:tcMar>
            <w:vAlign w:val="top"/>
          </w:tcPr>
          <w:p>
            <w:pPr>
              <w:spacing w:after="40" w:before="20"/>
            </w:pPr>
            <w:r>
              <w:rPr>
                <w:rFonts w:ascii="Arial" w:cs="Arial" w:eastAsia="Arial" w:hAnsi="Arial"/>
                <w:b/>
                <w:bCs/>
                <w:color w:val="0F4525"/>
                <w:sz w:val="20"/>
                <w:szCs w:val="20"/>
              </w:rPr>
              <w:t xml:space="preserve">Assessor Guidance: </w:t>
            </w:r>
            <w:r>
              <w:rPr>
                <w:rFonts w:ascii="Arial" w:cs="Arial" w:eastAsia="Arial" w:hAnsi="Arial"/>
                <w:i/>
                <w:iCs/>
                <w:color w:val="6B6B6B"/>
                <w:sz w:val="20"/>
                <w:szCs w:val="20"/>
              </w:rPr>
              <w:t xml:space="preserve">Record observations throughout the session. Buoyancy aid and ankle leash must be worn at all times on the water. Standing up from kneeling and the forward stroke together count as two techniques. Correct falling and remounting is a safety-critical technique that, if observed, satisfies both a technique requirement and a safety behaviour requirement.</w:t>
            </w:r>
          </w:p>
        </w:tc>
      </w:tr>
    </w:tbl>
    <w:p>
      <w:pPr>
        <w:spacing w:after="80" w:before="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4525" w:color="auto" w:val="clear"/>
            <w:tcMar>
              <w:top w:type="dxa" w:w="80"/>
              <w:left w:type="dxa" w:w="120"/>
              <w:bottom w:type="dxa" w:w="80"/>
              <w:right w:type="dxa" w:w="120"/>
            </w:tcMar>
            <w:vAlign w:val="top"/>
          </w:tcPr>
          <w:p>
            <w:pPr>
              <w:spacing w:after="20" w:before="40"/>
            </w:pPr>
            <w:r>
              <w:rPr>
                <w:rFonts w:ascii="Arial" w:cs="Arial" w:eastAsia="Arial" w:hAnsi="Arial"/>
                <w:i/>
                <w:iCs/>
                <w:color w:val="AAAAAA"/>
                <w:sz w:val="18"/>
                <w:szCs w:val="18"/>
              </w:rPr>
              <w:t xml:space="preserve">LEARNING OUTCOME 5</w:t>
            </w:r>
          </w:p>
          <w:p>
            <w:pPr>
              <w:spacing w:after="20" w:before="20"/>
            </w:pPr>
            <w:r>
              <w:rPr>
                <w:rFonts w:ascii="Arial" w:cs="Arial" w:eastAsia="Arial" w:hAnsi="Arial"/>
                <w:b/>
                <w:bCs/>
                <w:color w:val="FFFFFF"/>
                <w:sz w:val="24"/>
                <w:szCs w:val="24"/>
              </w:rPr>
              <w:t xml:space="preserve">Be able to maintain equipment</w:t>
            </w:r>
          </w:p>
          <w:p>
            <w:pPr>
              <w:spacing w:after="60" w:before="20"/>
            </w:pPr>
            <w:r>
              <w:rPr>
                <w:rFonts w:ascii="Arial" w:cs="Arial" w:eastAsia="Arial" w:hAnsi="Arial"/>
                <w:i/>
                <w:iCs/>
                <w:color w:val="CCCCCC"/>
                <w:sz w:val="18"/>
                <w:szCs w:val="18"/>
              </w:rPr>
              <w:t xml:space="preserve">Assessment Criteria: AC 5.1</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r>
              <w:rPr>
                <w:rFonts w:ascii="Arial" w:cs="Arial" w:eastAsia="Arial" w:hAnsi="Arial"/>
                <w:b/>
                <w:bCs/>
                <w:color w:val="FFFFFF"/>
                <w:sz w:val="20"/>
                <w:szCs w:val="20"/>
              </w:rPr>
              <w:t xml:space="preserve">AC 5.1</w:t>
            </w:r>
          </w:p>
        </w:tc>
        <w:tc>
          <w:tcPr>
            <w:tcBorders>
              <w:top w:val="none" w:color="FFFFFF" w:sz="0"/>
              <w:left w:val="none" w:color="FFFFFF" w:sz="0"/>
              <w:bottom w:val="none" w:color="FFFFFF" w:sz="0"/>
              <w:right w:val="none" w:color="FFFFFF" w:sz="0"/>
            </w:tcBorders>
            <w:shd w:fill="E8F5EE" w:color="auto" w:val="clear"/>
            <w:tcMar>
              <w:top w:type="dxa" w:w="80"/>
              <w:left w:type="dxa" w:w="120"/>
              <w:bottom w:type="dxa" w:w="80"/>
              <w:right w:type="dxa" w:w="120"/>
            </w:tcMar>
            <w:vAlign w:val="top"/>
          </w:tcPr>
          <w:p>
            <w:r>
              <w:rPr>
                <w:rFonts w:ascii="Arial" w:cs="Arial" w:eastAsia="Arial" w:hAnsi="Arial"/>
                <w:b/>
                <w:bCs/>
                <w:color w:val="1A1A1A"/>
                <w:sz w:val="20"/>
                <w:szCs w:val="20"/>
              </w:rPr>
              <w:t xml:space="preserve">Maintain equipment used during the paddleboarding activity.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20" w:before="40"/>
            </w:pPr>
            <w:r>
              <w:rPr>
                <w:rFonts w:ascii="Arial" w:cs="Arial" w:eastAsia="Arial" w:hAnsi="Arial"/>
                <w:b/>
                <w:bCs/>
                <w:color w:val="1E3A8A"/>
                <w:sz w:val="20"/>
                <w:szCs w:val="20"/>
              </w:rPr>
              <w:t xml:space="preserve">Indicative Answer</w:t>
            </w:r>
          </w:p>
        </w:tc>
      </w:tr>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40" w:before="20"/>
            </w:pPr>
            <w:r>
              <w:rPr>
                <w:rFonts w:ascii="Arial" w:cs="Arial" w:eastAsia="Arial" w:hAnsi="Arial"/>
                <w:color w:val="1A1A1A"/>
                <w:sz w:val="20"/>
                <w:szCs w:val="20"/>
              </w:rPr>
              <w:t xml:space="preserve">Assessed primarily by practical observation. A strong response describes: rinsing iSUP with fresh water; drying fully before deflating and rolling (rolling wet promotes mould); checking for punctures; rinsing paddle and checking for cracks and ferrule looseness; rinsing buoyancy aid and checking fastenings, hanging to dry naturally; rinsing and checking ankle leash (velcro, swivel, cord); rinsing wetsuit inside and out on a wide hanger. Maintain at least TWO items.</w:t>
            </w:r>
          </w:p>
        </w:tc>
      </w:tr>
      <w:tr>
        <w:tc>
          <w:tcPr>
            <w:tcBorders>
              <w:top w:val="single" w:color="1E3A8A" w:sz="6"/>
              <w:left w:val="single" w:color="1E3A8A" w:sz="6"/>
              <w:bottom w:val="single" w:color="1E3A8A" w:sz="6"/>
              <w:right w:val="single" w:color="1E3A8A" w:sz="6"/>
            </w:tcBorders>
            <w:shd w:fill="E8F5EE" w:color="auto" w:val="clear"/>
            <w:tcMar>
              <w:top w:type="dxa" w:w="80"/>
              <w:left w:type="dxa" w:w="120"/>
              <w:bottom w:type="dxa" w:w="80"/>
              <w:right w:type="dxa" w:w="120"/>
            </w:tcMar>
            <w:vAlign w:val="top"/>
          </w:tcPr>
          <w:p>
            <w:pPr>
              <w:spacing w:after="40" w:before="20"/>
            </w:pPr>
            <w:r>
              <w:rPr>
                <w:rFonts w:ascii="Arial" w:cs="Arial" w:eastAsia="Arial" w:hAnsi="Arial"/>
                <w:b/>
                <w:bCs/>
                <w:color w:val="0F4525"/>
                <w:sz w:val="20"/>
                <w:szCs w:val="20"/>
              </w:rPr>
              <w:t xml:space="preserve">Assessor Guidance: </w:t>
            </w:r>
            <w:r>
              <w:rPr>
                <w:rFonts w:ascii="Arial" w:cs="Arial" w:eastAsia="Arial" w:hAnsi="Arial"/>
                <w:i/>
                <w:iCs/>
                <w:color w:val="6B6B6B"/>
                <w:sz w:val="20"/>
                <w:szCs w:val="20"/>
              </w:rPr>
              <w:t xml:space="preserve">For iSUPs, drying before rolling is a specific correct technique — note this if students attempt to deflate and roll a wet board. Ankle leash inspection is a safety maintenance task specific to SUP. Written account is supplementary.</w:t>
            </w:r>
          </w:p>
        </w:tc>
      </w:tr>
    </w:tbl>
    <w:p>
      <w:pPr>
        <w:spacing w:after="80" w:before="8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0F4525" w:color="auto" w:val="clear"/>
            <w:tcMar>
              <w:top w:type="dxa" w:w="80"/>
              <w:left w:type="dxa" w:w="120"/>
              <w:bottom w:type="dxa" w:w="80"/>
              <w:right w:type="dxa" w:w="120"/>
            </w:tcMar>
            <w:vAlign w:val="top"/>
          </w:tcPr>
          <w:p>
            <w:pPr>
              <w:spacing w:after="20" w:before="40"/>
            </w:pPr>
            <w:r>
              <w:rPr>
                <w:rFonts w:ascii="Arial" w:cs="Arial" w:eastAsia="Arial" w:hAnsi="Arial"/>
                <w:i/>
                <w:iCs/>
                <w:color w:val="AAAAAA"/>
                <w:sz w:val="18"/>
                <w:szCs w:val="18"/>
              </w:rPr>
              <w:t xml:space="preserve">LEARNING OUTCOME 6</w:t>
            </w:r>
          </w:p>
          <w:p>
            <w:pPr>
              <w:spacing w:after="20" w:before="20"/>
            </w:pPr>
            <w:r>
              <w:rPr>
                <w:rFonts w:ascii="Arial" w:cs="Arial" w:eastAsia="Arial" w:hAnsi="Arial"/>
                <w:b/>
                <w:bCs/>
                <w:color w:val="FFFFFF"/>
                <w:sz w:val="24"/>
                <w:szCs w:val="24"/>
              </w:rPr>
              <w:t xml:space="preserve">Be able to assess own participation</w:t>
            </w:r>
          </w:p>
          <w:p>
            <w:pPr>
              <w:spacing w:after="60" w:before="20"/>
            </w:pPr>
            <w:r>
              <w:rPr>
                <w:rFonts w:ascii="Arial" w:cs="Arial" w:eastAsia="Arial" w:hAnsi="Arial"/>
                <w:i/>
                <w:iCs/>
                <w:color w:val="CCCCCC"/>
                <w:sz w:val="18"/>
                <w:szCs w:val="18"/>
              </w:rPr>
              <w:t xml:space="preserve">Assessment Criteria: AC 6.1</w:t>
            </w:r>
          </w:p>
        </w:tc>
      </w:tr>
    </w:tbl>
    <w:p>
      <w:pPr>
        <w:spacing w:after="4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900"/>
            <w:tcBorders>
              <w:top w:val="none" w:color="FFFFFF" w:sz="0"/>
              <w:left w:val="none" w:color="FFFFFF" w:sz="0"/>
              <w:bottom w:val="none" w:color="FFFFFF" w:sz="0"/>
              <w:right w:val="none" w:color="FFFFFF" w:sz="0"/>
            </w:tcBorders>
            <w:shd w:fill="1A6B3C" w:color="auto" w:val="clear"/>
            <w:tcMar>
              <w:top w:type="dxa" w:w="80"/>
              <w:left w:type="dxa" w:w="120"/>
              <w:bottom w:type="dxa" w:w="80"/>
              <w:right w:type="dxa" w:w="120"/>
            </w:tcMar>
            <w:vAlign w:val="top"/>
          </w:tcPr>
          <w:p>
            <w:r>
              <w:rPr>
                <w:rFonts w:ascii="Arial" w:cs="Arial" w:eastAsia="Arial" w:hAnsi="Arial"/>
                <w:b/>
                <w:bCs/>
                <w:color w:val="FFFFFF"/>
                <w:sz w:val="20"/>
                <w:szCs w:val="20"/>
              </w:rPr>
              <w:t xml:space="preserve">AC 6.1</w:t>
            </w:r>
          </w:p>
        </w:tc>
        <w:tc>
          <w:tcPr>
            <w:tcBorders>
              <w:top w:val="none" w:color="FFFFFF" w:sz="0"/>
              <w:left w:val="none" w:color="FFFFFF" w:sz="0"/>
              <w:bottom w:val="none" w:color="FFFFFF" w:sz="0"/>
              <w:right w:val="none" w:color="FFFFFF" w:sz="0"/>
            </w:tcBorders>
            <w:shd w:fill="E8F5EE" w:color="auto" w:val="clear"/>
            <w:tcMar>
              <w:top w:type="dxa" w:w="80"/>
              <w:left w:type="dxa" w:w="120"/>
              <w:bottom w:type="dxa" w:w="80"/>
              <w:right w:type="dxa" w:w="120"/>
            </w:tcMar>
            <w:vAlign w:val="top"/>
          </w:tcPr>
          <w:p>
            <w:r>
              <w:rPr>
                <w:rFonts w:ascii="Arial" w:cs="Arial" w:eastAsia="Arial" w:hAnsi="Arial"/>
                <w:b/>
                <w:bCs/>
                <w:color w:val="1A1A1A"/>
                <w:sz w:val="20"/>
                <w:szCs w:val="20"/>
              </w:rPr>
              <w:t xml:space="preserve">Assess own participation in the paddleboarding activity.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20" w:before="40"/>
            </w:pPr>
            <w:r>
              <w:rPr>
                <w:rFonts w:ascii="Arial" w:cs="Arial" w:eastAsia="Arial" w:hAnsi="Arial"/>
                <w:b/>
                <w:bCs/>
                <w:color w:val="1E3A8A"/>
                <w:sz w:val="20"/>
                <w:szCs w:val="20"/>
              </w:rPr>
              <w:t xml:space="preserve">Indicative Answer</w:t>
            </w:r>
          </w:p>
        </w:tc>
      </w:tr>
      <w:tr>
        <w:tc>
          <w:tcPr>
            <w:tcBorders>
              <w:top w:val="single" w:color="1E3A8A" w:sz="6"/>
              <w:left w:val="single" w:color="1E3A8A" w:sz="6"/>
              <w:bottom w:val="single" w:color="1E3A8A" w:sz="6"/>
              <w:right w:val="single" w:color="1E3A8A" w:sz="6"/>
            </w:tcBorders>
            <w:shd w:fill="EFF6FF" w:color="auto" w:val="clear"/>
            <w:tcMar>
              <w:top w:type="dxa" w:w="80"/>
              <w:left w:type="dxa" w:w="120"/>
              <w:bottom w:type="dxa" w:w="80"/>
              <w:right w:type="dxa" w:w="120"/>
            </w:tcMar>
            <w:vAlign w:val="top"/>
          </w:tcPr>
          <w:p>
            <w:pPr>
              <w:spacing w:after="40" w:before="20"/>
            </w:pPr>
            <w:r>
              <w:rPr>
                <w:rFonts w:ascii="Arial" w:cs="Arial" w:eastAsia="Arial" w:hAnsi="Arial"/>
                <w:color w:val="1A1A1A"/>
                <w:sz w:val="20"/>
                <w:szCs w:val="20"/>
              </w:rPr>
              <w:t xml:space="preserve">Student reflects specifically on their own performance. A strong response: identifies specific moments (e.g. standing up, managing a sweep turn, falling in and remounting); discusses both what went well and what was challenging; proposes concrete improvements; covers at least two of: balance/stance, paddle technique, safety awareness, confidence. Minimum acceptable: two specific, personal reflections from the actual session.</w:t>
            </w:r>
          </w:p>
        </w:tc>
      </w:tr>
      <w:tr>
        <w:tc>
          <w:tcPr>
            <w:tcBorders>
              <w:top w:val="single" w:color="1E3A8A" w:sz="6"/>
              <w:left w:val="single" w:color="1E3A8A" w:sz="6"/>
              <w:bottom w:val="single" w:color="1E3A8A" w:sz="6"/>
              <w:right w:val="single" w:color="1E3A8A" w:sz="6"/>
            </w:tcBorders>
            <w:shd w:fill="E8F5EE" w:color="auto" w:val="clear"/>
            <w:tcMar>
              <w:top w:type="dxa" w:w="80"/>
              <w:left w:type="dxa" w:w="120"/>
              <w:bottom w:type="dxa" w:w="80"/>
              <w:right w:type="dxa" w:w="120"/>
            </w:tcMar>
            <w:vAlign w:val="top"/>
          </w:tcPr>
          <w:p>
            <w:pPr>
              <w:spacing w:after="40" w:before="20"/>
            </w:pPr>
            <w:r>
              <w:rPr>
                <w:rFonts w:ascii="Arial" w:cs="Arial" w:eastAsia="Arial" w:hAnsi="Arial"/>
                <w:b/>
                <w:bCs/>
                <w:color w:val="0F4525"/>
                <w:sz w:val="20"/>
                <w:szCs w:val="20"/>
              </w:rPr>
              <w:t xml:space="preserve">Assessor Guidance: </w:t>
            </w:r>
            <w:r>
              <w:rPr>
                <w:rFonts w:ascii="Arial" w:cs="Arial" w:eastAsia="Arial" w:hAnsi="Arial"/>
                <w:i/>
                <w:iCs/>
                <w:color w:val="6B6B6B"/>
                <w:sz w:val="20"/>
                <w:szCs w:val="20"/>
              </w:rPr>
              <w:t xml:space="preserve">Generic responses ('I liked it') are insufficient. The student must reflect on what actually happened. Accept brief but specific responses. If a student fell in and remounted, this is valuable evidence for both AC 4.1 and AC 6.1 reflection.</w:t>
            </w:r>
          </w:p>
        </w:tc>
      </w:tr>
    </w:tbl>
    <w:p>
      <w:pPr>
        <w:spacing w:after="80" w:before="80"/>
      </w:pPr>
    </w:p>
    <w:p>
      <w:pPr>
        <w:spacing w:after="60" w:before="60"/>
      </w:pPr>
    </w:p>
    <w:p>
      <w:pPr>
        <w:jc w:val="center"/>
      </w:pPr>
      <w:r>
        <w:rPr>
          <w:rFonts w:ascii="Arial" w:cs="Arial" w:eastAsia="Arial" w:hAnsi="Arial"/>
          <w:color w:val="AAAAAA"/>
          <w:sz w:val="18"/>
          <w:szCs w:val="18"/>
        </w:rPr>
        <w:t xml:space="preserve">© 2026 Agored Cymru  |  MH32CY008 CDO653  |  Assessor Answer Key  |  CONFIDENTIAL  |  Jonathan Jones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cfef916c6b56f9232f058fddd212d4be623a56b.png"/><Relationship Id="rId8" Type="http://schemas.openxmlformats.org/officeDocument/2006/relationships/image" Target="media/acdcbcb0d74e9891f264b3a94e64c6b81f0d9790.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MH32CY008 Paddleboarding Answer Key</dc:title>
  <dc:creator>Jonathan Jones</dc:creator>
  <cp:lastModifiedBy>Un-named</cp:lastModifiedBy>
  <cp:revision>1</cp:revision>
  <dcterms:created xsi:type="dcterms:W3CDTF">2026-05-03T15:58:18.770Z</dcterms:created>
  <dcterms:modified xsi:type="dcterms:W3CDTF">2026-05-03T15:58:18.770Z</dcterms:modified>
</cp:coreProperties>
</file>

<file path=docProps/custom.xml><?xml version="1.0" encoding="utf-8"?>
<Properties xmlns="http://schemas.openxmlformats.org/officeDocument/2006/custom-properties" xmlns:vt="http://schemas.openxmlformats.org/officeDocument/2006/docPropsVTypes"/>
</file>