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200"/>
              <w:left w:type="dxa" w:w="280"/>
              <w:bottom w:type="dxa" w:w="200"/>
              <w:right w:type="dxa" w:w="280"/>
            </w:tcMar>
            <w:vAlign w:val="top"/>
          </w:tcPr>
          <w:p>
            <w:pPr>
              <w:spacing w:after="60" w:before="0"/>
            </w:pPr>
            <w:r>
              <w:rPr>
                <w:rFonts w:ascii="Arial" w:cs="Arial" w:eastAsia="Arial" w:hAnsi="Arial"/>
                <w:b/>
                <w:bCs/>
                <w:color w:val="FFFFFF"/>
                <w:sz w:val="18"/>
                <w:szCs w:val="18"/>
              </w:rPr>
              <w:t xml:space="preserve">AGORED CYMRU  |  LEVEL 2 WORKBOOK</w:t>
            </w:r>
          </w:p>
          <w:p>
            <w:pPr>
              <w:spacing w:after="80" w:before="0"/>
            </w:pPr>
            <w:r>
              <w:rPr>
                <w:rFonts w:ascii="Arial" w:cs="Arial" w:eastAsia="Arial" w:hAnsi="Arial"/>
                <w:b/>
                <w:bCs/>
                <w:color w:val="FFFFFF"/>
                <w:sz w:val="44"/>
                <w:szCs w:val="44"/>
              </w:rPr>
              <w:t xml:space="preserve">Participate in an Expedition</w:t>
            </w:r>
          </w:p>
          <w:p>
            <w:pPr>
              <w:spacing w:after="40" w:before="0"/>
            </w:pPr>
            <w:r>
              <w:rPr>
                <w:rFonts w:ascii="Arial" w:cs="Arial" w:eastAsia="Arial" w:hAnsi="Arial"/>
                <w:color w:val="CCEECC"/>
                <w:sz w:val="24"/>
                <w:szCs w:val="24"/>
              </w:rPr>
              <w:t xml:space="preserve">Unit MH12CY007 — CDO650</w:t>
            </w:r>
          </w:p>
          <w:p>
            <w:pPr>
              <w:spacing w:after="60" w:before="0"/>
            </w:pPr>
            <w:r>
              <w:rPr>
                <w:rFonts w:ascii="Arial" w:cs="Arial" w:eastAsia="Arial" w:hAnsi="Arial"/>
                <w:color w:val="AADDAA"/>
                <w:sz w:val="20"/>
                <w:szCs w:val="20"/>
              </w:rPr>
              <w:t xml:space="preserve">6 Credits  ·  56 GLH  ·  Three-Day Expedition  ·  Last Registration: 31/08/2027</w:t>
            </w:r>
          </w:p>
        </w:tc>
      </w:tr>
    </w:tbl>
    <w:p>
      <w:pPr>
        <w:spacing w:after="0" w:before="1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0" w:before="600"/>
              <w:jc w:val="center"/>
            </w:pPr>
            <w:r>
              <w:rPr>
                <w:rFonts w:ascii="Arial" w:cs="Arial" w:eastAsia="Arial" w:hAnsi="Arial"/>
                <w:color w:val="999999"/>
                <w:sz w:val="20"/>
                <w:szCs w:val="20"/>
              </w:rPr>
              <w:t xml:space="preserve">[ Photograph — insert here ]</w:t>
            </w:r>
          </w:p>
          <w:p>
            <w:pPr>
              <w:spacing w:after="120" w:before="40"/>
            </w:pPr>
            <w:r>
              <w:drawing>
                <wp:inline xmlns:a="http://schemas.openxmlformats.org/drawingml/2006/main" xmlns:pic="http://schemas.openxmlformats.org/drawingml/2006/picture">
                  <wp:extent cx="156220" cy="182880"/>
                  <wp:docPr id="5" name="Picture 5"/>
                  <wp:cNvGraphicFramePr>
                    <a:graphicFrameLocks noChangeAspect="1"/>
                  </wp:cNvGraphicFramePr>
                  <a:graphic>
                    <a:graphicData uri="http://schemas.openxmlformats.org/drawingml/2006/picture">
                      <pic:pic>
                        <pic:nvPicPr>
                          <pic:cNvPr id="0" name="DCF_InteractingCollaborating.png"/>
                          <pic:cNvPicPr/>
                        </pic:nvPicPr>
                        <pic:blipFill>
                          <a:blip r:embed="rId10"/>
                          <a:stretch>
                            <a:fillRect/>
                          </a:stretch>
                        </pic:blipFill>
                        <pic:spPr>
                          <a:xfrm>
                            <a:off x="0" y="0"/>
                            <a:ext cx="156220" cy="182880"/>
                          </a:xfrm>
                          <a:prstGeom prst="rect"/>
                        </pic:spPr>
                      </pic:pic>
                    </a:graphicData>
                  </a:graphic>
                </wp:inline>
              </w:drawing>
            </w:r>
            <w:r>
              <w:rPr>
                <w:b/>
                <w:color w:val="3730A3"/>
                <w:sz w:val="18"/>
              </w:rPr>
              <w:t xml:space="preserve">  Interacting and Collaborating   </w:t>
            </w:r>
            <w:r>
              <w:drawing>
                <wp:inline xmlns:a="http://schemas.openxmlformats.org/drawingml/2006/main" xmlns:pic="http://schemas.openxmlformats.org/drawingml/2006/picture">
                  <wp:extent cx="167770" cy="182880"/>
                  <wp:docPr id="6" name="Picture 6"/>
                  <wp:cNvGraphicFramePr>
                    <a:graphicFrameLocks noChangeAspect="1"/>
                  </wp:cNvGraphicFramePr>
                  <a:graphic>
                    <a:graphicData uri="http://schemas.openxmlformats.org/drawingml/2006/picture">
                      <pic:pic>
                        <pic:nvPicPr>
                          <pic:cNvPr id="0" name="DCF_Producing.png"/>
                          <pic:cNvPicPr/>
                        </pic:nvPicPr>
                        <pic:blipFill>
                          <a:blip r:embed="rId11"/>
                          <a:stretch>
                            <a:fillRect/>
                          </a:stretch>
                        </pic:blipFill>
                        <pic:spPr>
                          <a:xfrm>
                            <a:off x="0" y="0"/>
                            <a:ext cx="167770" cy="182880"/>
                          </a:xfrm>
                          <a:prstGeom prst="rect"/>
                        </pic:spPr>
                      </pic:pic>
                    </a:graphicData>
                  </a:graphic>
                </wp:inline>
              </w:drawing>
            </w:r>
            <w:r>
              <w:rPr>
                <w:b/>
                <w:color w:val="3730A3"/>
                <w:sz w:val="18"/>
              </w:rPr>
              <w:t xml:space="preserve">  Producing   </w:t>
            </w:r>
          </w:p>
        </w:tc>
      </w:tr>
    </w:tbl>
    <w:p>
      <w:pPr>
        <w:spacing w:after="0" w:before="1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13"/>
        <w:gridCol w:w="2200"/>
        <w:gridCol w:w="2313"/>
      </w:tblGrid>
      <w:tr>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00000"/>
                <w:sz w:val="20"/>
                <w:szCs w:val="20"/>
              </w:rPr>
              <w:t xml:space="preserve">Student Name:</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00000"/>
                <w:sz w:val="20"/>
                <w:szCs w:val="20"/>
              </w:rPr>
              <w:t xml:space="preserve">Class / Group:</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00000"/>
                <w:sz w:val="20"/>
                <w:szCs w:val="20"/>
              </w:rPr>
              <w:t xml:space="preserve">Assessor Name:</w:t>
            </w:r>
          </w:p>
        </w:tc>
        <w:tc>
          <w:tcPr>
            <w:tcW w:type="dxa" w:w="23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00000"/>
                <w:sz w:val="20"/>
                <w:szCs w:val="20"/>
              </w:rPr>
              <w:t xml:space="preserve">Centre Name:</w:t>
            </w:r>
          </w:p>
        </w:tc>
        <w:tc>
          <w:tcPr>
            <w:tcW w:type="dxa" w:w="23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r>
      <w:tr>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00000"/>
                <w:sz w:val="20"/>
                <w:szCs w:val="20"/>
              </w:rPr>
              <w:t xml:space="preserve">Start Date:</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00000"/>
                <w:sz w:val="20"/>
                <w:szCs w:val="20"/>
              </w:rPr>
              <w:t xml:space="preserve">Submission Date:</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r>
    </w:tbl>
    <w:p>
      <w:r>
        <w:br w:type="page"/>
      </w:r>
    </w:p>
    <w:p>
      <w:pPr>
        <w:pStyle w:val="Heading1"/>
        <w:spacing w:after="120" w:before="120"/>
      </w:pPr>
      <w:r>
        <w:rPr>
          <w:rFonts w:ascii="Arial" w:cs="Arial" w:eastAsia="Arial" w:hAnsi="Arial"/>
          <w:b/>
          <w:bCs/>
          <w:color w:val="1A6B3C"/>
          <w:sz w:val="36"/>
          <w:szCs w:val="36"/>
        </w:rP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1A1A1A"/>
                <w:sz w:val="21"/>
                <w:szCs w:val="21"/>
              </w:rPr>
              <w:t xml:space="preserve">Introduction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66666"/>
                <w:sz w:val="19"/>
                <w:szCs w:val="19"/>
              </w:rPr>
              <w:t xml:space="preserve">Overview</w:t>
            </w:r>
          </w:p>
        </w:tc>
      </w:tr>
      <w:tr>
        <w:tc>
          <w:tcPr>
            <w:tcW w:type="dxa" w:w="76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1"/>
                <w:szCs w:val="21"/>
              </w:rPr>
              <w:t xml:space="preserve">LO 1 — Emergency Procedures</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66666"/>
                <w:sz w:val="19"/>
                <w:szCs w:val="19"/>
              </w:rPr>
              <w:t xml:space="preserve">AC 1.1</w:t>
            </w:r>
          </w:p>
        </w:tc>
      </w:tr>
      <w:tr>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1A1A1A"/>
                <w:sz w:val="21"/>
                <w:szCs w:val="21"/>
              </w:rPr>
              <w:t xml:space="preserve">LO 2 — Hazards and Risks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66666"/>
                <w:sz w:val="19"/>
                <w:szCs w:val="19"/>
              </w:rPr>
              <w:t xml:space="preserve">AC 2.1, 2.2</w:t>
            </w:r>
          </w:p>
        </w:tc>
      </w:tr>
      <w:tr>
        <w:tc>
          <w:tcPr>
            <w:tcW w:type="dxa" w:w="76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1"/>
                <w:szCs w:val="21"/>
              </w:rPr>
              <w:t xml:space="preserve">LO 3 — Plan an Expedition</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66666"/>
                <w:sz w:val="19"/>
                <w:szCs w:val="19"/>
              </w:rPr>
              <w:t xml:space="preserve">AC 3.1</w:t>
            </w:r>
          </w:p>
        </w:tc>
      </w:tr>
      <w:tr>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1A1A1A"/>
                <w:sz w:val="21"/>
                <w:szCs w:val="21"/>
              </w:rPr>
              <w:t xml:space="preserve">LO 4 — Pack a Rucksack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66666"/>
                <w:sz w:val="19"/>
                <w:szCs w:val="19"/>
              </w:rPr>
              <w:t xml:space="preserve">AC 4.1</w:t>
            </w:r>
          </w:p>
        </w:tc>
      </w:tr>
      <w:tr>
        <w:tc>
          <w:tcPr>
            <w:tcW w:type="dxa" w:w="76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1"/>
                <w:szCs w:val="21"/>
              </w:rPr>
              <w:t xml:space="preserve">LO 5 — Complete an Expedition</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66666"/>
                <w:sz w:val="19"/>
                <w:szCs w:val="19"/>
              </w:rPr>
              <w:t xml:space="preserve">AC 5.1</w:t>
            </w:r>
          </w:p>
        </w:tc>
      </w:tr>
      <w:tr>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1A1A1A"/>
                <w:sz w:val="21"/>
                <w:szCs w:val="21"/>
              </w:rPr>
              <w:t xml:space="preserve">LO 6 — Country 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66666"/>
                <w:sz w:val="19"/>
                <w:szCs w:val="19"/>
              </w:rPr>
              <w:t xml:space="preserve">AC 6.1</w:t>
            </w:r>
          </w:p>
        </w:tc>
      </w:tr>
      <w:tr>
        <w:tc>
          <w:tcPr>
            <w:tcW w:type="dxa" w:w="76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1"/>
                <w:szCs w:val="21"/>
              </w:rPr>
              <w:t xml:space="preserve">LO 7 — Navigation Techniques</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66666"/>
                <w:sz w:val="19"/>
                <w:szCs w:val="19"/>
              </w:rPr>
              <w:t xml:space="preserve">AC 7.1</w:t>
            </w:r>
          </w:p>
        </w:tc>
      </w:tr>
      <w:tr>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1A1A1A"/>
                <w:sz w:val="21"/>
                <w:szCs w:val="21"/>
              </w:rPr>
              <w:t xml:space="preserve">LO 8 — Maintain Equipment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66666"/>
                <w:sz w:val="19"/>
                <w:szCs w:val="19"/>
              </w:rPr>
              <w:t xml:space="preserve">AC 8.1</w:t>
            </w:r>
          </w:p>
        </w:tc>
      </w:tr>
      <w:tr>
        <w:tc>
          <w:tcPr>
            <w:tcW w:type="dxa" w:w="76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1"/>
                <w:szCs w:val="21"/>
              </w:rPr>
              <w:t xml:space="preserve">LO 9 — Self-Assessment</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66666"/>
                <w:sz w:val="19"/>
                <w:szCs w:val="19"/>
              </w:rPr>
              <w:t xml:space="preserve">AC 9.1</w:t>
            </w:r>
          </w:p>
        </w:tc>
      </w:tr>
      <w:tr>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6B3C"/>
                <w:sz w:val="21"/>
                <w:szCs w:val="21"/>
              </w:rPr>
              <w:t xml:space="preserve">Assessment Tasks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66666"/>
                <w:sz w:val="19"/>
                <w:szCs w:val="19"/>
              </w:rPr>
              <w:t xml:space="preserve">Formal Evidence</w:t>
            </w:r>
          </w:p>
        </w:tc>
      </w:tr>
      <w:tr>
        <w:tc>
          <w:tcPr>
            <w:tcW w:type="dxa" w:w="76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b/>
                <w:bCs/>
                <w:color w:val="1A6B3C"/>
                <w:sz w:val="21"/>
                <w:szCs w:val="21"/>
              </w:rPr>
              <w:t xml:space="preserve">Criteria Evidence Checklist</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66666"/>
                <w:sz w:val="19"/>
                <w:szCs w:val="19"/>
              </w:rPr>
              <w:t xml:space="preserve">Self-Assessment</w:t>
            </w:r>
          </w:p>
        </w:tc>
      </w:tr>
      <w:tr>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6B3C"/>
                <w:sz w:val="21"/>
                <w:szCs w:val="21"/>
              </w:rPr>
              <w:t xml:space="preserve">Student Declaration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66666"/>
                <w:sz w:val="19"/>
                <w:szCs w:val="19"/>
              </w:rPr>
              <w:t xml:space="preserve">Signature</w:t>
            </w:r>
          </w:p>
        </w:tc>
      </w:tr>
      <w:tr>
        <w:tc>
          <w:tcPr>
            <w:tcW w:type="dxa" w:w="76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b/>
                <w:bCs/>
                <w:color w:val="1A6B3C"/>
                <w:sz w:val="21"/>
                <w:szCs w:val="21"/>
              </w:rPr>
              <w:t xml:space="preserve">Glossary</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66666"/>
                <w:sz w:val="19"/>
                <w:szCs w:val="19"/>
              </w:rPr>
              <w:t xml:space="preserve">Key Terms</w:t>
            </w:r>
          </w:p>
        </w:tc>
      </w:tr>
    </w:tbl>
    <w:p>
      <w:r>
        <w:br w:type="page"/>
      </w:r>
    </w:p>
    <w:p>
      <w:pPr>
        <w:pStyle w:val="Heading1"/>
        <w:spacing w:after="120" w:before="120"/>
      </w:pPr>
      <w:r>
        <w:rPr>
          <w:rFonts w:ascii="Arial" w:cs="Arial" w:eastAsia="Arial" w:hAnsi="Arial"/>
          <w:b/>
          <w:bCs/>
          <w:color w:val="1A6B3C"/>
          <w:sz w:val="36"/>
          <w:szCs w:val="36"/>
        </w:rPr>
        <w:t xml:space="preserve">Introduction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80" w:before="0"/>
            </w:pPr>
            <w:r>
              <w:rPr>
                <w:rFonts w:ascii="Arial" w:cs="Arial" w:eastAsia="Arial" w:hAnsi="Arial"/>
                <w:b/>
                <w:bCs/>
                <w:color w:val="1A6B3C"/>
                <w:sz w:val="22"/>
                <w:szCs w:val="22"/>
              </w:rPr>
              <w:t xml:space="preserve">  About This Unit</w:t>
            </w:r>
          </w:p>
          <w:p>
            <w:pPr>
              <w:spacing w:after="70" w:before="0"/>
            </w:pPr>
            <w:r>
              <w:rPr>
                <w:rFonts w:ascii="Arial" w:cs="Arial" w:eastAsia="Arial" w:hAnsi="Arial"/>
                <w:color w:val="1a1a1a"/>
                <w:sz w:val="21"/>
                <w:szCs w:val="21"/>
              </w:rPr>
              <w:t xml:space="preserve">This workbook supports Unit MH12CY007 — Participate in an Expedition — a Level 2 Agored Cymru unit worth 4 credits and 56 Guided Learning Hours.</w:t>
            </w:r>
          </w:p>
          <w:p>
            <w:pPr>
              <w:spacing w:after="70" w:before="0"/>
            </w:pPr>
            <w:r>
              <w:rPr>
                <w:rFonts w:ascii="Arial" w:cs="Arial" w:eastAsia="Arial" w:hAnsi="Arial"/>
                <w:color w:val="1a1a1a"/>
                <w:sz w:val="21"/>
                <w:szCs w:val="21"/>
              </w:rPr>
              <w:t xml:space="preserve">You will plan and complete a three-day expedition in a Welsh outdoor environment. This involves understanding emergency procedures, assessing hazards, planning your route and kit, navigating in the field, and reflecting on your own performance.</w:t>
            </w:r>
          </w:p>
          <w:p>
            <w:pPr>
              <w:spacing w:after="120" w:before="40"/>
            </w:pPr>
            <w:r>
              <w:drawing>
                <wp:inline xmlns:a="http://schemas.openxmlformats.org/drawingml/2006/main" xmlns:pic="http://schemas.openxmlformats.org/drawingml/2006/picture">
                  <wp:extent cx="156220" cy="182880"/>
                  <wp:docPr id="1" name="Picture 1"/>
                  <wp:cNvGraphicFramePr>
                    <a:graphicFrameLocks noChangeAspect="1"/>
                  </wp:cNvGraphicFramePr>
                  <a:graphic>
                    <a:graphicData uri="http://schemas.openxmlformats.org/drawingml/2006/picture">
                      <pic:pic>
                        <pic:nvPicPr>
                          <pic:cNvPr id="0" name="DCF_InteractingCollaborating.png"/>
                          <pic:cNvPicPr/>
                        </pic:nvPicPr>
                        <pic:blipFill>
                          <a:blip r:embed="rId10"/>
                          <a:stretch>
                            <a:fillRect/>
                          </a:stretch>
                        </pic:blipFill>
                        <pic:spPr>
                          <a:xfrm>
                            <a:off x="0" y="0"/>
                            <a:ext cx="156220" cy="182880"/>
                          </a:xfrm>
                          <a:prstGeom prst="rect"/>
                        </pic:spPr>
                      </pic:pic>
                    </a:graphicData>
                  </a:graphic>
                </wp:inline>
              </w:drawing>
            </w:r>
            <w:r>
              <w:rPr>
                <w:b/>
                <w:color w:val="3730A3"/>
                <w:sz w:val="18"/>
              </w:rPr>
              <w:t xml:space="preserve">  Interacting and Collaborating   </w:t>
            </w:r>
            <w:r>
              <w:drawing>
                <wp:inline xmlns:a="http://schemas.openxmlformats.org/drawingml/2006/main" xmlns:pic="http://schemas.openxmlformats.org/drawingml/2006/picture">
                  <wp:extent cx="167770" cy="182880"/>
                  <wp:docPr id="2" name="Picture 2"/>
                  <wp:cNvGraphicFramePr>
                    <a:graphicFrameLocks noChangeAspect="1"/>
                  </wp:cNvGraphicFramePr>
                  <a:graphic>
                    <a:graphicData uri="http://schemas.openxmlformats.org/drawingml/2006/picture">
                      <pic:pic>
                        <pic:nvPicPr>
                          <pic:cNvPr id="0" name="DCF_Producing.png"/>
                          <pic:cNvPicPr/>
                        </pic:nvPicPr>
                        <pic:blipFill>
                          <a:blip r:embed="rId11"/>
                          <a:stretch>
                            <a:fillRect/>
                          </a:stretch>
                        </pic:blipFill>
                        <pic:spPr>
                          <a:xfrm>
                            <a:off x="0" y="0"/>
                            <a:ext cx="167770" cy="182880"/>
                          </a:xfrm>
                          <a:prstGeom prst="rect"/>
                        </pic:spPr>
                      </pic:pic>
                    </a:graphicData>
                  </a:graphic>
                </wp:inline>
              </w:drawing>
            </w:r>
            <w:r>
              <w:rPr>
                <w:b/>
                <w:color w:val="3730A3"/>
                <w:sz w:val="18"/>
              </w:rPr>
              <w:t xml:space="preserve">  Producing   </w:t>
            </w:r>
            <w:r>
              <w:drawing>
                <wp:inline xmlns:a="http://schemas.openxmlformats.org/drawingml/2006/main" xmlns:pic="http://schemas.openxmlformats.org/drawingml/2006/picture">
                  <wp:extent cx="166803" cy="182880"/>
                  <wp:docPr id="3" name="Picture 3"/>
                  <wp:cNvGraphicFramePr>
                    <a:graphicFrameLocks noChangeAspect="1"/>
                  </wp:cNvGraphicFramePr>
                  <a:graphic>
                    <a:graphicData uri="http://schemas.openxmlformats.org/drawingml/2006/picture">
                      <pic:pic>
                        <pic:nvPicPr>
                          <pic:cNvPr id="0" name="DCF_DataComputationalThinking.png"/>
                          <pic:cNvPicPr/>
                        </pic:nvPicPr>
                        <pic:blipFill>
                          <a:blip r:embed="rId12"/>
                          <a:stretch>
                            <a:fillRect/>
                          </a:stretch>
                        </pic:blipFill>
                        <pic:spPr>
                          <a:xfrm>
                            <a:off x="0" y="0"/>
                            <a:ext cx="166803" cy="182880"/>
                          </a:xfrm>
                          <a:prstGeom prst="rect"/>
                        </pic:spPr>
                      </pic:pic>
                    </a:graphicData>
                  </a:graphic>
                </wp:inline>
              </w:drawing>
            </w:r>
            <w:r>
              <w:rPr>
                <w:b/>
                <w:color w:val="3730A3"/>
                <w:sz w:val="18"/>
              </w:rPr>
              <w:t xml:space="preserve">  Data and Computational Thinking   </w:t>
            </w:r>
            <w:r>
              <w:rPr>
                <w:i/>
                <w:color w:val="6B7B8C"/>
                <w:sz w:val="18"/>
              </w:rPr>
              <w:t>This workbook also lets you practise some Digital Competence Framework (DCF) skills.</w:t>
            </w:r>
          </w:p>
          <w:p>
            <w:pPr>
              <w:spacing w:after="70" w:before="0"/>
            </w:pPr>
            <w:r>
              <w:rPr>
                <w:rFonts w:ascii="Arial" w:cs="Arial" w:eastAsia="Arial" w:hAnsi="Arial"/>
                <w:color w:val="1a1a1a"/>
                <w:sz w:val="21"/>
                <w:szCs w:val="21"/>
              </w:rPr>
              <w:t xml:space="preserve">All assessment is by practical demonstration and written evidence. Your completed workbook, together with assessor observation records and photographic evidence, forms your portfolio.</w:t>
            </w:r>
          </w:p>
        </w:tc>
      </w:tr>
    </w:tbl>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80" w:before="0"/>
            </w:pPr>
            <w:r>
              <w:rPr>
                <w:rFonts w:ascii="Arial" w:cs="Arial" w:eastAsia="Arial" w:hAnsi="Arial"/>
                <w:b/>
                <w:bCs/>
                <w:color w:val="1A6B3C"/>
                <w:sz w:val="22"/>
                <w:szCs w:val="22"/>
              </w:rPr>
              <w:t xml:space="preserve">  Learning Outcomes</w:t>
            </w:r>
          </w:p>
          <w:p>
            <w:pPr>
              <w:spacing w:after="70" w:before="0"/>
            </w:pPr>
            <w:r>
              <w:rPr>
                <w:rFonts w:ascii="Arial" w:cs="Arial" w:eastAsia="Arial" w:hAnsi="Arial"/>
                <w:color w:val="1a1a1a"/>
                <w:sz w:val="21"/>
                <w:szCs w:val="21"/>
              </w:rPr>
              <w:t xml:space="preserve">LO 1 — Understand the emergency procedures to be used during an expedition.</w:t>
            </w:r>
          </w:p>
          <w:p>
            <w:pPr>
              <w:spacing w:after="70" w:before="0"/>
            </w:pPr>
            <w:r>
              <w:rPr>
                <w:rFonts w:ascii="Arial" w:cs="Arial" w:eastAsia="Arial" w:hAnsi="Arial"/>
                <w:color w:val="1a1a1a"/>
                <w:sz w:val="21"/>
                <w:szCs w:val="21"/>
              </w:rPr>
              <w:t xml:space="preserve">LO 2 — Be able to mitigate against expedition hazards and risks.</w:t>
            </w:r>
          </w:p>
          <w:p>
            <w:pPr>
              <w:spacing w:after="70" w:before="0"/>
            </w:pPr>
            <w:r>
              <w:rPr>
                <w:rFonts w:ascii="Arial" w:cs="Arial" w:eastAsia="Arial" w:hAnsi="Arial"/>
                <w:color w:val="1a1a1a"/>
                <w:sz w:val="21"/>
                <w:szCs w:val="21"/>
              </w:rPr>
              <w:t xml:space="preserve">LO 3 — Be able to plan an expedition.</w:t>
            </w:r>
          </w:p>
          <w:p>
            <w:pPr>
              <w:spacing w:after="70" w:before="0"/>
            </w:pPr>
            <w:r>
              <w:rPr>
                <w:rFonts w:ascii="Arial" w:cs="Arial" w:eastAsia="Arial" w:hAnsi="Arial"/>
                <w:color w:val="1a1a1a"/>
                <w:sz w:val="21"/>
                <w:szCs w:val="21"/>
              </w:rPr>
              <w:t xml:space="preserve">LO 4 — Be able to pack a rucksack effectively.</w:t>
            </w:r>
          </w:p>
          <w:p>
            <w:pPr>
              <w:spacing w:after="70" w:before="0"/>
            </w:pPr>
            <w:r>
              <w:rPr>
                <w:rFonts w:ascii="Arial" w:cs="Arial" w:eastAsia="Arial" w:hAnsi="Arial"/>
                <w:color w:val="1a1a1a"/>
                <w:sz w:val="21"/>
                <w:szCs w:val="21"/>
              </w:rPr>
              <w:t xml:space="preserve">LO 5 — Be able to complete an expedition.</w:t>
            </w:r>
          </w:p>
          <w:p>
            <w:pPr>
              <w:spacing w:after="70" w:before="0"/>
            </w:pPr>
            <w:r>
              <w:rPr>
                <w:rFonts w:ascii="Arial" w:cs="Arial" w:eastAsia="Arial" w:hAnsi="Arial"/>
                <w:color w:val="1a1a1a"/>
                <w:sz w:val="21"/>
                <w:szCs w:val="21"/>
              </w:rPr>
              <w:t xml:space="preserve">LO 6 — Be able to use the Country Code during the expedition.</w:t>
            </w:r>
          </w:p>
          <w:p>
            <w:pPr>
              <w:spacing w:after="70" w:before="0"/>
            </w:pPr>
            <w:r>
              <w:rPr>
                <w:rFonts w:ascii="Arial" w:cs="Arial" w:eastAsia="Arial" w:hAnsi="Arial"/>
                <w:color w:val="1a1a1a"/>
                <w:sz w:val="21"/>
                <w:szCs w:val="21"/>
              </w:rPr>
              <w:t xml:space="preserve">LO 7 — Be able to use navigation techniques for an expedition.</w:t>
            </w:r>
          </w:p>
          <w:p>
            <w:pPr>
              <w:spacing w:after="70" w:before="0"/>
            </w:pPr>
            <w:r>
              <w:rPr>
                <w:rFonts w:ascii="Arial" w:cs="Arial" w:eastAsia="Arial" w:hAnsi="Arial"/>
                <w:color w:val="1a1a1a"/>
                <w:sz w:val="21"/>
                <w:szCs w:val="21"/>
              </w:rPr>
              <w:t xml:space="preserve">LO 8 — Be able to maintain expedition equipment.</w:t>
            </w:r>
          </w:p>
          <w:p>
            <w:pPr>
              <w:spacing w:after="70" w:before="0"/>
            </w:pPr>
            <w:r>
              <w:rPr>
                <w:rFonts w:ascii="Arial" w:cs="Arial" w:eastAsia="Arial" w:hAnsi="Arial"/>
                <w:color w:val="1a1a1a"/>
                <w:sz w:val="21"/>
                <w:szCs w:val="21"/>
              </w:rPr>
              <w:t xml:space="preserve">LO 9 — Be able to assess an expedition following completion.</w:t>
            </w:r>
          </w:p>
        </w:tc>
      </w:tr>
    </w:tbl>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8A951" w:sz="4"/>
              <w:left w:val="single" w:color="C8A951" w:sz="4"/>
              <w:bottom w:val="single" w:color="C8A951" w:sz="4"/>
              <w:right w:val="single" w:color="C8A951" w:sz="4"/>
            </w:tcBorders>
            <w:shd w:fill="FFF8E1" w:val="clear"/>
            <w:tcMar>
              <w:top w:type="dxa" w:w="100"/>
              <w:left w:type="dxa" w:w="120"/>
              <w:bottom w:type="dxa" w:w="100"/>
              <w:right w:type="dxa" w:w="120"/>
            </w:tcMar>
            <w:vAlign w:val="top"/>
          </w:tcPr>
          <w:p>
            <w:pPr>
              <w:spacing w:after="60" w:before="0"/>
              <w:jc w:val="left"/>
            </w:pPr>
            <w:r>
              <w:rPr>
                <w:rFonts w:ascii="Arial" w:cs="Arial" w:eastAsia="Arial" w:hAnsi="Arial"/>
                <w:b/>
                <w:bCs/>
                <w:i w:val="false"/>
                <w:iCs w:val="false"/>
                <w:color w:val="000000"/>
                <w:sz w:val="21"/>
                <w:szCs w:val="21"/>
              </w:rPr>
              <w:t xml:space="preserve">Important — Plural Statements:</w:t>
            </w:r>
          </w:p>
          <w:p>
            <w:pPr>
              <w:spacing w:after="100" w:before="0"/>
              <w:jc w:val="left"/>
            </w:pPr>
            <w:r>
              <w:rPr>
                <w:rFonts w:ascii="Arial" w:cs="Arial" w:eastAsia="Arial" w:hAnsi="Arial"/>
                <w:b w:val="false"/>
                <w:bCs w:val="false"/>
                <w:i w:val="false"/>
                <w:iCs w:val="false"/>
                <w:color w:val="000000"/>
                <w:sz w:val="21"/>
                <w:szCs w:val="21"/>
              </w:rPr>
              <w:t xml:space="preserve">Where any assessment criterion uses a plural word (for example 'a range of' or 'techniques'), you must provide a minimum of TWO examples. This is an Agored Cymru requirement.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1    Understand the emergency procedures to be used during an expedition</w:t>
            </w:r>
          </w:p>
        </w:tc>
      </w:tr>
    </w:tbl>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80" w:before="0"/>
            </w:pPr>
            <w:r>
              <w:rPr>
                <w:rFonts w:ascii="Arial" w:cs="Arial" w:eastAsia="Arial" w:hAnsi="Arial"/>
                <w:b/>
                <w:bCs/>
                <w:color w:val="1A6B3C"/>
                <w:sz w:val="22"/>
                <w:szCs w:val="22"/>
              </w:rPr>
              <w:t xml:space="preserve">  Knowledge Hub — Emergency Procedures</w:t>
            </w:r>
          </w:p>
          <w:p>
            <w:pPr>
              <w:spacing w:after="70" w:before="0"/>
            </w:pPr>
            <w:r>
              <w:rPr>
                <w:rFonts w:ascii="Arial" w:cs="Arial" w:eastAsia="Arial" w:hAnsi="Arial"/>
                <w:color w:val="1a1a1a"/>
                <w:sz w:val="21"/>
                <w:szCs w:val="21"/>
              </w:rPr>
              <w:t xml:space="preserve">EMERGENCY ACTION PLAN (EAP): Every expedition must have a pre-agreed plan for dealing with accidents, illness, or unexpected incidents. An EAP includes: who to call, the location of the nearest hospital, and what the group should do while waiting for assistance.</w:t>
            </w:r>
          </w:p>
          <w:p>
            <w:pPr>
              <w:spacing w:after="70" w:before="0"/>
            </w:pPr>
            <w:r>
              <w:rPr>
                <w:rFonts w:ascii="Arial" w:cs="Arial" w:eastAsia="Arial" w:hAnsi="Arial"/>
                <w:color w:val="1a1a1a"/>
                <w:sz w:val="21"/>
                <w:szCs w:val="21"/>
              </w:rPr>
              <w:t xml:space="preserve">STOP PROCEDURE: When an incident occurs — Stop, Think, Observe, Plan. This prevents panic and ensures a coordinated response from all group members.</w:t>
            </w:r>
          </w:p>
          <w:p>
            <w:pPr>
              <w:spacing w:after="70" w:before="0"/>
            </w:pPr>
            <w:r>
              <w:rPr>
                <w:rFonts w:ascii="Arial" w:cs="Arial" w:eastAsia="Arial" w:hAnsi="Arial"/>
                <w:color w:val="1a1a1a"/>
                <w:sz w:val="21"/>
                <w:szCs w:val="21"/>
              </w:rPr>
              <w:t xml:space="preserve">EMERGENCY SERVICES IN WALES: Dial 999 for life-threatening emergencies. Mountain Rescue is reached via 999 (ask for Police, then Mountain Rescue). In remote areas with no mobile signal, use a whistle (six blasts repeated) or torch flashes as distress signals.</w:t>
            </w:r>
          </w:p>
          <w:p>
            <w:pPr>
              <w:spacing w:after="70" w:before="0"/>
            </w:pPr>
            <w:r>
              <w:rPr>
                <w:rFonts w:ascii="Arial" w:cs="Arial" w:eastAsia="Arial" w:hAnsi="Arial"/>
                <w:color w:val="1a1a1a"/>
                <w:sz w:val="21"/>
                <w:szCs w:val="21"/>
              </w:rPr>
              <w:t xml:space="preserve">CASUALTY CARE — DR ABC: Danger, Response, Airway, Breathing, Circulation. Keep the casualty warm and still. Do not move them if a spinal injury is suspected.</w:t>
            </w:r>
          </w:p>
          <w:p>
            <w:pPr>
              <w:spacing w:after="70" w:before="0"/>
            </w:pPr>
            <w:r>
              <w:rPr>
                <w:rFonts w:ascii="Arial" w:cs="Arial" w:eastAsia="Arial" w:hAnsi="Arial"/>
                <w:color w:val="1a1a1a"/>
                <w:sz w:val="21"/>
                <w:szCs w:val="21"/>
              </w:rPr>
              <w:t xml:space="preserve">GROUP MANAGEMENT: Never leave a casualty alone. Designate a group member to go for help. Record the incident time, location (grid reference), and nature of injury for the emergency services.</w:t>
            </w:r>
          </w:p>
        </w:tc>
      </w:tr>
    </w:tbl>
    <w:p>
      <w:pPr>
        <w:spacing w:after="0" w:before="80"/>
      </w:pPr>
      <w:r>
        <w:rPr>
          <w:rFonts w:ascii="Arial" w:cs="Arial" w:eastAsia="Arial" w:hAnsi="Arial"/>
          <w:sz w:val="22"/>
          <w:szCs w:val="22"/>
        </w:rPr>
        <w:t xml:space="preserve"/>
      </w:r>
    </w:p>
    <w:p>
      <w:pPr>
        <w:spacing w:after="60" w:before="200"/>
      </w:pPr>
      <w:r>
        <w:rPr>
          <w:rFonts w:ascii="Arial" w:cs="Arial" w:eastAsia="Arial" w:hAnsi="Arial"/>
          <w:b/>
          <w:bCs/>
          <w:color w:val="FFFFFF"/>
          <w:sz w:val="18"/>
          <w:szCs w:val="18"/>
          <w:shd w:fill="1A6B3C" w:val="clear"/>
        </w:rPr>
        <w:t xml:space="preserve">  AC 1.1  </w:t>
      </w:r>
      <w:r>
        <w:rPr>
          <w:rFonts w:ascii="Arial" w:cs="Arial" w:eastAsia="Arial" w:hAnsi="Arial"/>
          <w:color w:val="666666"/>
          <w:sz w:val="18"/>
          <w:szCs w:val="18"/>
        </w:rPr>
        <w:t xml:space="preserve">   Assessment Criterion</w:t>
      </w:r>
    </w:p>
    <w:p>
      <w:pPr>
        <w:spacing w:after="80" w:before="0"/>
      </w:pPr>
      <w:r>
        <w:rPr>
          <w:rFonts w:ascii="Arial" w:cs="Arial" w:eastAsia="Arial" w:hAnsi="Arial"/>
          <w:b/>
          <w:bCs/>
          <w:sz w:val="22"/>
          <w:szCs w:val="22"/>
        </w:rPr>
        <w:t xml:space="preserve">Activity 1.1 — Emergency Procedures During an Expedition</w:t>
      </w:r>
    </w:p>
    <w:p>
      <w:pPr>
        <w:spacing w:after="120" w:before="0"/>
        <w:jc w:val="left"/>
      </w:pPr>
      <w:r>
        <w:rPr>
          <w:rFonts w:ascii="Arial" w:cs="Arial" w:eastAsia="Arial" w:hAnsi="Arial"/>
          <w:b w:val="false"/>
          <w:bCs w:val="false"/>
          <w:i/>
          <w:iCs/>
          <w:color w:val="444444"/>
          <w:sz w:val="22"/>
          <w:szCs w:val="22"/>
        </w:rPr>
        <w:t xml:space="preserve">Describe the emergency procedures that may be used during an expedition. Include: what to do if someone is injured, how to summon help, what information to give the emergency services, and how to manage the rest of the group. Aim to describe at least two distinct emergency scenarios.</w:t>
      </w:r>
    </w:p>
    <w:p>
      <w:pPr>
        <w:spacing w:after="60" w:before="80"/>
      </w:pPr>
      <w:r>
        <w:rPr>
          <w:rFonts w:ascii="Arial" w:cs="Arial" w:eastAsia="Arial" w:hAnsi="Arial"/>
          <w:color w:val="444444"/>
          <w:sz w:val="20"/>
          <w:szCs w:val="20"/>
        </w:rPr>
        <w:t xml:space="preserve">Describe the emergency procedures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pPr>
        <w:spacing w:after="0" w:before="120"/>
      </w:pPr>
      <w:r>
        <w:rPr>
          <w:rFonts w:ascii="Arial" w:cs="Arial" w:eastAsia="Arial" w:hAnsi="Arial"/>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2    Be able to mitigate against expedition hazards and risks</w:t>
            </w:r>
          </w:p>
        </w:tc>
      </w:tr>
    </w:tbl>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80" w:before="0"/>
            </w:pPr>
            <w:r>
              <w:rPr>
                <w:rFonts w:ascii="Arial" w:cs="Arial" w:eastAsia="Arial" w:hAnsi="Arial"/>
                <w:b/>
                <w:bCs/>
                <w:color w:val="1A6B3C"/>
                <w:sz w:val="22"/>
                <w:szCs w:val="22"/>
              </w:rPr>
              <w:t xml:space="preserve">  Knowledge Hub — Hazards, Risks and Controls</w:t>
            </w:r>
          </w:p>
          <w:p>
            <w:pPr>
              <w:spacing w:after="70" w:before="0"/>
            </w:pPr>
            <w:r>
              <w:rPr>
                <w:rFonts w:ascii="Arial" w:cs="Arial" w:eastAsia="Arial" w:hAnsi="Arial"/>
                <w:color w:val="1a1a1a"/>
                <w:sz w:val="21"/>
                <w:szCs w:val="21"/>
              </w:rPr>
              <w:t xml:space="preserve">HAZARD: Anything with the potential to cause harm. Examples: steep ground, river crossings, deteriorating weather, faulty equipment, fatigue.</w:t>
            </w:r>
          </w:p>
          <w:p>
            <w:pPr>
              <w:spacing w:after="70" w:before="0"/>
            </w:pPr>
            <w:r>
              <w:rPr>
                <w:rFonts w:ascii="Arial" w:cs="Arial" w:eastAsia="Arial" w:hAnsi="Arial"/>
                <w:color w:val="1a1a1a"/>
                <w:sz w:val="21"/>
                <w:szCs w:val="21"/>
              </w:rPr>
              <w:t xml:space="preserve">RISK: The likelihood and severity of harm occurring from a hazard. Assessed using a risk matrix — rate Likelihood (Low/Medium/High) and Severity (Low/Medium/High) separately.</w:t>
            </w:r>
          </w:p>
          <w:p>
            <w:pPr>
              <w:spacing w:after="70" w:before="0"/>
            </w:pPr>
            <w:r>
              <w:rPr>
                <w:rFonts w:ascii="Arial" w:cs="Arial" w:eastAsia="Arial" w:hAnsi="Arial"/>
                <w:color w:val="1a1a1a"/>
                <w:sz w:val="21"/>
                <w:szCs w:val="21"/>
              </w:rPr>
              <w:t xml:space="preserve">RISK RATING: Likelihood x Severity. A 1-3 scale gives ratings from 1 (negligible) to 9 (critical). Ratings of 6 or above require immediate control measures.</w:t>
            </w:r>
          </w:p>
          <w:p>
            <w:pPr>
              <w:spacing w:after="70" w:before="0"/>
            </w:pPr>
            <w:r>
              <w:rPr>
                <w:rFonts w:ascii="Arial" w:cs="Arial" w:eastAsia="Arial" w:hAnsi="Arial"/>
                <w:color w:val="1a1a1a"/>
                <w:sz w:val="21"/>
                <w:szCs w:val="21"/>
              </w:rPr>
              <w:t xml:space="preserve">CONTROL MEASURES: Actions that reduce the likelihood or severity of harm. Examples: group briefing, checking weather forecasts, carrying first aid kit, appropriate footwear, avoiding river crossings above knee depth.</w:t>
            </w:r>
          </w:p>
          <w:p>
            <w:pPr>
              <w:spacing w:after="70" w:before="0"/>
            </w:pPr>
            <w:r>
              <w:rPr>
                <w:rFonts w:ascii="Arial" w:cs="Arial" w:eastAsia="Arial" w:hAnsi="Arial"/>
                <w:color w:val="1a1a1a"/>
                <w:sz w:val="21"/>
                <w:szCs w:val="21"/>
              </w:rPr>
              <w:t xml:space="preserve">DYNAMIC RISK ASSESSMENT: Ongoing re-assessment of hazards during the expedition. Conditions change and hazards must be reassessed in the field, not just at the planning stage.</w:t>
            </w:r>
          </w:p>
          <w:p>
            <w:pPr>
              <w:spacing w:after="70" w:before="0"/>
            </w:pPr>
            <w:r>
              <w:rPr>
                <w:rFonts w:ascii="Arial" w:cs="Arial" w:eastAsia="Arial" w:hAnsi="Arial"/>
                <w:color w:val="1a1a1a"/>
                <w:sz w:val="21"/>
                <w:szCs w:val="21"/>
              </w:rPr>
              <w:t xml:space="preserve">WELSH UPLAND SPECIFIC HAZARDS: Boggy ground and peat hags; fast-changing weather; navigation difficulties in mist or cloud; remote locations with no phone signal; rivers rising rapidly after rain.</w:t>
            </w:r>
          </w:p>
        </w:tc>
      </w:tr>
    </w:tbl>
    <w:p>
      <w:pPr>
        <w:spacing w:after="0" w:before="80"/>
      </w:pPr>
      <w:r>
        <w:rPr>
          <w:rFonts w:ascii="Arial" w:cs="Arial" w:eastAsia="Arial" w:hAnsi="Arial"/>
          <w:sz w:val="22"/>
          <w:szCs w:val="22"/>
        </w:rPr>
        <w:t xml:space="preserve"/>
      </w:r>
    </w:p>
    <w:p>
      <w:pPr>
        <w:spacing w:after="60" w:before="200"/>
      </w:pPr>
      <w:r>
        <w:rPr>
          <w:rFonts w:ascii="Arial" w:cs="Arial" w:eastAsia="Arial" w:hAnsi="Arial"/>
          <w:b/>
          <w:bCs/>
          <w:color w:val="FFFFFF"/>
          <w:sz w:val="18"/>
          <w:szCs w:val="18"/>
          <w:shd w:fill="1A6B3C" w:val="clear"/>
        </w:rPr>
        <w:t xml:space="preserve">  AC 2.1  </w:t>
      </w:r>
      <w:r>
        <w:rPr>
          <w:rFonts w:ascii="Arial" w:cs="Arial" w:eastAsia="Arial" w:hAnsi="Arial"/>
          <w:color w:val="666666"/>
          <w:sz w:val="18"/>
          <w:szCs w:val="18"/>
        </w:rPr>
        <w:t xml:space="preserve">   Assessment Criterion</w:t>
      </w:r>
    </w:p>
    <w:p>
      <w:pPr>
        <w:spacing w:after="80" w:before="0"/>
      </w:pPr>
      <w:r>
        <w:rPr>
          <w:rFonts w:ascii="Arial" w:cs="Arial" w:eastAsia="Arial" w:hAnsi="Arial"/>
          <w:b/>
          <w:bCs/>
          <w:sz w:val="22"/>
          <w:szCs w:val="22"/>
        </w:rPr>
        <w:t xml:space="preserve">Activity 2.1 — Assess Expedition Hazards and Risks</w:t>
      </w:r>
    </w:p>
    <w:p>
      <w:pPr>
        <w:spacing w:after="120" w:before="0"/>
        <w:jc w:val="left"/>
      </w:pPr>
      <w:r>
        <w:rPr>
          <w:rFonts w:ascii="Arial" w:cs="Arial" w:eastAsia="Arial" w:hAnsi="Arial"/>
          <w:b w:val="false"/>
          <w:bCs w:val="false"/>
          <w:i/>
          <w:iCs/>
          <w:color w:val="444444"/>
          <w:sz w:val="22"/>
          <w:szCs w:val="22"/>
        </w:rPr>
        <w:t xml:space="preserve">Complete the risk assessment table for your planned expedition. Identify at least four hazards. Rate likelihood and severity as Low, Medium, or High.</w:t>
      </w:r>
    </w:p>
    <w:p>
      <w:pPr>
        <w:spacing w:after="120" w:before="40"/>
      </w:pPr>
      <w:r>
        <w:drawing>
          <wp:inline xmlns:a="http://schemas.openxmlformats.org/drawingml/2006/main" xmlns:pic="http://schemas.openxmlformats.org/drawingml/2006/picture">
            <wp:extent cx="166803" cy="182880"/>
            <wp:docPr id="4" name="Picture 4"/>
            <wp:cNvGraphicFramePr>
              <a:graphicFrameLocks noChangeAspect="1"/>
            </wp:cNvGraphicFramePr>
            <a:graphic>
              <a:graphicData uri="http://schemas.openxmlformats.org/drawingml/2006/picture">
                <pic:pic>
                  <pic:nvPicPr>
                    <pic:cNvPr id="0" name="DCF_DataComputationalThinking.png"/>
                    <pic:cNvPicPr/>
                  </pic:nvPicPr>
                  <pic:blipFill>
                    <a:blip r:embed="rId12"/>
                    <a:stretch>
                      <a:fillRect/>
                    </a:stretch>
                  </pic:blipFill>
                  <pic:spPr>
                    <a:xfrm>
                      <a:off x="0" y="0"/>
                      <a:ext cx="166803" cy="182880"/>
                    </a:xfrm>
                    <a:prstGeom prst="rect"/>
                  </pic:spPr>
                </pic:pic>
              </a:graphicData>
            </a:graphic>
          </wp:inline>
        </w:drawing>
      </w:r>
      <w:r>
        <w:rPr>
          <w:b/>
          <w:color w:val="3730A3"/>
          <w:sz w:val="18"/>
        </w:rPr>
        <w:t xml:space="preserve">  Data and Computational Thinking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2006"/>
        <w:gridCol w:w="2006"/>
        <w:gridCol w:w="2006"/>
      </w:tblGrid>
      <w:tr>
        <w:tc>
          <w:tcPr>
            <w:tcW w:type="dxa" w:w="3008"/>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Hazard</w:t>
            </w:r>
          </w:p>
        </w:tc>
        <w:tc>
          <w:tcPr>
            <w:tcW w:type="dxa" w:w="2006"/>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Likelihood (L/M/H)</w:t>
            </w:r>
          </w:p>
        </w:tc>
        <w:tc>
          <w:tcPr>
            <w:tcW w:type="dxa" w:w="2006"/>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Severity (L/M/H)</w:t>
            </w:r>
          </w:p>
        </w:tc>
        <w:tc>
          <w:tcPr>
            <w:tcW w:type="dxa" w:w="2006"/>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Risk Rating</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0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0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0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3008"/>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00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00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00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0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0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0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3008"/>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00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00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00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0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0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0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pPr>
        <w:spacing w:after="0" w:before="120"/>
      </w:pPr>
      <w:r>
        <w:rPr>
          <w:rFonts w:ascii="Arial" w:cs="Arial" w:eastAsia="Arial" w:hAnsi="Arial"/>
          <w:sz w:val="22"/>
          <w:szCs w:val="22"/>
        </w:rPr>
        <w:t xml:space="preserve"/>
      </w:r>
    </w:p>
    <w:p>
      <w:pPr>
        <w:spacing w:after="60" w:before="200"/>
      </w:pPr>
      <w:r>
        <w:rPr>
          <w:rFonts w:ascii="Arial" w:cs="Arial" w:eastAsia="Arial" w:hAnsi="Arial"/>
          <w:b/>
          <w:bCs/>
          <w:color w:val="FFFFFF"/>
          <w:sz w:val="18"/>
          <w:szCs w:val="18"/>
          <w:shd w:fill="1A6B3C" w:val="clear"/>
        </w:rPr>
        <w:t xml:space="preserve">  AC 2.2  </w:t>
      </w:r>
      <w:r>
        <w:rPr>
          <w:rFonts w:ascii="Arial" w:cs="Arial" w:eastAsia="Arial" w:hAnsi="Arial"/>
          <w:color w:val="666666"/>
          <w:sz w:val="18"/>
          <w:szCs w:val="18"/>
        </w:rPr>
        <w:t xml:space="preserve">   Assessment Criterion</w:t>
      </w:r>
    </w:p>
    <w:p>
      <w:pPr>
        <w:spacing w:after="80" w:before="0"/>
      </w:pPr>
      <w:r>
        <w:rPr>
          <w:rFonts w:ascii="Arial" w:cs="Arial" w:eastAsia="Arial" w:hAnsi="Arial"/>
          <w:b/>
          <w:bCs/>
          <w:sz w:val="22"/>
          <w:szCs w:val="22"/>
        </w:rPr>
        <w:t xml:space="preserve">Activity 2.2 — Mitigate Against Hazards and Risks</w:t>
      </w:r>
    </w:p>
    <w:p>
      <w:pPr>
        <w:spacing w:after="120" w:before="0"/>
        <w:jc w:val="left"/>
      </w:pPr>
      <w:r>
        <w:rPr>
          <w:rFonts w:ascii="Arial" w:cs="Arial" w:eastAsia="Arial" w:hAnsi="Arial"/>
          <w:b w:val="false"/>
          <w:bCs w:val="false"/>
          <w:i/>
          <w:iCs/>
          <w:color w:val="444444"/>
          <w:sz w:val="22"/>
          <w:szCs w:val="22"/>
        </w:rPr>
        <w:t xml:space="preserve">For each hazard in your risk assessment, describe the control measures you will put in place. Use the table to organise your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26"/>
        <w:gridCol w:w="1500"/>
        <w:gridCol w:w="1500"/>
      </w:tblGrid>
      <w:t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Hazard</w:t>
            </w:r>
          </w:p>
        </w:tc>
        <w:tc>
          <w:tcPr>
            <w:tcW w:type="dxa" w:w="3226"/>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Control Measure</w:t>
            </w:r>
          </w:p>
        </w:tc>
        <w:tc>
          <w:tcPr>
            <w:tcW w:type="dxa" w:w="1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Responsible</w:t>
            </w:r>
          </w:p>
        </w:tc>
        <w:tc>
          <w:tcPr>
            <w:tcW w:type="dxa" w:w="1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Review Date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32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32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pPr>
        <w:spacing w:after="0" w:before="120"/>
      </w:pPr>
      <w:r>
        <w:rPr>
          <w:rFonts w:ascii="Arial" w:cs="Arial" w:eastAsia="Arial" w:hAnsi="Arial"/>
          <w:sz w:val="22"/>
          <w:szCs w:val="22"/>
        </w:rPr>
        <w:t xml:space="preserve"/>
      </w:r>
    </w:p>
    <w:p>
      <w:pPr>
        <w:spacing w:after="60" w:before="80"/>
      </w:pPr>
      <w:r>
        <w:rPr>
          <w:rFonts w:ascii="Arial" w:cs="Arial" w:eastAsia="Arial" w:hAnsi="Arial"/>
          <w:color w:val="444444"/>
          <w:sz w:val="20"/>
          <w:szCs w:val="20"/>
        </w:rPr>
        <w:t xml:space="preserve">Additional risk assessment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3    Be able to plan an expedition</w:t>
            </w:r>
          </w:p>
        </w:tc>
      </w:tr>
    </w:tbl>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80" w:before="0"/>
            </w:pPr>
            <w:r>
              <w:rPr>
                <w:rFonts w:ascii="Arial" w:cs="Arial" w:eastAsia="Arial" w:hAnsi="Arial"/>
                <w:b/>
                <w:bCs/>
                <w:color w:val="1A6B3C"/>
                <w:sz w:val="22"/>
                <w:szCs w:val="22"/>
              </w:rPr>
              <w:t xml:space="preserve">  Knowledge Hub — Expedition Planning</w:t>
            </w:r>
          </w:p>
          <w:p>
            <w:pPr>
              <w:spacing w:after="70" w:before="0"/>
            </w:pPr>
            <w:r>
              <w:rPr>
                <w:rFonts w:ascii="Arial" w:cs="Arial" w:eastAsia="Arial" w:hAnsi="Arial"/>
                <w:color w:val="1a1a1a"/>
                <w:sz w:val="21"/>
                <w:szCs w:val="21"/>
              </w:rPr>
              <w:t xml:space="preserve">PERSONAL EQUIPMENT: Clothing layers (base, mid, outer/waterproof), walking boots, gaiters, map, compass, whistle, head torch, first aid kit, emergency bivvy bag, sun cream, insect repellent.</w:t>
            </w:r>
          </w:p>
          <w:p>
            <w:pPr>
              <w:spacing w:after="70" w:before="0"/>
            </w:pPr>
            <w:r>
              <w:rPr>
                <w:rFonts w:ascii="Arial" w:cs="Arial" w:eastAsia="Arial" w:hAnsi="Arial"/>
                <w:color w:val="1a1a1a"/>
                <w:sz w:val="21"/>
                <w:szCs w:val="21"/>
              </w:rPr>
              <w:t xml:space="preserve">GROUP EQUIPMENT: Tent, sleeping bags, sleeping mats, stove, fuel, group first aid kit, group navigation equipment, trowels.</w:t>
            </w:r>
          </w:p>
          <w:p>
            <w:pPr>
              <w:spacing w:after="70" w:before="0"/>
            </w:pPr>
            <w:r>
              <w:rPr>
                <w:rFonts w:ascii="Arial" w:cs="Arial" w:eastAsia="Arial" w:hAnsi="Arial"/>
                <w:color w:val="1a1a1a"/>
                <w:sz w:val="21"/>
                <w:szCs w:val="21"/>
              </w:rPr>
              <w:t xml:space="preserve">SUNDRIES: Small but essential items — repair tape, cable ties, spare bootlaces, lighter, toilet roll, rubbish bags, notebook and pencil.</w:t>
            </w:r>
          </w:p>
          <w:p>
            <w:pPr>
              <w:spacing w:after="70" w:before="0"/>
            </w:pPr>
            <w:r>
              <w:rPr>
                <w:rFonts w:ascii="Arial" w:cs="Arial" w:eastAsia="Arial" w:hAnsi="Arial"/>
                <w:color w:val="1a1a1a"/>
                <w:sz w:val="21"/>
                <w:szCs w:val="21"/>
              </w:rPr>
              <w:t xml:space="preserve">MEAL PLANNING: High-energy foods for sustained activity. Consider weight and preparation time. Typical two-day ration: 2,500-3,500 kcal per day per person. Include emergency rations.</w:t>
            </w:r>
          </w:p>
          <w:p>
            <w:pPr>
              <w:spacing w:after="70" w:before="0"/>
            </w:pPr>
            <w:r>
              <w:rPr>
                <w:rFonts w:ascii="Arial" w:cs="Arial" w:eastAsia="Arial" w:hAnsi="Arial"/>
                <w:color w:val="1a1a1a"/>
                <w:sz w:val="21"/>
                <w:szCs w:val="21"/>
              </w:rPr>
              <w:t xml:space="preserve">ROUTE PLANNING: Use 1:25,000 OS maps. Record six-figure grid references for start, finish, and key waypoints. Calculate distance and timing using Naismith's Rule (5km/hr on flat + 1hr per 600m ascent). Identify escape routes and decision points.</w:t>
            </w:r>
          </w:p>
          <w:p>
            <w:pPr>
              <w:spacing w:after="70" w:before="0"/>
            </w:pPr>
            <w:r>
              <w:rPr>
                <w:rFonts w:ascii="Arial" w:cs="Arial" w:eastAsia="Arial" w:hAnsi="Arial"/>
                <w:color w:val="1a1a1a"/>
                <w:sz w:val="21"/>
                <w:szCs w:val="21"/>
              </w:rPr>
              <w:t xml:space="preserve">WELSH EXPEDITION AREAS: Brecon Beacons (Pen y Fan approach from Neuadd reservoir), Cambrian Mountains, Snowdonia (Rhinogydd range, Carneddau), Coed y Brenin area.</w:t>
            </w:r>
          </w:p>
        </w:tc>
      </w:tr>
    </w:tbl>
    <w:p>
      <w:pPr>
        <w:spacing w:after="0" w:before="80"/>
      </w:pPr>
      <w:r>
        <w:rPr>
          <w:rFonts w:ascii="Arial" w:cs="Arial" w:eastAsia="Arial" w:hAnsi="Arial"/>
          <w:sz w:val="22"/>
          <w:szCs w:val="22"/>
        </w:rPr>
        <w:t xml:space="preserve"/>
      </w:r>
    </w:p>
    <w:p>
      <w:pPr>
        <w:spacing w:after="60" w:before="200"/>
      </w:pPr>
      <w:r>
        <w:rPr>
          <w:rFonts w:ascii="Arial" w:cs="Arial" w:eastAsia="Arial" w:hAnsi="Arial"/>
          <w:b/>
          <w:bCs/>
          <w:color w:val="FFFFFF"/>
          <w:sz w:val="18"/>
          <w:szCs w:val="18"/>
          <w:shd w:fill="1A6B3C" w:val="clear"/>
        </w:rPr>
        <w:t xml:space="preserve">  AC 3.1  </w:t>
      </w:r>
      <w:r>
        <w:rPr>
          <w:rFonts w:ascii="Arial" w:cs="Arial" w:eastAsia="Arial" w:hAnsi="Arial"/>
          <w:color w:val="666666"/>
          <w:sz w:val="18"/>
          <w:szCs w:val="18"/>
        </w:rPr>
        <w:t xml:space="preserve">   Assessment Criterion</w:t>
      </w:r>
    </w:p>
    <w:p>
      <w:pPr>
        <w:spacing w:after="80" w:before="0"/>
      </w:pPr>
      <w:r>
        <w:rPr>
          <w:rFonts w:ascii="Arial" w:cs="Arial" w:eastAsia="Arial" w:hAnsi="Arial"/>
          <w:b/>
          <w:bCs/>
          <w:sz w:val="22"/>
          <w:szCs w:val="22"/>
        </w:rPr>
        <w:t xml:space="preserve">Activity 3.1 — Plan Your Three-Day Expedition</w:t>
      </w:r>
    </w:p>
    <w:p>
      <w:pPr>
        <w:spacing w:after="120" w:before="0"/>
        <w:jc w:val="left"/>
      </w:pPr>
      <w:r>
        <w:rPr>
          <w:rFonts w:ascii="Arial" w:cs="Arial" w:eastAsia="Arial" w:hAnsi="Arial"/>
          <w:b w:val="false"/>
          <w:bCs w:val="false"/>
          <w:i/>
          <w:iCs/>
          <w:color w:val="444444"/>
          <w:sz w:val="22"/>
          <w:szCs w:val="22"/>
        </w:rPr>
        <w:t xml:space="preserve">Plan your three-day expedition. Complete all four sections below: equipment list, sundries list, meal plan, and route plan.</w:t>
      </w:r>
    </w:p>
    <w:p>
      <w:pPr>
        <w:spacing w:after="60" w:before="0"/>
        <w:jc w:val="left"/>
      </w:pPr>
      <w:r>
        <w:rPr>
          <w:rFonts w:ascii="Arial" w:cs="Arial" w:eastAsia="Arial" w:hAnsi="Arial"/>
          <w:b/>
          <w:bCs/>
          <w:i w:val="false"/>
          <w:iCs w:val="false"/>
          <w:color w:val="0F4525"/>
          <w:sz w:val="22"/>
          <w:szCs w:val="22"/>
        </w:rPr>
        <w:t xml:space="preserve">Equipment List</w:t>
      </w:r>
    </w:p>
    <w:p>
      <w:pPr>
        <w:spacing w:after="80" w:before="0"/>
        <w:jc w:val="left"/>
      </w:pPr>
      <w:r>
        <w:rPr>
          <w:rFonts w:ascii="Arial" w:cs="Arial" w:eastAsia="Arial" w:hAnsi="Arial"/>
          <w:b w:val="false"/>
          <w:bCs w:val="false"/>
          <w:i/>
          <w:iCs/>
          <w:color w:val="444444"/>
          <w:sz w:val="20"/>
          <w:szCs w:val="20"/>
        </w:rPr>
        <w:t xml:space="preserve">List all personal and group equipment you will carry.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pPr>
        <w:spacing w:after="0" w:before="100"/>
      </w:pPr>
      <w:r>
        <w:rPr>
          <w:rFonts w:ascii="Arial" w:cs="Arial" w:eastAsia="Arial" w:hAnsi="Arial"/>
          <w:sz w:val="22"/>
          <w:szCs w:val="22"/>
        </w:rPr>
        <w:t xml:space="preserve"/>
      </w:r>
    </w:p>
    <w:p>
      <w:pPr>
        <w:spacing w:after="60" w:before="0"/>
        <w:jc w:val="left"/>
      </w:pPr>
      <w:r>
        <w:rPr>
          <w:rFonts w:ascii="Arial" w:cs="Arial" w:eastAsia="Arial" w:hAnsi="Arial"/>
          <w:b/>
          <w:bCs/>
          <w:i w:val="false"/>
          <w:iCs w:val="false"/>
          <w:color w:val="0F4525"/>
          <w:sz w:val="22"/>
          <w:szCs w:val="22"/>
        </w:rPr>
        <w:t xml:space="preserve">Sundries List</w:t>
      </w:r>
    </w:p>
    <w:p>
      <w:pPr>
        <w:spacing w:after="80" w:before="0"/>
        <w:jc w:val="left"/>
      </w:pPr>
      <w:r>
        <w:rPr>
          <w:rFonts w:ascii="Arial" w:cs="Arial" w:eastAsia="Arial" w:hAnsi="Arial"/>
          <w:b w:val="false"/>
          <w:bCs w:val="false"/>
          <w:i/>
          <w:iCs/>
          <w:color w:val="444444"/>
          <w:sz w:val="20"/>
          <w:szCs w:val="20"/>
        </w:rPr>
        <w:t xml:space="preserve">List all sundries (small essential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pPr>
        <w:spacing w:after="0" w:before="100"/>
      </w:pPr>
      <w:r>
        <w:rPr>
          <w:rFonts w:ascii="Arial" w:cs="Arial" w:eastAsia="Arial" w:hAnsi="Arial"/>
          <w:sz w:val="22"/>
          <w:szCs w:val="22"/>
        </w:rPr>
        <w:t xml:space="preserve"/>
      </w:r>
    </w:p>
    <w:p>
      <w:pPr>
        <w:spacing w:after="60" w:before="0"/>
        <w:jc w:val="left"/>
      </w:pPr>
      <w:r>
        <w:rPr>
          <w:rFonts w:ascii="Arial" w:cs="Arial" w:eastAsia="Arial" w:hAnsi="Arial"/>
          <w:b/>
          <w:bCs/>
          <w:i w:val="false"/>
          <w:iCs w:val="false"/>
          <w:color w:val="0F4525"/>
          <w:sz w:val="22"/>
          <w:szCs w:val="22"/>
        </w:rPr>
        <w:t xml:space="preserve">Meal Plan — Both Days</w:t>
      </w:r>
    </w:p>
    <w:p>
      <w:pPr>
        <w:spacing w:after="80" w:before="0"/>
        <w:jc w:val="left"/>
      </w:pPr>
      <w:r>
        <w:rPr>
          <w:rFonts w:ascii="Arial" w:cs="Arial" w:eastAsia="Arial" w:hAnsi="Arial"/>
          <w:b w:val="false"/>
          <w:bCs w:val="false"/>
          <w:i/>
          <w:iCs/>
          <w:color w:val="444444"/>
          <w:sz w:val="20"/>
          <w:szCs w:val="20"/>
        </w:rPr>
        <w:t xml:space="preserve">Plan your meals for all three days including breakfast, lunch, dinner, and snacks.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pPr>
        <w:spacing w:after="0" w:before="100"/>
      </w:pPr>
      <w:r>
        <w:rPr>
          <w:rFonts w:ascii="Arial" w:cs="Arial" w:eastAsia="Arial" w:hAnsi="Arial"/>
          <w:sz w:val="22"/>
          <w:szCs w:val="22"/>
        </w:rPr>
        <w:t xml:space="preserve"/>
      </w:r>
    </w:p>
    <w:p>
      <w:pPr>
        <w:spacing w:after="60" w:before="0"/>
        <w:jc w:val="left"/>
      </w:pPr>
      <w:r>
        <w:rPr>
          <w:rFonts w:ascii="Arial" w:cs="Arial" w:eastAsia="Arial" w:hAnsi="Arial"/>
          <w:b/>
          <w:bCs/>
          <w:i w:val="false"/>
          <w:iCs w:val="false"/>
          <w:color w:val="0F4525"/>
          <w:sz w:val="22"/>
          <w:szCs w:val="22"/>
        </w:rPr>
        <w:t xml:space="preserve">Route Plan</w:t>
      </w:r>
    </w:p>
    <w:p>
      <w:pPr>
        <w:spacing w:after="80" w:before="0"/>
        <w:jc w:val="left"/>
      </w:pPr>
      <w:r>
        <w:rPr>
          <w:rFonts w:ascii="Arial" w:cs="Arial" w:eastAsia="Arial" w:hAnsi="Arial"/>
          <w:b w:val="false"/>
          <w:bCs w:val="false"/>
          <w:i/>
          <w:iCs/>
          <w:color w:val="444444"/>
          <w:sz w:val="20"/>
          <w:szCs w:val="20"/>
        </w:rPr>
        <w:t xml:space="preserve">Describe your planned route for all three days. Include start and finish grid references, key waypoints, distances, estimated timings, and escape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4    Be able to pack a rucksack effectively</w:t>
            </w:r>
          </w:p>
        </w:tc>
      </w:tr>
    </w:tbl>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80" w:before="0"/>
            </w:pPr>
            <w:r>
              <w:rPr>
                <w:rFonts w:ascii="Arial" w:cs="Arial" w:eastAsia="Arial" w:hAnsi="Arial"/>
                <w:b/>
                <w:bCs/>
                <w:color w:val="1A6B3C"/>
                <w:sz w:val="22"/>
                <w:szCs w:val="22"/>
              </w:rPr>
              <w:t xml:space="preserve">  Knowledge Hub — Rucksack Packing</w:t>
            </w:r>
          </w:p>
          <w:p>
            <w:pPr>
              <w:spacing w:after="70" w:before="0"/>
            </w:pPr>
            <w:r>
              <w:rPr>
                <w:rFonts w:ascii="Arial" w:cs="Arial" w:eastAsia="Arial" w:hAnsi="Arial"/>
                <w:color w:val="1a1a1a"/>
                <w:sz w:val="21"/>
                <w:szCs w:val="21"/>
              </w:rPr>
              <w:t xml:space="preserve">WEIGHT DISTRIBUTION: Heavy items (tent, food, water) packed closest to the back and high up between the shoulder blades. This keeps the centre of gravity close to your body and reduces strain on your lower back.</w:t>
            </w:r>
          </w:p>
          <w:p>
            <w:pPr>
              <w:spacing w:after="70" w:before="0"/>
            </w:pPr>
            <w:r>
              <w:rPr>
                <w:rFonts w:ascii="Arial" w:cs="Arial" w:eastAsia="Arial" w:hAnsi="Arial"/>
                <w:color w:val="1a1a1a"/>
                <w:sz w:val="21"/>
                <w:szCs w:val="21"/>
              </w:rPr>
              <w:t xml:space="preserve">FREQUENTLY USED ITEMS: Rain jacket, snacks, map, first aid kit, and sun cream should be in the top lid or outer pockets for quick access without unpacking the main compartment.</w:t>
            </w:r>
          </w:p>
          <w:p>
            <w:pPr>
              <w:spacing w:after="70" w:before="0"/>
            </w:pPr>
            <w:r>
              <w:rPr>
                <w:rFonts w:ascii="Arial" w:cs="Arial" w:eastAsia="Arial" w:hAnsi="Arial"/>
                <w:color w:val="1a1a1a"/>
                <w:sz w:val="21"/>
                <w:szCs w:val="21"/>
              </w:rPr>
              <w:t xml:space="preserve">LAYERS OF PACKING: Sleeping bag and mat at the bottom (infrequently needed). Clothing in the mid-section. Food and cooking gear in the middle. Water bottles accessible on the sides or in hip belt pockets.</w:t>
            </w:r>
          </w:p>
          <w:p>
            <w:pPr>
              <w:spacing w:after="70" w:before="0"/>
            </w:pPr>
            <w:r>
              <w:rPr>
                <w:rFonts w:ascii="Arial" w:cs="Arial" w:eastAsia="Arial" w:hAnsi="Arial"/>
                <w:color w:val="1a1a1a"/>
                <w:sz w:val="21"/>
                <w:szCs w:val="21"/>
              </w:rPr>
              <w:t xml:space="preserve">WATERPROOFING: Use a rucksack liner or dry bags for sleeping bag, spare clothing, and electronics. Carry an external waterproof cover as backup.</w:t>
            </w:r>
          </w:p>
          <w:p>
            <w:pPr>
              <w:spacing w:after="70" w:before="0"/>
            </w:pPr>
            <w:r>
              <w:rPr>
                <w:rFonts w:ascii="Arial" w:cs="Arial" w:eastAsia="Arial" w:hAnsi="Arial"/>
                <w:color w:val="1a1a1a"/>
                <w:sz w:val="21"/>
                <w:szCs w:val="21"/>
              </w:rPr>
              <w:t xml:space="preserve">FIT AND ADJUSTMENT: The hip belt should sit on the iliac crest, taking 70-80% of the pack weight. Shoulder straps should follow the curve of the shoulder. Load lifters should be angled at approximately 45 degrees from the pack top.</w:t>
            </w:r>
          </w:p>
          <w:p>
            <w:pPr>
              <w:spacing w:after="70" w:before="0"/>
            </w:pPr>
            <w:r>
              <w:rPr>
                <w:rFonts w:ascii="Arial" w:cs="Arial" w:eastAsia="Arial" w:hAnsi="Arial"/>
                <w:color w:val="1a1a1a"/>
                <w:sz w:val="21"/>
                <w:szCs w:val="21"/>
              </w:rPr>
              <w:t xml:space="preserve">ASSESSMENT INFORMATION: Packing a rucksack effectively includes consideration for the most frequently used items and weight distribution (AC 4.1 assessment guidance).</w:t>
            </w:r>
          </w:p>
        </w:tc>
      </w:tr>
    </w:tbl>
    <w:p>
      <w:pPr>
        <w:spacing w:after="0" w:before="80"/>
      </w:pPr>
      <w:r>
        <w:rPr>
          <w:rFonts w:ascii="Arial" w:cs="Arial" w:eastAsia="Arial" w:hAnsi="Arial"/>
          <w:sz w:val="22"/>
          <w:szCs w:val="22"/>
        </w:rPr>
        <w:t xml:space="preserve"/>
      </w:r>
    </w:p>
    <w:p>
      <w:pPr>
        <w:spacing w:after="60" w:before="200"/>
      </w:pPr>
      <w:r>
        <w:rPr>
          <w:rFonts w:ascii="Arial" w:cs="Arial" w:eastAsia="Arial" w:hAnsi="Arial"/>
          <w:b/>
          <w:bCs/>
          <w:color w:val="FFFFFF"/>
          <w:sz w:val="18"/>
          <w:szCs w:val="18"/>
          <w:shd w:fill="1A6B3C" w:val="clear"/>
        </w:rPr>
        <w:t xml:space="preserve">  AC 4.1  </w:t>
      </w:r>
      <w:r>
        <w:rPr>
          <w:rFonts w:ascii="Arial" w:cs="Arial" w:eastAsia="Arial" w:hAnsi="Arial"/>
          <w:color w:val="666666"/>
          <w:sz w:val="18"/>
          <w:szCs w:val="18"/>
        </w:rPr>
        <w:t xml:space="preserve">   Assessment Criterion</w:t>
      </w:r>
    </w:p>
    <w:p>
      <w:pPr>
        <w:spacing w:after="80" w:before="0"/>
      </w:pPr>
      <w:r>
        <w:rPr>
          <w:rFonts w:ascii="Arial" w:cs="Arial" w:eastAsia="Arial" w:hAnsi="Arial"/>
          <w:b/>
          <w:bCs/>
          <w:sz w:val="22"/>
          <w:szCs w:val="22"/>
        </w:rPr>
        <w:t xml:space="preserve">Activity 4.1 — Packing a Rucksack Effectively</w:t>
      </w:r>
    </w:p>
    <w:p>
      <w:pPr>
        <w:spacing w:after="120" w:before="0"/>
        <w:jc w:val="left"/>
      </w:pPr>
      <w:r>
        <w:rPr>
          <w:rFonts w:ascii="Arial" w:cs="Arial" w:eastAsia="Arial" w:hAnsi="Arial"/>
          <w:b w:val="false"/>
          <w:bCs w:val="false"/>
          <w:i/>
          <w:iCs/>
          <w:color w:val="444444"/>
          <w:sz w:val="22"/>
          <w:szCs w:val="22"/>
        </w:rPr>
        <w:t xml:space="preserve">Explain how you packed your rucksack for the three-day expedition. Describe your decisions about weight distribution, placement of frequently used items, and waterproofing. Remember: you must demonstrate consideration for both weight distribution and frequently used items.</w:t>
      </w:r>
    </w:p>
    <w:p>
      <w:pPr>
        <w:spacing w:after="60" w:before="80"/>
      </w:pPr>
      <w:r>
        <w:rPr>
          <w:rFonts w:ascii="Arial" w:cs="Arial" w:eastAsia="Arial" w:hAnsi="Arial"/>
          <w:color w:val="444444"/>
          <w:sz w:val="20"/>
          <w:szCs w:val="20"/>
        </w:rPr>
        <w:t xml:space="preserve">Describe how you packed your rucksack: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pPr>
        <w:spacing w:after="0" w:before="120"/>
      </w:pPr>
      <w:r>
        <w:rPr>
          <w:rFonts w:ascii="Arial" w:cs="Arial" w:eastAsia="Arial" w:hAnsi="Arial"/>
          <w:sz w:val="22"/>
          <w:szCs w:val="22"/>
        </w:rPr>
        <w:t xml:space="preserve"/>
      </w:r>
    </w:p>
    <w:p>
      <w:pPr>
        <w:spacing w:after="80" w:before="0"/>
        <w:jc w:val="left"/>
      </w:pPr>
      <w:r>
        <w:rPr>
          <w:rFonts w:ascii="Arial" w:cs="Arial" w:eastAsia="Arial" w:hAnsi="Arial"/>
          <w:b w:val="false"/>
          <w:bCs w:val="false"/>
          <w:i/>
          <w:iCs/>
          <w:color w:val="444444"/>
          <w:sz w:val="20"/>
          <w:szCs w:val="20"/>
        </w:rPr>
        <w:t xml:space="preserve">Optional — Sketch or diagram of your packing layout (describe in words if drawing is not possible):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5    Be able to complete an expedition</w:t>
            </w:r>
          </w:p>
        </w:tc>
      </w:tr>
    </w:tbl>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80" w:before="0"/>
            </w:pPr>
            <w:r>
              <w:rPr>
                <w:rFonts w:ascii="Arial" w:cs="Arial" w:eastAsia="Arial" w:hAnsi="Arial"/>
                <w:b/>
                <w:bCs/>
                <w:color w:val="1A6B3C"/>
                <w:sz w:val="22"/>
                <w:szCs w:val="22"/>
              </w:rPr>
              <w:t xml:space="preserve">  Knowledge Hub — Completing the Expedition</w:t>
            </w:r>
          </w:p>
          <w:p>
            <w:pPr>
              <w:spacing w:after="70" w:before="0"/>
            </w:pPr>
            <w:r>
              <w:rPr>
                <w:rFonts w:ascii="Arial" w:cs="Arial" w:eastAsia="Arial" w:hAnsi="Arial"/>
                <w:color w:val="1a1a1a"/>
                <w:sz w:val="21"/>
                <w:szCs w:val="21"/>
              </w:rPr>
              <w:t xml:space="preserve">This learning outcome is primarily assessed through practical demonstration. Your assessor will observe you during the expedition itself. The expedition log below supports your evidence portfolio.</w:t>
            </w:r>
          </w:p>
          <w:p>
            <w:pPr>
              <w:spacing w:after="70" w:before="0"/>
            </w:pPr>
            <w:r>
              <w:rPr>
                <w:rFonts w:ascii="Arial" w:cs="Arial" w:eastAsia="Arial" w:hAnsi="Arial"/>
                <w:color w:val="1a1a1a"/>
                <w:sz w:val="21"/>
                <w:szCs w:val="21"/>
              </w:rPr>
              <w:t xml:space="preserve">WHAT YOUR ASSESSOR LOOKS FOR: Use of appropriate skills and techniques throughout; correct and safe use of equipment; applying safety checks at key points (river crossings, steep ground, poor visibility); teamwork and communication within the group.</w:t>
            </w:r>
          </w:p>
          <w:p>
            <w:pPr>
              <w:spacing w:after="70" w:before="0"/>
            </w:pPr>
            <w:r>
              <w:rPr>
                <w:rFonts w:ascii="Arial" w:cs="Arial" w:eastAsia="Arial" w:hAnsi="Arial"/>
                <w:color w:val="1a1a1a"/>
                <w:sz w:val="21"/>
                <w:szCs w:val="21"/>
              </w:rPr>
              <w:t xml:space="preserve">DAILY LOG: Keeping a daily log is good practice and provides supporting written evidence. Note distance covered, terrain and conditions, key decisions made, and any incidents or near-misses.</w:t>
            </w:r>
          </w:p>
          <w:p>
            <w:pPr>
              <w:spacing w:after="70" w:before="0"/>
            </w:pPr>
            <w:r>
              <w:rPr>
                <w:rFonts w:ascii="Arial" w:cs="Arial" w:eastAsia="Arial" w:hAnsi="Arial"/>
                <w:color w:val="1a1a1a"/>
                <w:sz w:val="21"/>
                <w:szCs w:val="21"/>
              </w:rPr>
              <w:t xml:space="preserve">SAFETY CHECKS: Demonstrate safety checks at appropriate points — for example, checking footwear before a descent, assessing a crossing point before fording a stream, checking all group members are present at waypoints.</w:t>
            </w:r>
          </w:p>
        </w:tc>
      </w:tr>
    </w:tbl>
    <w:p>
      <w:pPr>
        <w:spacing w:after="0" w:before="80"/>
      </w:pPr>
      <w:r>
        <w:rPr>
          <w:rFonts w:ascii="Arial" w:cs="Arial" w:eastAsia="Arial" w:hAnsi="Arial"/>
          <w:sz w:val="22"/>
          <w:szCs w:val="22"/>
        </w:rPr>
        <w:t xml:space="preserve"/>
      </w:r>
    </w:p>
    <w:p>
      <w:pPr>
        <w:spacing w:after="60" w:before="200"/>
      </w:pPr>
      <w:r>
        <w:rPr>
          <w:rFonts w:ascii="Arial" w:cs="Arial" w:eastAsia="Arial" w:hAnsi="Arial"/>
          <w:b/>
          <w:bCs/>
          <w:color w:val="FFFFFF"/>
          <w:sz w:val="18"/>
          <w:szCs w:val="18"/>
          <w:shd w:fill="1A6B3C" w:val="clear"/>
        </w:rPr>
        <w:t xml:space="preserve">  AC 5.1  </w:t>
      </w:r>
      <w:r>
        <w:rPr>
          <w:rFonts w:ascii="Arial" w:cs="Arial" w:eastAsia="Arial" w:hAnsi="Arial"/>
          <w:color w:val="666666"/>
          <w:sz w:val="18"/>
          <w:szCs w:val="18"/>
        </w:rPr>
        <w:t xml:space="preserve">   Assessment Criterion</w:t>
      </w:r>
    </w:p>
    <w:p>
      <w:pPr>
        <w:spacing w:after="80" w:before="0"/>
      </w:pPr>
      <w:r>
        <w:rPr>
          <w:rFonts w:ascii="Arial" w:cs="Arial" w:eastAsia="Arial" w:hAnsi="Arial"/>
          <w:b/>
          <w:bCs/>
          <w:sz w:val="22"/>
          <w:szCs w:val="22"/>
        </w:rPr>
        <w:t xml:space="preserve">Activity 5.1 — Expedition Log</w:t>
      </w:r>
    </w:p>
    <w:p>
      <w:pPr>
        <w:spacing w:after="120" w:before="0"/>
        <w:jc w:val="left"/>
      </w:pPr>
      <w:r>
        <w:rPr>
          <w:rFonts w:ascii="Arial" w:cs="Arial" w:eastAsia="Arial" w:hAnsi="Arial"/>
          <w:b w:val="false"/>
          <w:bCs w:val="false"/>
          <w:i/>
          <w:iCs/>
          <w:color w:val="444444"/>
          <w:sz w:val="22"/>
          <w:szCs w:val="22"/>
        </w:rPr>
        <w:t xml:space="preserve">Complete the expedition log during or immediately after each day. This supports your practical assessment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500"/>
        <w:gridCol w:w="2563"/>
        <w:gridCol w:w="2563"/>
      </w:tblGrid>
      <w:tr>
        <w:tc>
          <w:tcPr>
            <w:tcW w:type="dxa" w:w="9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Day</w:t>
            </w:r>
          </w:p>
        </w:tc>
        <w:tc>
          <w:tcPr>
            <w:tcW w:type="dxa" w:w="1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Date</w:t>
            </w:r>
          </w:p>
        </w:tc>
        <w:tc>
          <w:tcPr>
            <w:tcW w:type="dxa" w:w="1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Distance (km)</w:t>
            </w:r>
          </w:p>
        </w:tc>
        <w:tc>
          <w:tcPr>
            <w:tcW w:type="dxa" w:w="2563"/>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Terrain / Conditions</w:t>
            </w:r>
          </w:p>
        </w:tc>
        <w:tc>
          <w:tcPr>
            <w:tcW w:type="dxa" w:w="2563"/>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Key Events / Decisions</w:t>
            </w:r>
          </w:p>
        </w:tc>
      </w:tr>
      <w:tr>
        <w:tc>
          <w:tcPr>
            <w:tcW w:type="dxa" w:w="9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Day 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5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5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Day 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5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5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Day 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5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5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pPr>
        <w:spacing w:after="0" w:before="120"/>
      </w:pPr>
      <w:r>
        <w:rPr>
          <w:rFonts w:ascii="Arial" w:cs="Arial" w:eastAsia="Arial" w:hAnsi="Arial"/>
          <w:sz w:val="22"/>
          <w:szCs w:val="22"/>
        </w:rPr>
        <w:t xml:space="preserve"/>
      </w:r>
    </w:p>
    <w:p>
      <w:pPr>
        <w:spacing w:after="60" w:before="80"/>
      </w:pPr>
      <w:r>
        <w:rPr>
          <w:rFonts w:ascii="Arial" w:cs="Arial" w:eastAsia="Arial" w:hAnsi="Arial"/>
          <w:color w:val="444444"/>
          <w:sz w:val="20"/>
          <w:szCs w:val="20"/>
        </w:rPr>
        <w:t xml:space="preserve">Additional expedition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6    Be able to use the Country Code during the expedition</w:t>
            </w:r>
          </w:p>
        </w:tc>
      </w:tr>
    </w:tbl>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80" w:before="0"/>
            </w:pPr>
            <w:r>
              <w:rPr>
                <w:rFonts w:ascii="Arial" w:cs="Arial" w:eastAsia="Arial" w:hAnsi="Arial"/>
                <w:b/>
                <w:bCs/>
                <w:color w:val="1A6B3C"/>
                <w:sz w:val="22"/>
                <w:szCs w:val="22"/>
              </w:rPr>
              <w:t xml:space="preserve">  Knowledge Hub — The Country Code</w:t>
            </w:r>
          </w:p>
          <w:p>
            <w:pPr>
              <w:spacing w:after="70" w:before="0"/>
            </w:pPr>
            <w:r>
              <w:rPr>
                <w:rFonts w:ascii="Arial" w:cs="Arial" w:eastAsia="Arial" w:hAnsi="Arial"/>
                <w:color w:val="1a1a1a"/>
                <w:sz w:val="21"/>
                <w:szCs w:val="21"/>
              </w:rPr>
              <w:t xml:space="preserve">The Countryside Code (known as the Country Code in Wales) sets out responsibilities for people enjoying the outdoors. Natural Resources Wales (NRW) promotes it alongside the Wales Coast Path and National Trails.</w:t>
            </w:r>
          </w:p>
          <w:p>
            <w:pPr>
              <w:spacing w:after="70" w:before="0"/>
            </w:pPr>
            <w:r>
              <w:rPr>
                <w:rFonts w:ascii="Arial" w:cs="Arial" w:eastAsia="Arial" w:hAnsi="Arial"/>
                <w:color w:val="1a1a1a"/>
                <w:sz w:val="21"/>
                <w:szCs w:val="21"/>
              </w:rPr>
              <w:t xml:space="preserve">RESPECT OTHER PEOPLE: Consider the local community and other land users. Leave gates as you find them. Keep to paths across farmland. Pass horses quietly and give them space.</w:t>
            </w:r>
          </w:p>
          <w:p>
            <w:pPr>
              <w:spacing w:after="70" w:before="0"/>
            </w:pPr>
            <w:r>
              <w:rPr>
                <w:rFonts w:ascii="Arial" w:cs="Arial" w:eastAsia="Arial" w:hAnsi="Arial"/>
                <w:color w:val="1a1a1a"/>
                <w:sz w:val="21"/>
                <w:szCs w:val="21"/>
              </w:rPr>
              <w:t xml:space="preserve">PROTECT THE NATURAL ENVIRONMENT: Leave no trace. Do not light fires except in designated areas. Take all litter home. Do not pick or damage plants, disturb nesting birds (March-August), or interfere with livestock.</w:t>
            </w:r>
          </w:p>
          <w:p>
            <w:pPr>
              <w:spacing w:after="70" w:before="0"/>
            </w:pPr>
            <w:r>
              <w:rPr>
                <w:rFonts w:ascii="Arial" w:cs="Arial" w:eastAsia="Arial" w:hAnsi="Arial"/>
                <w:color w:val="1a1a1a"/>
                <w:sz w:val="21"/>
                <w:szCs w:val="21"/>
              </w:rPr>
              <w:t xml:space="preserve">ENJOY THE OUTDOORS SAFELY: Plan ahead and be prepared. Follow local advice and signs. Be aware of your impact on wildlife, particularly during nesting season.</w:t>
            </w:r>
          </w:p>
          <w:p>
            <w:pPr>
              <w:spacing w:after="70" w:before="0"/>
            </w:pPr>
            <w:r>
              <w:rPr>
                <w:rFonts w:ascii="Arial" w:cs="Arial" w:eastAsia="Arial" w:hAnsi="Arial"/>
                <w:color w:val="1a1a1a"/>
                <w:sz w:val="21"/>
                <w:szCs w:val="21"/>
              </w:rPr>
              <w:t xml:space="preserve">ACCESS RIGHTS IN WALES: Open Access land (Mynediad Agored) is designated under the CRoW Act 2000. The Well-being of Future Generations (Wales) Act 2015 and Environment (Wales) Act 2016 underpin responsible access.</w:t>
            </w:r>
          </w:p>
        </w:tc>
      </w:tr>
    </w:tbl>
    <w:p>
      <w:pPr>
        <w:spacing w:after="0" w:before="80"/>
      </w:pPr>
      <w:r>
        <w:rPr>
          <w:rFonts w:ascii="Arial" w:cs="Arial" w:eastAsia="Arial" w:hAnsi="Arial"/>
          <w:sz w:val="22"/>
          <w:szCs w:val="22"/>
        </w:rPr>
        <w:t xml:space="preserve"/>
      </w:r>
    </w:p>
    <w:p>
      <w:pPr>
        <w:spacing w:after="60" w:before="200"/>
      </w:pPr>
      <w:r>
        <w:rPr>
          <w:rFonts w:ascii="Arial" w:cs="Arial" w:eastAsia="Arial" w:hAnsi="Arial"/>
          <w:b/>
          <w:bCs/>
          <w:color w:val="FFFFFF"/>
          <w:sz w:val="18"/>
          <w:szCs w:val="18"/>
          <w:shd w:fill="1A6B3C" w:val="clear"/>
        </w:rPr>
        <w:t xml:space="preserve">  AC 6.1  </w:t>
      </w:r>
      <w:r>
        <w:rPr>
          <w:rFonts w:ascii="Arial" w:cs="Arial" w:eastAsia="Arial" w:hAnsi="Arial"/>
          <w:color w:val="666666"/>
          <w:sz w:val="18"/>
          <w:szCs w:val="18"/>
        </w:rPr>
        <w:t xml:space="preserve">   Assessment Criterion</w:t>
      </w:r>
    </w:p>
    <w:p>
      <w:pPr>
        <w:spacing w:after="80" w:before="0"/>
      </w:pPr>
      <w:r>
        <w:rPr>
          <w:rFonts w:ascii="Arial" w:cs="Arial" w:eastAsia="Arial" w:hAnsi="Arial"/>
          <w:b/>
          <w:bCs/>
          <w:sz w:val="22"/>
          <w:szCs w:val="22"/>
        </w:rPr>
        <w:t xml:space="preserve">Activity 6.1 — Complying with the Country Code</w:t>
      </w:r>
    </w:p>
    <w:p>
      <w:pPr>
        <w:spacing w:after="120" w:before="0"/>
        <w:jc w:val="left"/>
      </w:pPr>
      <w:r>
        <w:rPr>
          <w:rFonts w:ascii="Arial" w:cs="Arial" w:eastAsia="Arial" w:hAnsi="Arial"/>
          <w:b w:val="false"/>
          <w:bCs w:val="false"/>
          <w:i/>
          <w:iCs/>
          <w:color w:val="444444"/>
          <w:sz w:val="22"/>
          <w:szCs w:val="22"/>
        </w:rPr>
        <w:t xml:space="preserve">Explain how you complied with the Country Code during your expedition. Give specific examples of actions you took.</w:t>
      </w:r>
    </w:p>
    <w:p>
      <w:pPr>
        <w:spacing w:after="60" w:before="80"/>
      </w:pPr>
      <w:r>
        <w:rPr>
          <w:rFonts w:ascii="Arial" w:cs="Arial" w:eastAsia="Arial" w:hAnsi="Arial"/>
          <w:color w:val="444444"/>
          <w:sz w:val="20"/>
          <w:szCs w:val="20"/>
        </w:rPr>
        <w:t xml:space="preserve">Describe how you followed the Country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pPr>
        <w:spacing w:after="0" w:before="120"/>
      </w:pPr>
      <w:r>
        <w:rPr>
          <w:rFonts w:ascii="Arial" w:cs="Arial" w:eastAsia="Arial" w:hAnsi="Arial"/>
          <w:sz w:val="22"/>
          <w:szCs w:val="22"/>
        </w:rPr>
        <w:t xml:space="preserve"/>
      </w:r>
    </w:p>
    <w:p>
      <w:pPr>
        <w:spacing w:after="60" w:before="80"/>
      </w:pPr>
      <w:r>
        <w:rPr>
          <w:rFonts w:ascii="Arial" w:cs="Arial" w:eastAsia="Arial" w:hAnsi="Arial"/>
          <w:color w:val="444444"/>
          <w:sz w:val="20"/>
          <w:szCs w:val="20"/>
        </w:rPr>
        <w:t xml:space="preserve">Give at least two specific examples from your expedition: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7    Be able to use navigation techniques for an expedition</w:t>
            </w:r>
          </w:p>
        </w:tc>
      </w:tr>
    </w:tbl>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80" w:before="0"/>
            </w:pPr>
            <w:r>
              <w:rPr>
                <w:rFonts w:ascii="Arial" w:cs="Arial" w:eastAsia="Arial" w:hAnsi="Arial"/>
                <w:b/>
                <w:bCs/>
                <w:color w:val="1A6B3C"/>
                <w:sz w:val="22"/>
                <w:szCs w:val="22"/>
              </w:rPr>
              <w:t xml:space="preserve">  Knowledge Hub — Navigation Techniques</w:t>
            </w:r>
          </w:p>
          <w:p>
            <w:pPr>
              <w:spacing w:after="70" w:before="0"/>
            </w:pPr>
            <w:r>
              <w:rPr>
                <w:rFonts w:ascii="Arial" w:cs="Arial" w:eastAsia="Arial" w:hAnsi="Arial"/>
                <w:color w:val="1a1a1a"/>
                <w:sz w:val="21"/>
                <w:szCs w:val="21"/>
              </w:rPr>
              <w:t xml:space="preserve">MAP READING: Understanding six-figure grid references, contour lines (shape, height, spacing), map symbols, and scale (1:25,000 for footpaths). Orientating the map using a compass or physical features.</w:t>
            </w:r>
          </w:p>
          <w:p>
            <w:pPr>
              <w:spacing w:after="70" w:before="0"/>
            </w:pPr>
            <w:r>
              <w:rPr>
                <w:rFonts w:ascii="Arial" w:cs="Arial" w:eastAsia="Arial" w:hAnsi="Arial"/>
                <w:color w:val="1a1a1a"/>
                <w:sz w:val="21"/>
                <w:szCs w:val="21"/>
              </w:rPr>
              <w:t xml:space="preserve">COMPASS WORK: Setting a bearing from the map, walking on a bearing, accounting for magnetic declination (currently approximately 1-2 degrees west in Wales). Using a baseplate compass for accurate bearings.</w:t>
            </w:r>
          </w:p>
          <w:p>
            <w:pPr>
              <w:spacing w:after="70" w:before="0"/>
            </w:pPr>
            <w:r>
              <w:rPr>
                <w:rFonts w:ascii="Arial" w:cs="Arial" w:eastAsia="Arial" w:hAnsi="Arial"/>
                <w:color w:val="1a1a1a"/>
                <w:sz w:val="21"/>
                <w:szCs w:val="21"/>
              </w:rPr>
              <w:t xml:space="preserve">ESTIMATION OF DISTANCE: Pacing (knowing your pace count per 100m on different terrain), timing using Naismith's Rule, and using recognisable terrain features as checkpoints.</w:t>
            </w:r>
          </w:p>
          <w:p>
            <w:pPr>
              <w:spacing w:after="70" w:before="0"/>
            </w:pPr>
            <w:r>
              <w:rPr>
                <w:rFonts w:ascii="Arial" w:cs="Arial" w:eastAsia="Arial" w:hAnsi="Arial"/>
                <w:color w:val="1a1a1a"/>
                <w:sz w:val="21"/>
                <w:szCs w:val="21"/>
              </w:rPr>
              <w:t xml:space="preserve">AIMING OFF (INTENTIONAL ERROR): Deliberately navigating to one side of a target so that when you hit a linear feature (path, wall, stream), you know which direction to turn. Prevents wasted searching.</w:t>
            </w:r>
          </w:p>
          <w:p>
            <w:pPr>
              <w:spacing w:after="70" w:before="0"/>
            </w:pPr>
            <w:r>
              <w:rPr>
                <w:rFonts w:ascii="Arial" w:cs="Arial" w:eastAsia="Arial" w:hAnsi="Arial"/>
                <w:color w:val="1a1a1a"/>
                <w:sz w:val="21"/>
                <w:szCs w:val="21"/>
              </w:rPr>
              <w:t xml:space="preserve">HANDRAILING: Using a linear feature (fence, stream, path) alongside your route as a guide, reducing the need for constant compass work across open ground.</w:t>
            </w:r>
          </w:p>
          <w:p>
            <w:pPr>
              <w:spacing w:after="70" w:before="0"/>
            </w:pPr>
            <w:r>
              <w:rPr>
                <w:rFonts w:ascii="Arial" w:cs="Arial" w:eastAsia="Arial" w:hAnsi="Arial"/>
                <w:color w:val="1a1a1a"/>
                <w:sz w:val="21"/>
                <w:szCs w:val="21"/>
              </w:rPr>
              <w:t xml:space="preserve">ATTACK POINTS: Navigating to a large, obvious feature close to your target, then using precise techniques for the final short approach.</w:t>
            </w:r>
          </w:p>
          <w:p>
            <w:pPr>
              <w:spacing w:after="70" w:before="0"/>
            </w:pPr>
            <w:r>
              <w:rPr>
                <w:rFonts w:ascii="Arial" w:cs="Arial" w:eastAsia="Arial" w:hAnsi="Arial"/>
                <w:color w:val="1a1a1a"/>
                <w:sz w:val="21"/>
                <w:szCs w:val="21"/>
              </w:rPr>
              <w:t xml:space="preserve">MH12CY007 ASSESSMENT NOTE (AC 7.1): You must demonstrate a minimum of THREE navigation techniques. Suggested techniques include: map reading, using a compass, estimation of distance travelled, and aiming off (intentional error).</w:t>
            </w:r>
          </w:p>
        </w:tc>
      </w:tr>
    </w:tbl>
    <w:p>
      <w:pPr>
        <w:spacing w:after="0" w:before="80"/>
      </w:pPr>
      <w:r>
        <w:rPr>
          <w:rFonts w:ascii="Arial" w:cs="Arial" w:eastAsia="Arial" w:hAnsi="Arial"/>
          <w:sz w:val="22"/>
          <w:szCs w:val="22"/>
        </w:rPr>
        <w:t xml:space="preserve"/>
      </w:r>
    </w:p>
    <w:p>
      <w:pPr>
        <w:spacing w:after="60" w:before="200"/>
      </w:pPr>
      <w:r>
        <w:rPr>
          <w:rFonts w:ascii="Arial" w:cs="Arial" w:eastAsia="Arial" w:hAnsi="Arial"/>
          <w:b/>
          <w:bCs/>
          <w:color w:val="FFFFFF"/>
          <w:sz w:val="18"/>
          <w:szCs w:val="18"/>
          <w:shd w:fill="1A6B3C" w:val="clear"/>
        </w:rPr>
        <w:t xml:space="preserve">  AC 7.1  </w:t>
      </w:r>
      <w:r>
        <w:rPr>
          <w:rFonts w:ascii="Arial" w:cs="Arial" w:eastAsia="Arial" w:hAnsi="Arial"/>
          <w:color w:val="666666"/>
          <w:sz w:val="18"/>
          <w:szCs w:val="18"/>
        </w:rPr>
        <w:t xml:space="preserve">   Assessment Criterion</w:t>
      </w:r>
    </w:p>
    <w:p>
      <w:pPr>
        <w:spacing w:after="80" w:before="0"/>
      </w:pPr>
      <w:r>
        <w:rPr>
          <w:rFonts w:ascii="Arial" w:cs="Arial" w:eastAsia="Arial" w:hAnsi="Arial"/>
          <w:b/>
          <w:bCs/>
          <w:sz w:val="22"/>
          <w:szCs w:val="22"/>
        </w:rPr>
        <w:t xml:space="preserve">Activity 7.1 — Navigation Techniques Used</w:t>
      </w:r>
    </w:p>
    <w:p>
      <w:pPr>
        <w:spacing w:after="120" w:before="0"/>
        <w:jc w:val="left"/>
      </w:pPr>
      <w:r>
        <w:rPr>
          <w:rFonts w:ascii="Arial" w:cs="Arial" w:eastAsia="Arial" w:hAnsi="Arial"/>
          <w:b w:val="false"/>
          <w:bCs w:val="false"/>
          <w:i/>
          <w:iCs/>
          <w:color w:val="444444"/>
          <w:sz w:val="22"/>
          <w:szCs w:val="22"/>
        </w:rPr>
        <w:t xml:space="preserve">Describe the navigation techniques you used during your expedition. MH12CY007 requires a minimum of THREE navigation techniques (e.g. map reading, compass work, estimation of distance, aiming off). Complete the table for at least three techniques, then add further detail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2263"/>
      </w:tblGrid>
      <w:tr>
        <w:tc>
          <w:tcPr>
            <w:tcW w:type="dxa" w:w="2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Technique</w:t>
            </w:r>
          </w:p>
        </w:tc>
        <w:tc>
          <w:tcPr>
            <w:tcW w:type="dxa" w:w="3263"/>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How you used it</w:t>
            </w:r>
          </w:p>
        </w:tc>
        <w:tc>
          <w:tcPr>
            <w:tcW w:type="dxa" w:w="2263"/>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When / Where on the expedition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326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26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326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26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pPr>
        <w:spacing w:after="0" w:before="120"/>
      </w:pPr>
      <w:r>
        <w:rPr>
          <w:rFonts w:ascii="Arial" w:cs="Arial" w:eastAsia="Arial" w:hAnsi="Arial"/>
          <w:sz w:val="22"/>
          <w:szCs w:val="22"/>
        </w:rPr>
        <w:t xml:space="preserve"/>
      </w:r>
    </w:p>
    <w:p>
      <w:pPr>
        <w:spacing w:after="60" w:before="80"/>
      </w:pPr>
      <w:r>
        <w:rPr>
          <w:rFonts w:ascii="Arial" w:cs="Arial" w:eastAsia="Arial" w:hAnsi="Arial"/>
          <w:color w:val="444444"/>
          <w:sz w:val="20"/>
          <w:szCs w:val="20"/>
        </w:rPr>
        <w:t xml:space="preserve">Describe your overall navigation approach during the expedition: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8    Be able to maintain expedition equipment</w:t>
            </w:r>
          </w:p>
        </w:tc>
      </w:tr>
    </w:tbl>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80" w:before="0"/>
            </w:pPr>
            <w:r>
              <w:rPr>
                <w:rFonts w:ascii="Arial" w:cs="Arial" w:eastAsia="Arial" w:hAnsi="Arial"/>
                <w:b/>
                <w:bCs/>
                <w:color w:val="1A6B3C"/>
                <w:sz w:val="22"/>
                <w:szCs w:val="22"/>
              </w:rPr>
              <w:t xml:space="preserve">  Knowledge Hub — Equipment Maintenance</w:t>
            </w:r>
          </w:p>
          <w:p>
            <w:pPr>
              <w:spacing w:after="70" w:before="0"/>
            </w:pPr>
            <w:r>
              <w:rPr>
                <w:rFonts w:ascii="Arial" w:cs="Arial" w:eastAsia="Arial" w:hAnsi="Arial"/>
                <w:color w:val="1a1a1a"/>
                <w:sz w:val="21"/>
                <w:szCs w:val="21"/>
              </w:rPr>
              <w:t xml:space="preserve">TENT: Dry thoroughly before packing to prevent mould. Check poles for cracks or bend damage. Check guy lines and pegs. Store loosely in a cool, dry place — never in the compression sack long-term.</w:t>
            </w:r>
          </w:p>
          <w:p>
            <w:pPr>
              <w:spacing w:after="70" w:before="0"/>
            </w:pPr>
            <w:r>
              <w:rPr>
                <w:rFonts w:ascii="Arial" w:cs="Arial" w:eastAsia="Arial" w:hAnsi="Arial"/>
                <w:color w:val="1a1a1a"/>
                <w:sz w:val="21"/>
                <w:szCs w:val="21"/>
              </w:rPr>
              <w:t xml:space="preserve">SLEEPING BAG: Air after each night. Wash according to manufacturer instructions (down bags require specialist wash). Store uncompressed long-term to preserve loft.</w:t>
            </w:r>
          </w:p>
          <w:p>
            <w:pPr>
              <w:spacing w:after="70" w:before="0"/>
            </w:pPr>
            <w:r>
              <w:rPr>
                <w:rFonts w:ascii="Arial" w:cs="Arial" w:eastAsia="Arial" w:hAnsi="Arial"/>
                <w:color w:val="1a1a1a"/>
                <w:sz w:val="21"/>
                <w:szCs w:val="21"/>
              </w:rPr>
              <w:t xml:space="preserve">FOOTWEAR: Remove mud and debris after every use. Apply waterproofing treatment (such as Nikwax) when dry. Check soles for wear and separation. Allow to dry naturally, not near direct heat.</w:t>
            </w:r>
          </w:p>
          <w:p>
            <w:pPr>
              <w:spacing w:after="70" w:before="0"/>
            </w:pPr>
            <w:r>
              <w:rPr>
                <w:rFonts w:ascii="Arial" w:cs="Arial" w:eastAsia="Arial" w:hAnsi="Arial"/>
                <w:color w:val="1a1a1a"/>
                <w:sz w:val="21"/>
                <w:szCs w:val="21"/>
              </w:rPr>
              <w:t xml:space="preserve">STOVE AND FUEL: Clean the burner head after each use. Check seals on fuel canisters for leaks. Store canisters in a cool, ventilated space away from heat sources.</w:t>
            </w:r>
          </w:p>
          <w:p>
            <w:pPr>
              <w:spacing w:after="70" w:before="0"/>
            </w:pPr>
            <w:r>
              <w:rPr>
                <w:rFonts w:ascii="Arial" w:cs="Arial" w:eastAsia="Arial" w:hAnsi="Arial"/>
                <w:color w:val="1a1a1a"/>
                <w:sz w:val="21"/>
                <w:szCs w:val="21"/>
              </w:rPr>
              <w:t xml:space="preserve">NAVIGATION EQUIPMENT: Check compass needle for air bubbles. Keep map in a map case or laminated. Check GPS battery before departure.</w:t>
            </w:r>
          </w:p>
          <w:p>
            <w:pPr>
              <w:spacing w:after="70" w:before="0"/>
            </w:pPr>
            <w:r>
              <w:rPr>
                <w:rFonts w:ascii="Arial" w:cs="Arial" w:eastAsia="Arial" w:hAnsi="Arial"/>
                <w:color w:val="1a1a1a"/>
                <w:sz w:val="21"/>
                <w:szCs w:val="21"/>
              </w:rPr>
              <w:t xml:space="preserve">CLOTHING: Wash and re-proof waterproof layers after each expedition. Tumble dry on low heat or iron over a damp cloth to reactivate the DWR (Durable Water Repellent) coating.</w:t>
            </w:r>
          </w:p>
        </w:tc>
      </w:tr>
    </w:tbl>
    <w:p>
      <w:pPr>
        <w:spacing w:after="0" w:before="80"/>
      </w:pPr>
      <w:r>
        <w:rPr>
          <w:rFonts w:ascii="Arial" w:cs="Arial" w:eastAsia="Arial" w:hAnsi="Arial"/>
          <w:sz w:val="22"/>
          <w:szCs w:val="22"/>
        </w:rPr>
        <w:t xml:space="preserve"/>
      </w:r>
    </w:p>
    <w:p>
      <w:pPr>
        <w:spacing w:after="60" w:before="200"/>
      </w:pPr>
      <w:r>
        <w:rPr>
          <w:rFonts w:ascii="Arial" w:cs="Arial" w:eastAsia="Arial" w:hAnsi="Arial"/>
          <w:b/>
          <w:bCs/>
          <w:color w:val="FFFFFF"/>
          <w:sz w:val="18"/>
          <w:szCs w:val="18"/>
          <w:shd w:fill="1A6B3C" w:val="clear"/>
        </w:rPr>
        <w:t xml:space="preserve">  AC 8.1  </w:t>
      </w:r>
      <w:r>
        <w:rPr>
          <w:rFonts w:ascii="Arial" w:cs="Arial" w:eastAsia="Arial" w:hAnsi="Arial"/>
          <w:color w:val="666666"/>
          <w:sz w:val="18"/>
          <w:szCs w:val="18"/>
        </w:rPr>
        <w:t xml:space="preserve">   Assessment Criterion</w:t>
      </w:r>
    </w:p>
    <w:p>
      <w:pPr>
        <w:spacing w:after="80" w:before="0"/>
      </w:pPr>
      <w:r>
        <w:rPr>
          <w:rFonts w:ascii="Arial" w:cs="Arial" w:eastAsia="Arial" w:hAnsi="Arial"/>
          <w:b/>
          <w:bCs/>
          <w:sz w:val="22"/>
          <w:szCs w:val="22"/>
        </w:rPr>
        <w:t xml:space="preserve">Activity 8.1 — Equipment Maintenance Record</w:t>
      </w:r>
    </w:p>
    <w:p>
      <w:pPr>
        <w:spacing w:after="120" w:before="0"/>
        <w:jc w:val="left"/>
      </w:pPr>
      <w:r>
        <w:rPr>
          <w:rFonts w:ascii="Arial" w:cs="Arial" w:eastAsia="Arial" w:hAnsi="Arial"/>
          <w:b w:val="false"/>
          <w:bCs w:val="false"/>
          <w:i/>
          <w:iCs/>
          <w:color w:val="444444"/>
          <w:sz w:val="22"/>
          <w:szCs w:val="22"/>
        </w:rPr>
        <w:t xml:space="preserve">Complete the equipment maintenance log after your expedition. Record at least three items of equipment.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2263"/>
      </w:tblGrid>
      <w:tr>
        <w:tc>
          <w:tcPr>
            <w:tcW w:type="dxa" w:w="2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Equipment Item</w:t>
            </w:r>
          </w:p>
        </w:tc>
        <w:tc>
          <w:tcPr>
            <w:tcW w:type="dxa" w:w="3263"/>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Condition After Use</w:t>
            </w:r>
          </w:p>
        </w:tc>
        <w:tc>
          <w:tcPr>
            <w:tcW w:type="dxa" w:w="2263"/>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Action Taken / Required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326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26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326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26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pPr>
        <w:spacing w:after="0" w:before="120"/>
      </w:pPr>
      <w:r>
        <w:rPr>
          <w:rFonts w:ascii="Arial" w:cs="Arial" w:eastAsia="Arial" w:hAnsi="Arial"/>
          <w:sz w:val="22"/>
          <w:szCs w:val="22"/>
        </w:rPr>
        <w:t xml:space="preserve"/>
      </w:r>
    </w:p>
    <w:p>
      <w:pPr>
        <w:spacing w:after="60" w:before="80"/>
      </w:pPr>
      <w:r>
        <w:rPr>
          <w:rFonts w:ascii="Arial" w:cs="Arial" w:eastAsia="Arial" w:hAnsi="Arial"/>
          <w:color w:val="444444"/>
          <w:sz w:val="20"/>
          <w:szCs w:val="20"/>
        </w:rPr>
        <w:t xml:space="preserve">Describe your general approach to maintaining expedition equipment: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9    Be able to assess an expedition following completion</w:t>
            </w:r>
          </w:p>
        </w:tc>
      </w:tr>
    </w:tbl>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80" w:before="0"/>
            </w:pPr>
            <w:r>
              <w:rPr>
                <w:rFonts w:ascii="Arial" w:cs="Arial" w:eastAsia="Arial" w:hAnsi="Arial"/>
                <w:b/>
                <w:bCs/>
                <w:color w:val="1A6B3C"/>
                <w:sz w:val="22"/>
                <w:szCs w:val="22"/>
              </w:rPr>
              <w:t xml:space="preserve">  Knowledge Hub — Self-Assessment and Reflection</w:t>
            </w:r>
          </w:p>
          <w:p>
            <w:pPr>
              <w:spacing w:after="70" w:before="0"/>
            </w:pPr>
            <w:r>
              <w:rPr>
                <w:rFonts w:ascii="Arial" w:cs="Arial" w:eastAsia="Arial" w:hAnsi="Arial"/>
                <w:color w:val="1a1a1a"/>
                <w:sz w:val="21"/>
                <w:szCs w:val="21"/>
              </w:rPr>
              <w:t xml:space="preserve">WHY REFLECT? Honest self-assessment is a key skill in outdoor education and professional practice. It identifies strengths to build on and areas for development for future expeditions.</w:t>
            </w:r>
          </w:p>
          <w:p>
            <w:pPr>
              <w:spacing w:after="70" w:before="0"/>
            </w:pPr>
            <w:r>
              <w:rPr>
                <w:rFonts w:ascii="Arial" w:cs="Arial" w:eastAsia="Arial" w:hAnsi="Arial"/>
                <w:color w:val="1a1a1a"/>
                <w:sz w:val="21"/>
                <w:szCs w:val="21"/>
              </w:rPr>
              <w:t xml:space="preserve">WHAT TO CONSIDER: Physical performance (fitness, endurance, technique); navigational decision-making; teamwork and communication; adherence to the Country Code; emergency preparedness; equipment management throughout.</w:t>
            </w:r>
          </w:p>
          <w:p>
            <w:pPr>
              <w:spacing w:after="70" w:before="0"/>
            </w:pPr>
            <w:r>
              <w:rPr>
                <w:rFonts w:ascii="Arial" w:cs="Arial" w:eastAsia="Arial" w:hAnsi="Arial"/>
                <w:color w:val="1a1a1a"/>
                <w:sz w:val="21"/>
                <w:szCs w:val="21"/>
              </w:rPr>
              <w:t xml:space="preserve">REFLECTION FRAMEWORK — GIBBS CYCLE: Description (what happened?), Feelings (how did you feel?), Evaluation (what went well / not well?), Analysis (why did this happen?), Conclusion (what have you learned?), Action Plan (what will you do differently?).</w:t>
            </w:r>
          </w:p>
          <w:p>
            <w:pPr>
              <w:spacing w:after="70" w:before="0"/>
            </w:pPr>
            <w:r>
              <w:rPr>
                <w:rFonts w:ascii="Arial" w:cs="Arial" w:eastAsia="Arial" w:hAnsi="Arial"/>
                <w:color w:val="1a1a1a"/>
                <w:sz w:val="21"/>
                <w:szCs w:val="21"/>
              </w:rPr>
              <w:t xml:space="preserve">EVIDENCE LINKS: Reference specific moments from your expedition log (AC 5.1) and your risk assessment (AC 2.1/2.2). This strengthens your reflection with concrete evidence.</w:t>
            </w:r>
          </w:p>
        </w:tc>
      </w:tr>
    </w:tbl>
    <w:p>
      <w:pPr>
        <w:spacing w:after="0" w:before="80"/>
      </w:pPr>
      <w:r>
        <w:rPr>
          <w:rFonts w:ascii="Arial" w:cs="Arial" w:eastAsia="Arial" w:hAnsi="Arial"/>
          <w:sz w:val="22"/>
          <w:szCs w:val="22"/>
        </w:rPr>
        <w:t xml:space="preserve"/>
      </w:r>
    </w:p>
    <w:p>
      <w:pPr>
        <w:spacing w:after="60" w:before="200"/>
      </w:pPr>
      <w:r>
        <w:rPr>
          <w:rFonts w:ascii="Arial" w:cs="Arial" w:eastAsia="Arial" w:hAnsi="Arial"/>
          <w:b/>
          <w:bCs/>
          <w:color w:val="FFFFFF"/>
          <w:sz w:val="18"/>
          <w:szCs w:val="18"/>
          <w:shd w:fill="1A6B3C" w:val="clear"/>
        </w:rPr>
        <w:t xml:space="preserve">  AC 9.1  </w:t>
      </w:r>
      <w:r>
        <w:rPr>
          <w:rFonts w:ascii="Arial" w:cs="Arial" w:eastAsia="Arial" w:hAnsi="Arial"/>
          <w:color w:val="666666"/>
          <w:sz w:val="18"/>
          <w:szCs w:val="18"/>
        </w:rPr>
        <w:t xml:space="preserve">   Assessment Criterion</w:t>
      </w:r>
    </w:p>
    <w:p>
      <w:pPr>
        <w:spacing w:after="80" w:before="0"/>
      </w:pPr>
      <w:r>
        <w:rPr>
          <w:rFonts w:ascii="Arial" w:cs="Arial" w:eastAsia="Arial" w:hAnsi="Arial"/>
          <w:b/>
          <w:bCs/>
          <w:sz w:val="22"/>
          <w:szCs w:val="22"/>
        </w:rPr>
        <w:t xml:space="preserve">Activity 9.1 — Expedition Self-Assessment</w:t>
      </w:r>
    </w:p>
    <w:p>
      <w:pPr>
        <w:spacing w:after="120" w:before="0"/>
        <w:jc w:val="left"/>
      </w:pPr>
      <w:r>
        <w:rPr>
          <w:rFonts w:ascii="Arial" w:cs="Arial" w:eastAsia="Arial" w:hAnsi="Arial"/>
          <w:b w:val="false"/>
          <w:bCs w:val="false"/>
          <w:i/>
          <w:iCs/>
          <w:color w:val="444444"/>
          <w:sz w:val="22"/>
          <w:szCs w:val="22"/>
        </w:rPr>
        <w:t xml:space="preserve">Assess your own participation in the expedition following its completion. Consider what went well, what you found challenging, and what you would do differently next time.</w:t>
      </w:r>
    </w:p>
    <w:p>
      <w:pPr>
        <w:spacing w:after="60" w:before="0"/>
        <w:jc w:val="left"/>
      </w:pPr>
      <w:r>
        <w:rPr>
          <w:rFonts w:ascii="Arial" w:cs="Arial" w:eastAsia="Arial" w:hAnsi="Arial"/>
          <w:b/>
          <w:bCs/>
          <w:i w:val="false"/>
          <w:iCs w:val="false"/>
          <w:color w:val="0F4525"/>
          <w:sz w:val="22"/>
          <w:szCs w:val="22"/>
        </w:rPr>
        <w:t xml:space="preserve">Overall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pPr>
        <w:spacing w:after="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iCs/>
                <w:color w:val="444444"/>
                <w:sz w:val="20"/>
                <w:szCs w:val="20"/>
              </w:rPr>
              <w:t xml:space="preserve">Strengths — what did you do well?</w:t>
            </w:r>
          </w:p>
        </w:tc>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iCs/>
                <w:color w:val="444444"/>
                <w:sz w:val="20"/>
                <w:szCs w:val="20"/>
              </w:rPr>
              <w:t xml:space="preserve">Areas for Improvement — what would you do differently?</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F4525" w:val="clear"/>
            <w:tcMar>
              <w:top w:type="dxa" w:w="160"/>
              <w:left w:type="dxa" w:w="200"/>
              <w:bottom w:type="dxa" w:w="160"/>
              <w:right w:type="dxa" w:w="200"/>
            </w:tcMar>
            <w:vAlign w:val="top"/>
          </w:tcPr>
          <w:p>
            <w:pPr>
              <w:spacing w:after="0" w:before="0"/>
            </w:pPr>
            <w:r>
              <w:rPr>
                <w:rFonts w:ascii="Arial" w:cs="Arial" w:eastAsia="Arial" w:hAnsi="Arial"/>
                <w:b/>
                <w:bCs/>
                <w:color w:val="FFFFFF"/>
                <w:sz w:val="28"/>
                <w:szCs w:val="28"/>
              </w:rPr>
              <w:t xml:space="preserve">FORMAL ASSESSMENT TASKS</w:t>
            </w:r>
          </w:p>
        </w:tc>
      </w:tr>
    </w:tbl>
    <w:p>
      <w:pPr>
        <w:pStyle w:val="Heading1"/>
        <w:spacing w:after="120" w:before="120"/>
      </w:pPr>
      <w:r>
        <w:rPr>
          <w:rFonts w:ascii="Arial" w:cs="Arial" w:eastAsia="Arial" w:hAnsi="Arial"/>
          <w:b/>
          <w:bCs/>
          <w:color w:val="1A6B3C"/>
          <w:sz w:val="36"/>
          <w:szCs w:val="36"/>
        </w:rPr>
        <w:t xml:space="preserve">Assessment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20"/>
              <w:bottom w:type="dxa" w:w="100"/>
              <w:right w:type="dxa" w:w="120"/>
            </w:tcMar>
            <w:vAlign w:val="top"/>
          </w:tcPr>
          <w:p>
            <w:pPr>
              <w:spacing w:after="60" w:before="0"/>
              <w:jc w:val="left"/>
            </w:pPr>
            <w:r>
              <w:rPr>
                <w:rFonts w:ascii="Arial" w:cs="Arial" w:eastAsia="Arial" w:hAnsi="Arial"/>
                <w:b w:val="false"/>
                <w:bCs w:val="false"/>
                <w:i w:val="false"/>
                <w:iCs w:val="false"/>
                <w:color w:val="000000"/>
                <w:sz w:val="22"/>
                <w:szCs w:val="22"/>
              </w:rPr>
              <w:t xml:space="preserve">These tasks are your formal evidence for this unit. Complete them fully and honestly.</w:t>
            </w:r>
          </w:p>
          <w:p>
            <w:pPr>
              <w:spacing w:after="60" w:before="0"/>
              <w:jc w:val="left"/>
            </w:pPr>
            <w:r>
              <w:rPr>
                <w:rFonts w:ascii="Arial" w:cs="Arial" w:eastAsia="Arial" w:hAnsi="Arial"/>
                <w:b w:val="false"/>
                <w:bCs w:val="false"/>
                <w:i w:val="false"/>
                <w:iCs w:val="false"/>
                <w:color w:val="000000"/>
                <w:sz w:val="22"/>
                <w:szCs w:val="22"/>
              </w:rPr>
              <w:t xml:space="preserve">Where your assessor has observed you in practice, cross-reference your written answers to your expedition log and photo evidence.</w:t>
            </w:r>
          </w:p>
          <w:p>
            <w:pPr>
              <w:spacing w:after="100" w:before="0"/>
              <w:jc w:val="left"/>
            </w:pPr>
            <w:r>
              <w:rPr>
                <w:rFonts w:ascii="Arial" w:cs="Arial" w:eastAsia="Arial" w:hAnsi="Arial"/>
                <w:b/>
                <w:bCs/>
                <w:i w:val="false"/>
                <w:iCs w:val="false"/>
                <w:color w:val="000000"/>
                <w:sz w:val="22"/>
                <w:szCs w:val="22"/>
              </w:rPr>
              <w:t xml:space="preserve">Remember: a plural statement means a minimum of TWO examples.</w:t>
            </w:r>
          </w:p>
        </w:tc>
      </w:tr>
    </w:tbl>
    <w:p>
      <w:pPr>
        <w:spacing w:after="0" w:before="120"/>
      </w:pPr>
      <w:r>
        <w:rPr>
          <w:rFonts w:ascii="Arial" w:cs="Arial" w:eastAsia="Arial" w:hAnsi="Arial"/>
          <w:sz w:val="22"/>
          <w:szCs w:val="22"/>
        </w:rPr>
        <w:t xml:space="preserve"/>
      </w:r>
    </w:p>
    <w:p>
      <w:pPr>
        <w:pStyle w:val="Heading2"/>
        <w:spacing w:after="80" w:before="120"/>
      </w:pPr>
      <w:r>
        <w:rPr>
          <w:rFonts w:ascii="Arial" w:cs="Arial" w:eastAsia="Arial" w:hAnsi="Arial"/>
          <w:b/>
          <w:bCs/>
          <w:color w:val="1A6B3C"/>
          <w:sz w:val="26"/>
          <w:szCs w:val="26"/>
        </w:rPr>
        <w:t xml:space="preserve">Task 1 — Emergency Procedures (Criterion 1.1)</w:t>
      </w:r>
    </w:p>
    <w:p>
      <w:pPr>
        <w:spacing w:after="120" w:before="0"/>
        <w:jc w:val="left"/>
      </w:pPr>
      <w:r>
        <w:rPr>
          <w:rFonts w:ascii="Arial" w:cs="Arial" w:eastAsia="Arial" w:hAnsi="Arial"/>
          <w:b/>
          <w:bCs/>
          <w:i w:val="false"/>
          <w:iCs w:val="false"/>
          <w:color w:val="000000"/>
          <w:sz w:val="22"/>
          <w:szCs w:val="22"/>
        </w:rPr>
        <w:t xml:space="preserve">1.1 — Describe in detail the emergency procedures that would be used during a three-day expedition in the Welsh uplands. Include at least two distinct emergency scenarios and the actions you would take for each.</w:t>
      </w:r>
    </w:p>
    <w:p>
      <w:pPr>
        <w:spacing w:after="60" w:before="80"/>
      </w:pPr>
      <w:r>
        <w:rPr>
          <w:rFonts w:ascii="Arial" w:cs="Arial" w:eastAsia="Arial" w:hAnsi="Arial"/>
          <w:color w:val="444444"/>
          <w:sz w:val="20"/>
          <w:szCs w:val="20"/>
        </w:rPr>
        <w:t xml:space="preserve">Your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pPr>
        <w:spacing w:after="0" w:before="160"/>
      </w:pPr>
      <w:r>
        <w:rPr>
          <w:rFonts w:ascii="Arial" w:cs="Arial" w:eastAsia="Arial" w:hAnsi="Arial"/>
          <w:sz w:val="22"/>
          <w:szCs w:val="22"/>
        </w:rPr>
        <w:t xml:space="preserve"/>
      </w:r>
    </w:p>
    <w:p>
      <w:pPr>
        <w:pStyle w:val="Heading2"/>
        <w:spacing w:after="80" w:before="120"/>
      </w:pPr>
      <w:r>
        <w:rPr>
          <w:rFonts w:ascii="Arial" w:cs="Arial" w:eastAsia="Arial" w:hAnsi="Arial"/>
          <w:b/>
          <w:bCs/>
          <w:color w:val="1A6B3C"/>
          <w:sz w:val="26"/>
          <w:szCs w:val="26"/>
        </w:rPr>
        <w:t xml:space="preserve">Task 2 — Hazard and Risk Assessment (Criteria 2.1, 2.2)</w:t>
      </w:r>
    </w:p>
    <w:p>
      <w:pPr>
        <w:spacing w:after="120" w:before="0"/>
        <w:jc w:val="left"/>
      </w:pPr>
      <w:r>
        <w:rPr>
          <w:rFonts w:ascii="Arial" w:cs="Arial" w:eastAsia="Arial" w:hAnsi="Arial"/>
          <w:b/>
          <w:bCs/>
          <w:i w:val="false"/>
          <w:iCs w:val="false"/>
          <w:color w:val="000000"/>
          <w:sz w:val="22"/>
          <w:szCs w:val="22"/>
        </w:rPr>
        <w:t xml:space="preserve">2.1/2.2 — Assess the hazards and risks present during your expedition and explain how you mitigated against them. Reference your completed risk assessment tables from LO 2.</w:t>
      </w:r>
    </w:p>
    <w:p>
      <w:pPr>
        <w:spacing w:after="60" w:before="80"/>
      </w:pPr>
      <w:r>
        <w:rPr>
          <w:rFonts w:ascii="Arial" w:cs="Arial" w:eastAsia="Arial" w:hAnsi="Arial"/>
          <w:color w:val="444444"/>
          <w:sz w:val="20"/>
          <w:szCs w:val="20"/>
        </w:rPr>
        <w:t xml:space="preserve">Your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pPr>
        <w:spacing w:after="0" w:before="160"/>
      </w:pPr>
      <w:r>
        <w:rPr>
          <w:rFonts w:ascii="Arial" w:cs="Arial" w:eastAsia="Arial" w:hAnsi="Arial"/>
          <w:sz w:val="22"/>
          <w:szCs w:val="22"/>
        </w:rPr>
        <w:t xml:space="preserve"/>
      </w:r>
    </w:p>
    <w:p>
      <w:pPr>
        <w:pStyle w:val="Heading2"/>
        <w:spacing w:after="80" w:before="120"/>
      </w:pPr>
      <w:r>
        <w:rPr>
          <w:rFonts w:ascii="Arial" w:cs="Arial" w:eastAsia="Arial" w:hAnsi="Arial"/>
          <w:b/>
          <w:bCs/>
          <w:color w:val="1A6B3C"/>
          <w:sz w:val="26"/>
          <w:szCs w:val="26"/>
        </w:rPr>
        <w:t xml:space="preserve">Task 3 — Expedition Planning (Criterion 3.1)</w:t>
      </w:r>
    </w:p>
    <w:p>
      <w:pPr>
        <w:spacing w:after="120" w:before="0"/>
        <w:jc w:val="left"/>
      </w:pPr>
      <w:r>
        <w:rPr>
          <w:rFonts w:ascii="Arial" w:cs="Arial" w:eastAsia="Arial" w:hAnsi="Arial"/>
          <w:b/>
          <w:bCs/>
          <w:i w:val="false"/>
          <w:iCs w:val="false"/>
          <w:color w:val="000000"/>
          <w:sz w:val="22"/>
          <w:szCs w:val="22"/>
        </w:rPr>
        <w:t xml:space="preserve">3.1 — Describe how you planned your three-day expedition. Explain the decisions you made about equipment selection, meal planning, and route planning. Reference your plans from LO 3.</w:t>
      </w:r>
    </w:p>
    <w:p>
      <w:pPr>
        <w:spacing w:after="60" w:before="80"/>
      </w:pPr>
      <w:r>
        <w:rPr>
          <w:rFonts w:ascii="Arial" w:cs="Arial" w:eastAsia="Arial" w:hAnsi="Arial"/>
          <w:color w:val="444444"/>
          <w:sz w:val="20"/>
          <w:szCs w:val="20"/>
        </w:rPr>
        <w:t xml:space="preserve">Your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pPr>
        <w:spacing w:after="0" w:before="160"/>
      </w:pPr>
      <w:r>
        <w:rPr>
          <w:rFonts w:ascii="Arial" w:cs="Arial" w:eastAsia="Arial" w:hAnsi="Arial"/>
          <w:sz w:val="22"/>
          <w:szCs w:val="22"/>
        </w:rPr>
        <w:t xml:space="preserve"/>
      </w:r>
    </w:p>
    <w:p>
      <w:pPr>
        <w:pStyle w:val="Heading2"/>
        <w:spacing w:after="80" w:before="120"/>
      </w:pPr>
      <w:r>
        <w:rPr>
          <w:rFonts w:ascii="Arial" w:cs="Arial" w:eastAsia="Arial" w:hAnsi="Arial"/>
          <w:b/>
          <w:bCs/>
          <w:color w:val="1A6B3C"/>
          <w:sz w:val="26"/>
          <w:szCs w:val="26"/>
        </w:rPr>
        <w:t xml:space="preserve">Task 4 — Rucksack Packing (Criterion 4.1)</w:t>
      </w:r>
    </w:p>
    <w:p>
      <w:pPr>
        <w:spacing w:after="120" w:before="0"/>
        <w:jc w:val="left"/>
      </w:pPr>
      <w:r>
        <w:rPr>
          <w:rFonts w:ascii="Arial" w:cs="Arial" w:eastAsia="Arial" w:hAnsi="Arial"/>
          <w:b/>
          <w:bCs/>
          <w:i w:val="false"/>
          <w:iCs w:val="false"/>
          <w:color w:val="000000"/>
          <w:sz w:val="22"/>
          <w:szCs w:val="22"/>
        </w:rPr>
        <w:t xml:space="preserve">4.1 — Explain how you packed your rucksack for the expedition, demonstrating your understanding of weight distribution and access to frequently used items.</w:t>
      </w:r>
    </w:p>
    <w:p>
      <w:pPr>
        <w:spacing w:after="60" w:before="80"/>
      </w:pPr>
      <w:r>
        <w:rPr>
          <w:rFonts w:ascii="Arial" w:cs="Arial" w:eastAsia="Arial" w:hAnsi="Arial"/>
          <w:color w:val="444444"/>
          <w:sz w:val="20"/>
          <w:szCs w:val="20"/>
        </w:rPr>
        <w:t xml:space="preserve">Your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pPr>
        <w:spacing w:after="0" w:before="160"/>
      </w:pPr>
      <w:r>
        <w:rPr>
          <w:rFonts w:ascii="Arial" w:cs="Arial" w:eastAsia="Arial" w:hAnsi="Arial"/>
          <w:sz w:val="22"/>
          <w:szCs w:val="22"/>
        </w:rPr>
        <w:t xml:space="preserve"/>
      </w:r>
    </w:p>
    <w:p>
      <w:pPr>
        <w:pStyle w:val="Heading2"/>
        <w:spacing w:after="80" w:before="120"/>
      </w:pPr>
      <w:r>
        <w:rPr>
          <w:rFonts w:ascii="Arial" w:cs="Arial" w:eastAsia="Arial" w:hAnsi="Arial"/>
          <w:b/>
          <w:bCs/>
          <w:color w:val="1A6B3C"/>
          <w:sz w:val="26"/>
          <w:szCs w:val="26"/>
        </w:rPr>
        <w:t xml:space="preserve">Task 5 — Navigation and Country Code (Criteria 6.1, 7.1)</w:t>
      </w:r>
    </w:p>
    <w:p>
      <w:pPr>
        <w:spacing w:after="120" w:before="0"/>
        <w:jc w:val="left"/>
      </w:pPr>
      <w:r>
        <w:rPr>
          <w:rFonts w:ascii="Arial" w:cs="Arial" w:eastAsia="Arial" w:hAnsi="Arial"/>
          <w:b/>
          <w:bCs/>
          <w:i w:val="false"/>
          <w:iCs w:val="false"/>
          <w:color w:val="000000"/>
          <w:sz w:val="22"/>
          <w:szCs w:val="22"/>
        </w:rPr>
        <w:t xml:space="preserve">6.1/7.1 — Describe the navigation techniques you used during the expedition (minimum THREE techniques for MH12CY007) and explain how you complied with the Country Code throughout.</w:t>
      </w:r>
    </w:p>
    <w:p>
      <w:pPr>
        <w:spacing w:after="60" w:before="80"/>
      </w:pPr>
      <w:r>
        <w:rPr>
          <w:rFonts w:ascii="Arial" w:cs="Arial" w:eastAsia="Arial" w:hAnsi="Arial"/>
          <w:color w:val="444444"/>
          <w:sz w:val="20"/>
          <w:szCs w:val="20"/>
        </w:rPr>
        <w:t xml:space="preserve">Your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pPr>
        <w:spacing w:after="0" w:before="160"/>
      </w:pPr>
      <w:r>
        <w:rPr>
          <w:rFonts w:ascii="Arial" w:cs="Arial" w:eastAsia="Arial" w:hAnsi="Arial"/>
          <w:sz w:val="22"/>
          <w:szCs w:val="22"/>
        </w:rPr>
        <w:t xml:space="preserve"/>
      </w:r>
    </w:p>
    <w:p>
      <w:pPr>
        <w:pStyle w:val="Heading2"/>
        <w:spacing w:after="80" w:before="120"/>
      </w:pPr>
      <w:r>
        <w:rPr>
          <w:rFonts w:ascii="Arial" w:cs="Arial" w:eastAsia="Arial" w:hAnsi="Arial"/>
          <w:b/>
          <w:bCs/>
          <w:color w:val="1A6B3C"/>
          <w:sz w:val="26"/>
          <w:szCs w:val="26"/>
        </w:rPr>
        <w:t xml:space="preserve">Task 6 — Equipment Maintenance and Self-Assessment (Criteria 8.1, 9.1)</w:t>
      </w:r>
    </w:p>
    <w:p>
      <w:pPr>
        <w:spacing w:after="120" w:before="0"/>
        <w:jc w:val="left"/>
      </w:pPr>
      <w:r>
        <w:rPr>
          <w:rFonts w:ascii="Arial" w:cs="Arial" w:eastAsia="Arial" w:hAnsi="Arial"/>
          <w:b/>
          <w:bCs/>
          <w:i w:val="false"/>
          <w:iCs w:val="false"/>
          <w:color w:val="000000"/>
          <w:sz w:val="22"/>
          <w:szCs w:val="22"/>
        </w:rPr>
        <w:t xml:space="preserve">8.1/9.1 — Describe how you maintained your expedition equipment after the expedition. Then assess your own participation, identifying at least two strengths and at least two areas for improvement.</w:t>
      </w:r>
    </w:p>
    <w:p>
      <w:pPr>
        <w:spacing w:after="60" w:before="80"/>
      </w:pPr>
      <w:r>
        <w:rPr>
          <w:rFonts w:ascii="Arial" w:cs="Arial" w:eastAsia="Arial" w:hAnsi="Arial"/>
          <w:color w:val="444444"/>
          <w:sz w:val="20"/>
          <w:szCs w:val="20"/>
        </w:rPr>
        <w:t xml:space="preserve">Your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r>
        <w:br w:type="page"/>
      </w:r>
    </w:p>
    <w:p>
      <w:pPr>
        <w:pStyle w:val="Heading1"/>
        <w:spacing w:after="120" w:before="120"/>
      </w:pPr>
      <w:r>
        <w:rPr>
          <w:rFonts w:ascii="Arial" w:cs="Arial" w:eastAsia="Arial" w:hAnsi="Arial"/>
          <w:b/>
          <w:bCs/>
          <w:color w:val="1A6B3C"/>
          <w:sz w:val="36"/>
          <w:szCs w:val="36"/>
        </w:rPr>
        <w:t xml:space="preserve">Criteria Evidence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026"/>
        <w:gridCol w:w="1150"/>
        <w:gridCol w:w="1150"/>
      </w:tblGrid>
      <w:tr>
        <w:tc>
          <w:tcPr>
            <w:tcW w:type="dxa" w:w="7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AC</w:t>
            </w:r>
          </w:p>
        </w:tc>
        <w:tc>
          <w:tcPr>
            <w:tcW w:type="dxa" w:w="6026"/>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I can demonstrate that I have...</w:t>
            </w:r>
          </w:p>
        </w:tc>
        <w:tc>
          <w:tcPr>
            <w:tcW w:type="dxa" w:w="115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FFFFFF"/>
                <w:sz w:val="22"/>
                <w:szCs w:val="22"/>
              </w:rPr>
              <w:t xml:space="preserve">Met</w:t>
            </w:r>
          </w:p>
        </w:tc>
        <w:tc>
          <w:tcPr>
            <w:tcW w:type="dxa" w:w="115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FFFFFF"/>
                <w:sz w:val="22"/>
                <w:szCs w:val="22"/>
              </w:rPr>
              <w:t xml:space="preserve">Assessor</w:t>
            </w:r>
          </w:p>
        </w:tc>
      </w:tr>
      <w:tr>
        <w:tc>
          <w:tcPr>
            <w:tcW w:type="dxa" w:w="70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6026"/>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0"/>
                <w:szCs w:val="20"/>
              </w:rPr>
              <w:t xml:space="preserve">LO 1 — Emergency Procedures</w:t>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1.1</w:t>
            </w:r>
          </w:p>
        </w:tc>
        <w:tc>
          <w:tcPr>
            <w:tcW w:type="dxa" w:w="60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...described the emergency procedures that may be used during an expedition.</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r>
      <w:tr>
        <w:tc>
          <w:tcPr>
            <w:tcW w:type="dxa" w:w="70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6026"/>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0"/>
                <w:szCs w:val="20"/>
              </w:rPr>
              <w:t xml:space="preserve">LO 2 — Hazards and Risks</w:t>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2.1</w:t>
            </w:r>
          </w:p>
        </w:tc>
        <w:tc>
          <w:tcPr>
            <w:tcW w:type="dxa" w:w="60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...assessed expedition hazards and risks.</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r>
      <w:tr>
        <w:tc>
          <w:tcPr>
            <w:tcW w:type="dxa" w:w="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2.2</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...mitigated against expedition hazards and risks.</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r>
      <w:tr>
        <w:tc>
          <w:tcPr>
            <w:tcW w:type="dxa" w:w="70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6026"/>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0"/>
                <w:szCs w:val="20"/>
              </w:rPr>
              <w:t xml:space="preserve">LO 3 — Plan an Expedition</w:t>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3.1</w:t>
            </w:r>
          </w:p>
        </w:tc>
        <w:tc>
          <w:tcPr>
            <w:tcW w:type="dxa" w:w="60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...planned a three-day expedition including equipment, sundries, meals, and route planners.</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r>
      <w:tr>
        <w:tc>
          <w:tcPr>
            <w:tcW w:type="dxa" w:w="70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6026"/>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0"/>
                <w:szCs w:val="20"/>
              </w:rPr>
              <w:t xml:space="preserve">LO 4 — Pack a Rucksack</w:t>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r>
      <w:tr>
        <w:tc>
          <w:tcPr>
            <w:tcW w:type="dxa" w:w="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4.1</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...packed a rucksack effectively, considering weight distribution and frequently used items.</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r>
      <w:tr>
        <w:tc>
          <w:tcPr>
            <w:tcW w:type="dxa" w:w="70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6026"/>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0"/>
                <w:szCs w:val="20"/>
              </w:rPr>
              <w:t xml:space="preserve">LO 5 — Complete an Expedition</w:t>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5.1</w:t>
            </w:r>
          </w:p>
        </w:tc>
        <w:tc>
          <w:tcPr>
            <w:tcW w:type="dxa" w:w="60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...completed a three-day expedition.</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r>
      <w:tr>
        <w:tc>
          <w:tcPr>
            <w:tcW w:type="dxa" w:w="70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6026"/>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0"/>
                <w:szCs w:val="20"/>
              </w:rPr>
              <w:t xml:space="preserve">LO 6 — Country Code</w:t>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r>
      <w:tr>
        <w:tc>
          <w:tcPr>
            <w:tcW w:type="dxa" w:w="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6.1</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...complied with the Country Code during the expedition.</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r>
      <w:tr>
        <w:tc>
          <w:tcPr>
            <w:tcW w:type="dxa" w:w="70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6026"/>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0"/>
                <w:szCs w:val="20"/>
              </w:rPr>
              <w:t xml:space="preserve">LO 7 — Navigation Techniques</w:t>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7.1</w:t>
            </w:r>
          </w:p>
        </w:tc>
        <w:tc>
          <w:tcPr>
            <w:tcW w:type="dxa" w:w="60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...used navigation techniques during the expedition.</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r>
      <w:tr>
        <w:tc>
          <w:tcPr>
            <w:tcW w:type="dxa" w:w="70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6026"/>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0"/>
                <w:szCs w:val="20"/>
              </w:rPr>
              <w:t xml:space="preserve">LO 8 — Maintain Equipment</w:t>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r>
      <w:tr>
        <w:tc>
          <w:tcPr>
            <w:tcW w:type="dxa" w:w="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8.1</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...maintained expedition equipment.</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r>
      <w:tr>
        <w:tc>
          <w:tcPr>
            <w:tcW w:type="dxa" w:w="70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6026"/>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0"/>
                <w:szCs w:val="20"/>
              </w:rPr>
              <w:t xml:space="preserve">LO 9 — Self-Assessment</w:t>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9.1</w:t>
            </w:r>
          </w:p>
        </w:tc>
        <w:tc>
          <w:tcPr>
            <w:tcW w:type="dxa" w:w="60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...assessed the expedition following its completion.</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r>
    </w:tbl>
    <w:p>
      <w:r>
        <w:br w:type="page"/>
      </w:r>
    </w:p>
    <w:p>
      <w:pPr>
        <w:pStyle w:val="Heading1"/>
        <w:spacing w:after="120" w:before="120"/>
      </w:pPr>
      <w:r>
        <w:rPr>
          <w:rFonts w:ascii="Arial" w:cs="Arial" w:eastAsia="Arial" w:hAnsi="Arial"/>
          <w:b/>
          <w:bCs/>
          <w:color w:val="1A6B3C"/>
          <w:sz w:val="36"/>
          <w:szCs w:val="36"/>
        </w:rPr>
        <w:t xml:space="preserve">Student Declaration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20"/>
              <w:left w:type="dxa" w:w="120"/>
              <w:bottom w:type="dxa" w:w="120"/>
              <w:right w:type="dxa" w:w="120"/>
            </w:tcMar>
            <w:vAlign w:val="top"/>
          </w:tcPr>
          <w:p>
            <w:pPr>
              <w:spacing w:after="80" w:before="0"/>
              <w:jc w:val="left"/>
            </w:pPr>
            <w:r>
              <w:rPr>
                <w:rFonts w:ascii="Arial" w:cs="Arial" w:eastAsia="Arial" w:hAnsi="Arial"/>
                <w:b/>
                <w:bCs/>
                <w:i w:val="false"/>
                <w:iCs w:val="false"/>
                <w:color w:val="000000"/>
                <w:sz w:val="21"/>
                <w:szCs w:val="21"/>
              </w:rPr>
              <w:t xml:space="preserve">By signing below I confirm that:</w:t>
            </w:r>
          </w:p>
          <w:p>
            <w:pPr>
              <w:pStyle w:val="ListParagraph"/>
              <w:numPr>
                <w:ilvl w:val="0"/>
                <w:numId w:val="2"/>
              </w:numPr>
              <w:spacing w:after="80" w:before="0"/>
            </w:pPr>
            <w:r>
              <w:rPr>
                <w:rFonts w:ascii="Arial" w:cs="Arial" w:eastAsia="Arial" w:hAnsi="Arial"/>
                <w:b w:val="false"/>
                <w:bCs w:val="false"/>
                <w:color w:val="000000"/>
                <w:sz w:val="22"/>
                <w:szCs w:val="22"/>
              </w:rPr>
              <w:t xml:space="preserve">This work is my own and has not been copied from another person.</w:t>
            </w:r>
          </w:p>
          <w:p>
            <w:pPr>
              <w:pStyle w:val="ListParagraph"/>
              <w:numPr>
                <w:ilvl w:val="0"/>
                <w:numId w:val="2"/>
              </w:numPr>
              <w:spacing w:after="80" w:before="0"/>
            </w:pPr>
            <w:r>
              <w:rPr>
                <w:rFonts w:ascii="Arial" w:cs="Arial" w:eastAsia="Arial" w:hAnsi="Arial"/>
                <w:b w:val="false"/>
                <w:bCs w:val="false"/>
                <w:color w:val="000000"/>
                <w:sz w:val="22"/>
                <w:szCs w:val="22"/>
              </w:rPr>
              <w:t xml:space="preserve">I understand that plagiarism may result in disqualification from this unit.</w:t>
            </w:r>
          </w:p>
          <w:p>
            <w:pPr>
              <w:pStyle w:val="ListParagraph"/>
              <w:numPr>
                <w:ilvl w:val="0"/>
                <w:numId w:val="2"/>
              </w:numPr>
              <w:spacing w:after="80" w:before="0"/>
            </w:pPr>
            <w:r>
              <w:rPr>
                <w:rFonts w:ascii="Arial" w:cs="Arial" w:eastAsia="Arial" w:hAnsi="Arial"/>
                <w:b w:val="false"/>
                <w:bCs w:val="false"/>
                <w:color w:val="000000"/>
                <w:sz w:val="22"/>
                <w:szCs w:val="22"/>
              </w:rPr>
              <w:t xml:space="preserve">I give permission for this work to be used for quality assurance and external verification purposes.</w:t>
            </w:r>
          </w:p>
        </w:tc>
      </w:tr>
    </w:tbl>
    <w:p>
      <w:pPr>
        <w:spacing w:after="0" w:before="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00000"/>
                <w:sz w:val="20"/>
                <w:szCs w:val="20"/>
              </w:rPr>
              <w:t xml:space="preserve">Student Signature: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00000"/>
                <w:sz w:val="20"/>
                <w:szCs w:val="20"/>
              </w:rPr>
              <w:t xml:space="preserve">Date: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200"/>
            </w:pPr>
            <w:r>
              <w:rPr>
                <w:rFonts w:ascii="Arial" w:cs="Arial" w:eastAsia="Arial" w:hAnsi="Arial"/>
                <w:sz w:val="22"/>
                <w:szCs w:val="22"/>
              </w:rPr>
              <w:t xml:space="preserve"/>
            </w:r>
          </w:p>
        </w:tc>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200"/>
            </w:pPr>
            <w:r>
              <w:rPr>
                <w:rFonts w:ascii="Arial" w:cs="Arial" w:eastAsia="Arial" w:hAnsi="Arial"/>
                <w:sz w:val="22"/>
                <w:szCs w:val="22"/>
              </w:rPr>
              <w:t xml:space="preserve"/>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00000"/>
                <w:sz w:val="20"/>
                <w:szCs w:val="20"/>
              </w:rPr>
              <w:t xml:space="preserve">Assessor Signature:</w:t>
            </w:r>
          </w:p>
        </w:tc>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00000"/>
                <w:sz w:val="20"/>
                <w:szCs w:val="20"/>
              </w:rPr>
              <w:t xml:space="preserve">Assessor Name:</w:t>
            </w:r>
          </w:p>
        </w:tc>
      </w:tr>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200"/>
            </w:pPr>
            <w:r>
              <w:rPr>
                <w:rFonts w:ascii="Arial" w:cs="Arial" w:eastAsia="Arial" w:hAnsi="Arial"/>
                <w:sz w:val="22"/>
                <w:szCs w:val="22"/>
              </w:rPr>
              <w:t xml:space="preserve"/>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200"/>
            </w:pPr>
            <w:r>
              <w:rPr>
                <w:rFonts w:ascii="Arial" w:cs="Arial" w:eastAsia="Arial" w:hAnsi="Arial"/>
                <w:sz w:val="22"/>
                <w:szCs w:val="22"/>
              </w:rPr>
              <w:t xml:space="preserve"/>
            </w:r>
          </w:p>
        </w:tc>
      </w:tr>
    </w:tbl>
    <w:p>
      <w:r>
        <w:br w:type="page"/>
      </w:r>
    </w:p>
    <w:p>
      <w:pPr>
        <w:pStyle w:val="Heading1"/>
        <w:spacing w:after="120" w:before="120"/>
      </w:pPr>
      <w:r>
        <w:rPr>
          <w:rFonts w:ascii="Arial" w:cs="Arial" w:eastAsia="Arial" w:hAnsi="Arial"/>
          <w:b/>
          <w:bCs/>
          <w:color w:val="1A6B3C"/>
          <w:sz w:val="36"/>
          <w:szCs w:val="36"/>
        </w:rPr>
        <w:t xml:space="preserve">Glossary of Key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Term</w:t>
            </w:r>
          </w:p>
        </w:tc>
        <w:tc>
          <w:tcPr>
            <w:tcW w:type="dxa" w:w="6626"/>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Assessment Criterion (AC)</w:t>
            </w:r>
          </w:p>
        </w:tc>
        <w:tc>
          <w:tcPr>
            <w:tcW w:type="dxa" w:w="66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A specific, measurable statement of what a learner must demonstrate to achieve a learning outcome.</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Aiming Off</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A navigation technique where you deliberately navigate to one side of a target so you know which direction to turn when you reach a linear feature such as a path, wall, or stream.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Attack Point</w:t>
            </w:r>
          </w:p>
        </w:tc>
        <w:tc>
          <w:tcPr>
            <w:tcW w:type="dxa" w:w="66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A large, easily identifiable feature near your target from which you make a precise final approach using detailed navigation.</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Bearing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A direction expressed in degrees (0-360) measured clockwise from north, used with a compass to navigate in a set direction.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Country Code</w:t>
            </w:r>
          </w:p>
        </w:tc>
        <w:tc>
          <w:tcPr>
            <w:tcW w:type="dxa" w:w="66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A set of guidelines promoting responsible behaviour in the outdoors, covering respect for people, the environment, and personal safety. Known as the Countryside Code in England.</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CRoW Act 2000</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Countryside and Rights of Way Act — legislation establishing Open Access land (Mynediad Agored) in England and Wales.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Dynamic Risk Assessment</w:t>
            </w:r>
          </w:p>
        </w:tc>
        <w:tc>
          <w:tcPr>
            <w:tcW w:type="dxa" w:w="66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Ongoing assessment of hazards and risks during an activity, responding to changing conditions in the field rather than relying only on pre-expedition planning.</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Emergency Action Plan (EAP)</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A pre-agreed set of procedures to follow in the event of an accident, illness, or unexpected incident during an expedition.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Expedition</w:t>
            </w:r>
          </w:p>
        </w:tc>
        <w:tc>
          <w:tcPr>
            <w:tcW w:type="dxa" w:w="66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A journey undertaken for a specific purpose, typically involving overnight travel and navigation in an outdoor environment.</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GLH</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Guided Learning Hours — the notional number of hours of teaching, instruction, and supervised study associated with a unit of qualification.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Grid Reference</w:t>
            </w:r>
          </w:p>
        </w:tc>
        <w:tc>
          <w:tcPr>
            <w:tcW w:type="dxa" w:w="66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A set of numbers (and letters for the national grid) used to identify a precise location on an Ordnance Survey map. A six-figure grid reference identifies a 100-metre square.</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Handrailing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Using a linear feature alongside your route (path, wall, stream, fence) as a navigational guide, reducing the need for constant compass work.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Hazard</w:t>
            </w:r>
          </w:p>
        </w:tc>
        <w:tc>
          <w:tcPr>
            <w:tcW w:type="dxa" w:w="66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Anything with the potential to cause harm to a person or group during an outdoor activity.</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Learning Outcome (LO)</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A statement of what a learner will know or be able to do upon successful completion of a unit.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Magnetic Declination</w:t>
            </w:r>
          </w:p>
        </w:tc>
        <w:tc>
          <w:tcPr>
            <w:tcW w:type="dxa" w:w="66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The difference between true north (grid north on a map) and magnetic north (where a compass needle points). Currently approximately 1-2 degrees west in Wales.</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Naismith's Rule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A formula for estimating walking time: allow one hour per 5km on flat ground, plus one additional hour for every 600m of ascent.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Natural Resources Wales (NRW)</w:t>
            </w:r>
          </w:p>
        </w:tc>
        <w:tc>
          <w:tcPr>
            <w:tcW w:type="dxa" w:w="66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The Welsh Government body responsible for managing the natural environment, including Open Access land designation and promotion of the Country Code in Wales.</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Risk</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The likelihood and severity of harm resulting from a hazard. Expressed as a rating combining how likely harm is with how serious it would be.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Risk Assessment</w:t>
            </w:r>
          </w:p>
        </w:tc>
        <w:tc>
          <w:tcPr>
            <w:tcW w:type="dxa" w:w="66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The process of identifying hazards, evaluating the associated risks, and implementing control measures to reduce or eliminate those risks.</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STOP Procedure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Stop, Think, Observe, Plan — a structured approach to responding calmly and effectively to an incident or navigation problem in the field.</w:t>
            </w:r>
          </w:p>
        </w:tc>
      </w:tr>
    </w:tbl>
    <w:p>
      <w:pPr>
        <w:spacing w:after="0" w:before="120"/>
      </w:pPr>
      <w:r>
        <w:rPr>
          <w:rFonts w:ascii="Arial" w:cs="Arial" w:eastAsia="Arial" w:hAnsi="Arial"/>
          <w:sz w:val="22"/>
          <w:szCs w:val="22"/>
        </w:rPr>
        <w:t xml:space="preserve"/>
      </w:r>
    </w:p>
    <w:p>
      <w:pPr>
        <w:pBdr>
          <w:top w:val="single" w:color="1A6B3C" w:sz="4" w:space="4"/>
        </w:pBdr>
        <w:spacing w:after="0" w:before="120"/>
        <w:jc w:val="center"/>
      </w:pPr>
      <w:r>
        <w:rPr>
          <w:rFonts w:ascii="Arial" w:cs="Arial" w:eastAsia="Arial" w:hAnsi="Arial"/>
          <w:color w:val="888888"/>
          <w:sz w:val="16"/>
          <w:szCs w:val="16"/>
        </w:rPr>
        <w:t xml:space="preserve">© 2025 Agored Cymru  |  Workbook designed for Unit MH12CY007  |  Level 2  |  Jonathan Jones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C" w:sz="4" w:space="4"/>
      </w:pBdr>
      <w:spacing w:after="0" w:before="60"/>
      <w:jc w:val="center"/>
    </w:pPr>
    <w:r>
      <w:rPr>
        <w:rFonts w:ascii="Arial" w:cs="Arial" w:eastAsia="Arial" w:hAnsi="Arial"/>
        <w:color w:val="1A6B3C"/>
        <w:sz w:val="16"/>
        <w:szCs w:val="16"/>
      </w:rPr>
      <w:t xml:space="preserve">MH12CY007  |  Participate in an Expedition  |  Agored Cymru Level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746"/>
      <w:gridCol w:w="4000"/>
    </w:tblGrid>
    <w:tr>
      <w:tc>
        <w:tcPr>
          <w:tcW w:type="dxa" w:w="5746"/>
          <w:tcBorders>
            <w:top w:val="none" w:color="FFFFFF" w:sz="0"/>
            <w:left w:val="none" w:color="FFFFFF" w:sz="0"/>
            <w:bottom w:val="single" w:color="1A6B3C" w:sz="6"/>
            <w:right w:val="none" w:color="FFFFFF" w:sz="0"/>
          </w:tcBorders>
          <w:tcMar>
            <w:top w:type="dxa" w:w="80"/>
            <w:left w:type="dxa" w:w="120"/>
            <w:bottom w:type="dxa" w:w="60"/>
            <w:right w:type="dxa" w:w="120"/>
          </w:tcMar>
          <w:vAlign w:val="top"/>
        </w:tcPr>
        <w:p>
          <w:pPr>
            <w:spacing w:after="0" w:before="0"/>
          </w:pPr>
          <w:r>
            <w:rPr>
              <w:rFonts w:ascii="Arial" w:cs="Arial" w:eastAsia="Arial" w:hAnsi="Arial"/>
              <w:b/>
              <w:bCs/>
              <w:color w:val="1A6B3C"/>
              <w:sz w:val="18"/>
              <w:szCs w:val="18"/>
            </w:rPr>
            <w:t xml:space="preserve">Participate in an Expedition</w:t>
          </w:r>
        </w:p>
        <w:p>
          <w:pPr>
            <w:spacing w:after="0" w:before="0"/>
          </w:pPr>
          <w:r>
            <w:rPr>
              <w:rFonts w:ascii="Arial" w:cs="Arial" w:eastAsia="Arial" w:hAnsi="Arial"/>
              <w:color w:val="666666"/>
              <w:sz w:val="15"/>
              <w:szCs w:val="15"/>
            </w:rPr>
            <w:t xml:space="preserve">MH12CY007  ·  CDO650  ·  Level 2  ·  Jonathan Jones</w:t>
          </w:r>
        </w:p>
      </w:tc>
      <w:tc>
        <w:tcPr>
          <w:tcW w:type="dxa" w:w="4000"/>
          <w:tcBorders>
            <w:top w:val="none" w:color="FFFFFF" w:sz="0"/>
            <w:left w:val="none" w:color="FFFFFF" w:sz="0"/>
            <w:bottom w:val="single" w:color="1A6B3C" w:sz="6"/>
            <w:right w:val="none" w:color="FFFFFF" w:sz="0"/>
          </w:tcBorders>
          <w:tcMar>
            <w:top w:type="dxa" w:w="14"/>
            <w:left w:type="dxa" w:w="120"/>
            <w:bottom w:type="dxa" w:w="14"/>
            <w:right w:type="dxa" w:w="120"/>
          </w:tcMar>
          <w:vAlign w:val="top"/>
        </w:tcPr>
        <w:p>
          <w:pPr>
            <w:spacing w:after="0" w:before="0"/>
            <w:jc w:val="right"/>
          </w:pPr>
          <w:r>
            <w:drawing>
              <wp:inline distT="0" distB="0" distL="0" distR="0">
                <wp:extent cx="714375"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14375" cy="504825"/>
                        </a:xfrm>
                        <a:prstGeom prst="rect">
                          <a:avLst/>
                        </a:prstGeom>
                      </pic:spPr>
                    </pic:pic>
                  </a:graphicData>
                </a:graphic>
              </wp:inline>
            </w:drawing>
          </w:r>
          <w:r>
            <w:rPr>
              <w:sz w:val="20"/>
              <w:szCs w:val="20"/>
            </w:rPr>
            <w:t xml:space="preserve">   </w:t>
          </w:r>
          <w:r>
            <w:drawing>
              <wp:inline distT="0" distB="0" distL="0" distR="0">
                <wp:extent cx="104775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047750" cy="35242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A6B3C"/>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1A6B3C"/>
      <w:sz w:val="26"/>
      <w:szCs w:val="26"/>
    </w:rPr>
  </w:style>
  <w:style w:type="paragraph" w:styleId="Heading3">
    <w:name w:val="Heading 3"/>
    <w:basedOn w:val="Normal"/>
    <w:next w:val="Normal"/>
    <w:qFormat/>
    <w:pPr>
      <w:spacing w:after="80" w:before="160"/>
      <w:outlineLvl w:val="2"/>
    </w:pPr>
    <w:rPr>
      <w:rFonts w:ascii="Arial" w:cs="Arial" w:eastAsia="Arial" w:hAnsi="Arial"/>
      <w:b/>
      <w:bCs/>
      <w:color w:val="0F4525"/>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0" Type="http://schemas.openxmlformats.org/officeDocument/2006/relationships/image" Target="media/dcfef916c6b56f9232f058fddd212d4be623a56b.png"/><Relationship Id="rId1" Type="http://schemas.openxmlformats.org/officeDocument/2006/relationships/image" Target="media/acdcbcb0d74e9891f264b3a94e64c6b81f0d9790.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MH12CY007 Participate in an Expedition — Student Workbook</dc:title>
  <dc:creator>Jonathan Jones</dc:creator>
  <dc:description>Agored Cymru Level 2 Student Workbook — Unit MH12CY007</dc:description>
  <cp:lastModifiedBy>Un-named</cp:lastModifiedBy>
  <cp:revision>1</cp:revision>
  <dcterms:created xsi:type="dcterms:W3CDTF">2026-04-11T20:21:17.804Z</dcterms:created>
  <dcterms:modified xsi:type="dcterms:W3CDTF">2026-04-11T20:21:17.805Z</dcterms:modified>
</cp:coreProperties>
</file>

<file path=docProps/custom.xml><?xml version="1.0" encoding="utf-8"?>
<Properties xmlns="http://schemas.openxmlformats.org/officeDocument/2006/custom-properties" xmlns:vt="http://schemas.openxmlformats.org/officeDocument/2006/docPropsVTypes"/>
</file>