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margin" w:tblpXSpec="right" w:tblpY="4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188"/>
        <w:gridCol w:w="1260"/>
      </w:tblGrid>
      <w:tr w14:paraId="43669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1" w:type="dxa"/>
          </w:tcPr>
          <w:p w14:paraId="25390259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171BDC89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22E84332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批改日期</w:t>
            </w:r>
          </w:p>
        </w:tc>
      </w:tr>
      <w:tr w14:paraId="53EC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1251" w:type="dxa"/>
          </w:tcPr>
          <w:p w14:paraId="52AE298E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7E7D1376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1F607EC5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</w:tr>
    </w:tbl>
    <w:p w14:paraId="21590703">
      <w:pPr>
        <w:spacing w:line="600" w:lineRule="auto"/>
        <w:rPr>
          <w:rFonts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4"/>
        </w:rPr>
        <w:t>课程编号：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begin"/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instrText xml:space="preserve">DOCVARIABLE </w:instrTex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instrText xml:space="preserve">CCODE</w:instrTex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separate"/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>HE00239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end"/>
      </w:r>
    </w:p>
    <w:p w14:paraId="6F6ECAE4">
      <w:pPr>
        <w:jc w:val="center"/>
        <w:rPr>
          <w:rFonts w:ascii="宋体" w:hAnsi="Times New Roman" w:eastAsia="宋体" w:cs="Times New Roman"/>
          <w:b/>
          <w:sz w:val="44"/>
          <w:szCs w:val="24"/>
        </w:rPr>
      </w:pPr>
    </w:p>
    <w:p w14:paraId="086A6DA4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75FCD3C3">
      <w:pPr>
        <w:rPr>
          <w:rFonts w:ascii="宋体" w:hAnsi="Times New Roman" w:eastAsia="宋体" w:cs="Times New Roman"/>
          <w:b/>
          <w:sz w:val="44"/>
          <w:szCs w:val="24"/>
        </w:rPr>
      </w:pPr>
      <w:r>
        <w:rPr>
          <w:rFonts w:ascii="宋体" w:hAnsi="Times New Roman" w:eastAsia="宋体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54DFF7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7620F7F2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</w:p>
    <w:p w14:paraId="69D4EA6F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>深圳技术大学实验报告</w:t>
      </w:r>
    </w:p>
    <w:p w14:paraId="28329757">
      <w:pPr>
        <w:jc w:val="center"/>
        <w:rPr>
          <w:rFonts w:ascii="Times New Roman" w:hAnsi="Times New Roman" w:eastAsia="宋体" w:cs="Times New Roman"/>
          <w:b/>
          <w:spacing w:val="56"/>
          <w:sz w:val="44"/>
          <w:szCs w:val="44"/>
        </w:rPr>
      </w:pPr>
    </w:p>
    <w:p w14:paraId="37E4B77A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课程名称：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自然语言处理</w:t>
      </w:r>
    </w:p>
    <w:p w14:paraId="5C5F991D">
      <w:pPr>
        <w:tabs>
          <w:tab w:val="left" w:pos="1075"/>
        </w:tabs>
        <w:spacing w:line="600" w:lineRule="auto"/>
        <w:ind w:firstLine="1124" w:firstLineChars="40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实验名称：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begin"/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instrText xml:space="preserve">DOCVARIABLE</w:instrTex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instrText xml:space="preserve">ENAME</w:instrTex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separate"/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实验1-NLP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end"/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>开发环境与基础文本处理</w:t>
      </w:r>
    </w:p>
    <w:p w14:paraId="5A81C68C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班级：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24智医三班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 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begin"/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instrText xml:space="preserve">DOCVARIABLE</w:instrTex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instrText xml:space="preserve">CLASS</w:instrTex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fldChar w:fldCharType="end"/>
      </w:r>
    </w:p>
    <w:p w14:paraId="3FAAE0F8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指导教师：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张媛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 xml:space="preserve">     </w:t>
      </w:r>
    </w:p>
    <w:p w14:paraId="19856A74">
      <w:pPr>
        <w:spacing w:line="600" w:lineRule="auto"/>
        <w:ind w:firstLine="1079" w:firstLineChars="384"/>
        <w:rPr>
          <w:rFonts w:ascii="Times New Roman" w:hAnsi="Times New Roman" w:eastAsia="宋体" w:cs="Times New Roman"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报告人：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陈佳豪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 xml:space="preserve">    学号：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202400502133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   </w:t>
      </w:r>
    </w:p>
    <w:p w14:paraId="2E51AE3F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合作者：</w:t>
      </w:r>
      <w:r>
        <w:rPr>
          <w:rFonts w:hint="eastAsia" w:ascii="Times New Roman" w:hAnsi="Times New Roman" w:eastAsia="宋体" w:cs="Times New Roman"/>
          <w:b/>
          <w:sz w:val="28"/>
          <w:szCs w:val="24"/>
          <w:lang w:val="en-US" w:eastAsia="zh-CN"/>
        </w:rPr>
        <w:t xml:space="preserve">                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fldChar w:fldCharType="begin"/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instrText xml:space="preserve">DOCVARIABLE TMATES</w:instrTex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fldChar w:fldCharType="end"/>
      </w:r>
      <w:r>
        <w:rPr>
          <w:rFonts w:hint="eastAsia" w:ascii="Times New Roman" w:hAnsi="Times New Roman" w:eastAsia="宋体" w:cs="Times New Roman"/>
          <w:b/>
          <w:sz w:val="28"/>
          <w:szCs w:val="24"/>
        </w:rPr>
        <w:t>组号：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fldChar w:fldCharType="begin"/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instrText xml:space="preserve">DOCVARIABLE TCODE</w:instrTex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fldChar w:fldCharType="end"/>
      </w:r>
    </w:p>
    <w:p w14:paraId="0E967304">
      <w:pPr>
        <w:spacing w:line="600" w:lineRule="auto"/>
        <w:ind w:firstLine="1079" w:firstLineChars="384"/>
        <w:rPr>
          <w:rFonts w:hint="default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实验地点：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>A2-3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14</w:t>
      </w:r>
    </w:p>
    <w:p w14:paraId="3CC728E9">
      <w:pPr>
        <w:spacing w:line="600" w:lineRule="auto"/>
        <w:ind w:firstLine="1079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实验时间：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2026</w:t>
      </w:r>
      <w:r>
        <w:rPr>
          <w:rFonts w:hint="eastAsia" w:ascii="Times New Roman" w:hAnsi="Times New Roman" w:eastAsia="宋体" w:cs="Times New Roman"/>
          <w:sz w:val="28"/>
          <w:szCs w:val="24"/>
        </w:rPr>
        <w:t>年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</w:rPr>
        <w:t>月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</w:rPr>
        <w:t>日星期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</w:t>
      </w:r>
    </w:p>
    <w:p w14:paraId="3F793EEC">
      <w:pPr>
        <w:spacing w:line="600" w:lineRule="auto"/>
        <w:ind w:left="899" w:firstLine="180" w:firstLineChars="64"/>
        <w:rPr>
          <w:rFonts w:ascii="Times New Roman" w:hAnsi="Times New Roman" w:eastAsia="宋体" w:cs="Times New Roman"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提交时间：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         </w:t>
      </w:r>
    </w:p>
    <w:p w14:paraId="296FBA21">
      <w:pPr>
        <w:spacing w:line="600" w:lineRule="auto"/>
        <w:ind w:left="899" w:firstLine="283" w:firstLineChars="64"/>
        <w:rPr>
          <w:rFonts w:ascii="Times New Roman" w:hAnsi="Times New Roman" w:eastAsia="宋体" w:cs="Times New Roman"/>
          <w:b/>
          <w:sz w:val="44"/>
          <w:szCs w:val="24"/>
        </w:rPr>
      </w:pPr>
    </w:p>
    <w:p w14:paraId="3E444806">
      <w:pPr>
        <w:widowControl/>
        <w:jc w:val="left"/>
      </w:pPr>
      <w:r>
        <w:br w:type="page"/>
      </w: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3"/>
      </w:tblGrid>
      <w:tr w14:paraId="486B4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45" w:hRule="atLeast"/>
        </w:trPr>
        <w:tc>
          <w:tcPr>
            <w:tcW w:w="8323" w:type="dxa"/>
          </w:tcPr>
          <w:p w14:paraId="5C8BE552">
            <w:pPr>
              <w:pStyle w:val="3"/>
            </w:pPr>
            <w:r>
              <w:rPr>
                <w:rFonts w:hint="eastAsia"/>
              </w:rPr>
              <w:t>一、实验目的</w:t>
            </w:r>
          </w:p>
          <w:p w14:paraId="5319F468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1. 掌握 Python 环境检查、脚本运行与文件路径的基本操作，不</w:t>
            </w:r>
            <w:r>
              <w:rPr>
                <w:rFonts w:hint="eastAsia" w:ascii="Times New Roman" w:hAnsi="Times New Roman" w:eastAsia="宋体" w:cs="Times New Roman"/>
                <w:color w:val="000000"/>
                <w:sz w:val="21"/>
                <w:szCs w:val="21"/>
                <w:lang w:val="en-US" w:eastAsia="zh-CN"/>
              </w:rPr>
              <w:t>误操作</w:t>
            </w: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电脑的绝对路径写进代码；</w:t>
            </w:r>
          </w:p>
          <w:p w14:paraId="21FEA420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2. 掌握 UTF-8、UTF-8-SIG、GB18030、UTF-16 四种中文文本编码的识别与读取方法；</w:t>
            </w:r>
          </w:p>
          <w:p w14:paraId="6ADF5DB0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3. 掌握 Unicode 规范化（NFKC）、空白处理、隐私字段掩码与基础词频统计；</w:t>
            </w:r>
          </w:p>
          <w:p w14:paraId="3F869498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4. 学会用中间输出和断言核验处理结果，让每一步都可观察、可复核；</w:t>
            </w:r>
          </w:p>
          <w:p w14:paraId="6B478FBB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5. 能够完整记录“错误现象—原因定位—修改—复测”的调试过程。</w:t>
            </w:r>
          </w:p>
          <w:p w14:paraId="675C091A">
            <w:pPr>
              <w:rPr>
                <w:rFonts w:hint="eastAsia"/>
              </w:rPr>
            </w:pPr>
          </w:p>
          <w:p w14:paraId="7CCD85BB">
            <w:pPr>
              <w:pStyle w:val="3"/>
            </w:pPr>
            <w:r>
              <w:rPr>
                <w:rFonts w:hint="eastAsia"/>
              </w:rPr>
              <w:t>二、实验原理</w:t>
            </w:r>
          </w:p>
          <w:p w14:paraId="10DB7617">
            <w:pPr>
              <w:spacing w:before="80" w:after="4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2.1　多编码探测：试错式解码与 BOM</w:t>
            </w:r>
          </w:p>
          <w:p w14:paraId="78E4A08C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中文文本落到磁盘上只是一串字节，编码信息不跟着文本走。用错编码去读同一串字节，会抛 UnicodeDecodeError。但没抛异常不等于读对了——utf-16 会把任意偶数长度的字节硬凑成对，几乎总能“读成功”，读出来是乱码。所以我按 utf-8 → utf-8-sig → gb18030 → utf-16 的顺序逐个试，把每次失败的编码和异常类型记进诊断列表。这个顺序不能调，utf-16 放在前面会把大多数文件变成“读错了却通过了”的假象。</w:t>
            </w:r>
          </w:p>
          <w:p w14:paraId="7DA280C4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BOM 要单独处理。带 BOM 的 UTF-8（也就是 UTF-8-SIG）字节序列本身仍是合法 UTF-8，用 utf-8 读不报错，只是首字符残留 U+FEFF。所以读成功之后还得看一眼首字符，命中就改用 utf-8-sig 重读一遍。这种“读成功了但数据是脏的”，比直接抛异常更难发现。</w:t>
            </w:r>
          </w:p>
          <w:p w14:paraId="52586414">
            <w:pPr>
              <w:spacing w:before="80" w:after="4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2.2　Unicode 规范化 NFKC</w:t>
            </w:r>
          </w:p>
          <w:p w14:paraId="5E68B972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NFKC 把全角折成半角。C 组实测：３０（U+FF13/U+FF10）→ 30，－（U+FF0D）→ -，：与，（U+FF1A/FF0C）→ : 与 ,。中文习惯的句号 U+3002 没有兼容分解，规范化后原样不动。</w:t>
            </w:r>
          </w:p>
          <w:p w14:paraId="1E53D32C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这一步是有损的，风险在洗得太干净。指导书明确禁止用“只保留汉字”的正则，否则 128/78 mmHg、5 mg/片 会被整段删掉。所以我只做 NFKC 和空白折叠两步，不删词。</w:t>
            </w:r>
          </w:p>
          <w:p w14:paraId="23F67AF3">
            <w:pPr>
              <w:spacing w:before="80" w:after="4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2.3　隐私字段掩码</w:t>
            </w:r>
          </w:p>
          <w:p w14:paraId="659B6242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手机号正则 (?&lt;!\d)(1[3-9]\d)\d{4}(\d{4})(?!\d) 前后加了负向断言，免得从更长的数字串中间截一段来打码，把无关数字误伤。邮箱保留前 2 个字符，方便人工核对字段归属，又不至于泄露完整地址。这里用 re.subn 而不是 re.sub，因为替换次数本身就是后面要断言的量。</w:t>
            </w:r>
          </w:p>
          <w:p w14:paraId="7916C182">
            <w:pPr>
              <w:spacing w:before="80" w:after="4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2.4　规则切词、停用词与断言</w:t>
            </w:r>
          </w:p>
          <w:p w14:paraId="54889221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切词正则把多字短语排在单字规则前面：患者|建议|进行|不伴|否认|不得|无|未|英文|数字|单字。候选分支按书写顺序尝试，「不伴」要是放到单字规则后面，就会被拆成“不”+“伴”，否定语义当场丢掉——这是医疗文本里最危险的一类错误。</w:t>
            </w:r>
          </w:p>
          <w:p w14:paraId="16117BCB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还有个口径问题。指导书要求 token 里含“未”，所以“未见”必须拆成 未 + 见。我一开始想把“未见”当整词加进多字规则，试算下来 token 里就没有“未”了，指导书自己的断言反而会失败，于是按指导书的口径写，理由留在代码注释里。</w:t>
            </w:r>
          </w:p>
          <w:p w14:paraId="156FAC52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停用词这边，通用词表是拿新闻和社交语料训出来的，不含医疗否定语义。要是把 无、未、不伴 当停用词删掉，「未见异常放电」会变成「见异常放电」，「无意识障碍」会变成「意识障碍」——一个是没有症状，一个是确诊有病。所以加载完词表要减去否定与约束保护词。本实验发的 stopwords.txt 共 8 个词（的、了、和、与、于、患者、建议、进行），本身没有否定词，保护逻辑在这次数据上不改变结果，但代码还是要写，换一份词表就会翻车（见 5.4 调试 2）。另外 assert 和 if 是分工的：assert 查“正常情况下必须成立”的内部条件，if 处理预期内会发生的业务分支，python -O 会跳过断言，所以它替代不了正式的输入校验。</w:t>
            </w:r>
          </w:p>
          <w:p w14:paraId="6059EA91">
            <w:pPr>
              <w:rPr>
                <w:rFonts w:hint="eastAsia"/>
                <w:i/>
                <w:color w:val="0000FF"/>
              </w:rPr>
            </w:pPr>
          </w:p>
          <w:p w14:paraId="056B5472">
            <w:pPr>
              <w:pStyle w:val="3"/>
            </w:pPr>
            <w:r>
              <w:rPr>
                <w:rFonts w:hint="eastAsia"/>
              </w:rPr>
              <w:t>三、实验仪器与编程环境</w:t>
            </w:r>
          </w:p>
          <w:p w14:paraId="487CCE84">
            <w:pPr>
              <w:pStyle w:val="15"/>
              <w:widowControl/>
              <w:numPr>
                <w:ilvl w:val="0"/>
                <w:numId w:val="1"/>
              </w:numPr>
              <w:tabs>
                <w:tab w:val="left" w:pos="333"/>
              </w:tabs>
              <w:spacing w:line="300" w:lineRule="auto"/>
              <w:ind w:firstLineChars="0"/>
              <w:jc w:val="left"/>
              <w:rPr>
                <w:rFonts w:cs="宋体" w:asciiTheme="minorEastAsia" w:hAnsiTheme="minorEastAsia"/>
                <w:bCs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 w:val="24"/>
                <w:szCs w:val="24"/>
              </w:rPr>
              <w:t>计算机</w:t>
            </w:r>
          </w:p>
          <w:p w14:paraId="7197430C">
            <w:pPr>
              <w:pStyle w:val="15"/>
              <w:widowControl/>
              <w:numPr>
                <w:ilvl w:val="0"/>
                <w:numId w:val="1"/>
              </w:numPr>
              <w:tabs>
                <w:tab w:val="left" w:pos="333"/>
              </w:tabs>
              <w:spacing w:line="300" w:lineRule="auto"/>
              <w:ind w:firstLineChars="0"/>
              <w:jc w:val="left"/>
              <w:rPr>
                <w:rFonts w:cs="宋体" w:asciiTheme="minorEastAsia" w:hAnsiTheme="minorEastAsia"/>
                <w:bCs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 w:val="24"/>
                <w:szCs w:val="24"/>
                <w:lang w:val="en-US" w:eastAsia="zh-CN"/>
              </w:rPr>
              <w:t>VS code</w:t>
            </w:r>
          </w:p>
          <w:p w14:paraId="52F65FF1">
            <w:pPr>
              <w:pStyle w:val="15"/>
              <w:widowControl/>
              <w:numPr>
                <w:ilvl w:val="0"/>
                <w:numId w:val="1"/>
              </w:numPr>
              <w:tabs>
                <w:tab w:val="left" w:pos="333"/>
              </w:tabs>
              <w:spacing w:line="300" w:lineRule="auto"/>
              <w:ind w:firstLineChars="0"/>
              <w:jc w:val="left"/>
              <w:rPr>
                <w:rFonts w:cs="宋体" w:asciiTheme="minorEastAsia" w:hAnsiTheme="minorEastAsia"/>
                <w:bCs/>
                <w:kern w:val="0"/>
                <w:sz w:val="24"/>
                <w:szCs w:val="24"/>
              </w:rPr>
            </w:pPr>
            <w:r>
              <w:rPr>
                <w:rFonts w:hint="eastAsia" w:cs="宋体" w:asciiTheme="minorEastAsia" w:hAnsiTheme="minorEastAsia"/>
                <w:bCs/>
                <w:kern w:val="0"/>
                <w:sz w:val="24"/>
                <w:szCs w:val="24"/>
                <w:lang w:val="en-US" w:eastAsia="zh-CN"/>
              </w:rPr>
              <w:t>Python</w:t>
            </w:r>
          </w:p>
          <w:p w14:paraId="5783010C">
            <w:pPr>
              <w:pStyle w:val="3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实验内容</w:t>
            </w:r>
          </w:p>
          <w:p w14:paraId="1299E781">
            <w:pPr>
              <w:spacing w:before="80" w:after="4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4.1　数据文件与个人任务</w:t>
            </w:r>
          </w:p>
          <w:p w14:paraId="58622828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实验资源包目录为 实验一/ ├─ exp1_starter.py ├─ stopwords.txt └─ data/。A—D 为必做，E—J 为选做，选做不替代必做。本人完成了全部 A—D 必做组，并额外完成 E—J 全部 6 个选做组。</w:t>
            </w:r>
          </w:p>
          <w:tbl>
            <w:tblPr>
              <w:tblStyle w:val="9"/>
              <w:tblW w:w="5000" w:type="pct"/>
              <w:tblInd w:w="0" w:type="dxa"/>
              <w:tblBorders>
                <w:top w:val="single" w:color="9A9A9A" w:sz="4" w:space="0"/>
                <w:left w:val="single" w:color="9A9A9A" w:sz="4" w:space="0"/>
                <w:bottom w:val="single" w:color="9A9A9A" w:sz="4" w:space="0"/>
                <w:right w:val="single" w:color="9A9A9A" w:sz="4" w:space="0"/>
                <w:insideH w:val="single" w:color="9A9A9A" w:sz="4" w:space="0"/>
                <w:insideV w:val="single" w:color="9A9A9A" w:sz="4" w:space="0"/>
              </w:tblBorders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</w:tblPr>
            <w:tblGrid>
              <w:gridCol w:w="476"/>
              <w:gridCol w:w="595"/>
              <w:gridCol w:w="2143"/>
              <w:gridCol w:w="1727"/>
              <w:gridCol w:w="3157"/>
            </w:tblGrid>
            <w:tr w14:paraId="594E71A6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488" w:type="dxa"/>
                  <w:shd w:val="clear" w:color="auto" w:fill="EDEDED"/>
                  <w:vAlign w:val="center"/>
                </w:tcPr>
                <w:p w14:paraId="2F6F99A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组</w:t>
                  </w:r>
                </w:p>
              </w:tc>
              <w:tc>
                <w:tcPr>
                  <w:tcW w:w="610" w:type="dxa"/>
                  <w:shd w:val="clear" w:color="auto" w:fill="EDEDED"/>
                  <w:vAlign w:val="center"/>
                </w:tcPr>
                <w:p w14:paraId="15E8D09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性质</w:t>
                  </w:r>
                </w:p>
              </w:tc>
              <w:tc>
                <w:tcPr>
                  <w:tcW w:w="2198" w:type="dxa"/>
                  <w:shd w:val="clear" w:color="auto" w:fill="EDEDED"/>
                  <w:vAlign w:val="center"/>
                </w:tcPr>
                <w:p w14:paraId="6AFB01E8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文件名</w:t>
                  </w:r>
                </w:p>
              </w:tc>
              <w:tc>
                <w:tcPr>
                  <w:tcW w:w="1771" w:type="dxa"/>
                  <w:shd w:val="clear" w:color="auto" w:fill="EDEDED"/>
                  <w:vAlign w:val="center"/>
                </w:tcPr>
                <w:p w14:paraId="3CAD562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主题</w:t>
                  </w:r>
                </w:p>
              </w:tc>
              <w:tc>
                <w:tcPr>
                  <w:tcW w:w="3239" w:type="dxa"/>
                  <w:shd w:val="clear" w:color="auto" w:fill="EDEDED"/>
                  <w:vAlign w:val="center"/>
                </w:tcPr>
                <w:p w14:paraId="76C0FB8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个人任务</w:t>
                  </w:r>
                </w:p>
              </w:tc>
            </w:tr>
            <w:tr w14:paraId="79A6FF37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54B09907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A</w:t>
                  </w:r>
                </w:p>
              </w:tc>
              <w:tc>
                <w:tcPr>
                  <w:tcW w:w="610" w:type="dxa"/>
                  <w:vAlign w:val="center"/>
                </w:tcPr>
                <w:p w14:paraId="5460E8D3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必做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77298001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input_A_utf8.txt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569359A3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健康数值与单位</w:t>
                  </w:r>
                </w:p>
              </w:tc>
              <w:tc>
                <w:tcPr>
                  <w:tcW w:w="3239" w:type="dxa"/>
                  <w:vAlign w:val="center"/>
                </w:tcPr>
                <w:p w14:paraId="5536721C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保留血压、剂量单位、否定/约束词和段落</w:t>
                  </w:r>
                </w:p>
              </w:tc>
            </w:tr>
            <w:tr w14:paraId="5C5F84CA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720B7E7F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B</w:t>
                  </w:r>
                </w:p>
              </w:tc>
              <w:tc>
                <w:tcPr>
                  <w:tcW w:w="610" w:type="dxa"/>
                  <w:vAlign w:val="center"/>
                </w:tcPr>
                <w:p w14:paraId="60831A10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必做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170CB0E1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input_B_utf8sig.txt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27D6AE3E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健康教育与隐私字段</w:t>
                  </w:r>
                </w:p>
              </w:tc>
              <w:tc>
                <w:tcPr>
                  <w:tcW w:w="3239" w:type="dxa"/>
                  <w:vAlign w:val="center"/>
                </w:tcPr>
                <w:p w14:paraId="6B2B5CF0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掩码手机号和邮箱，同时保留血糖数值与单位</w:t>
                  </w:r>
                </w:p>
              </w:tc>
            </w:tr>
            <w:tr w14:paraId="45197720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30B875D7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C</w:t>
                  </w:r>
                </w:p>
              </w:tc>
              <w:tc>
                <w:tcPr>
                  <w:tcW w:w="610" w:type="dxa"/>
                  <w:vAlign w:val="center"/>
                </w:tcPr>
                <w:p w14:paraId="14ADC8B0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必做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7F88CD44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input_C_gb18030.txt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2C5F2FE7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康复训练与全角字符</w:t>
                  </w:r>
                </w:p>
              </w:tc>
              <w:tc>
                <w:tcPr>
                  <w:tcW w:w="3239" w:type="dxa"/>
                  <w:vAlign w:val="center"/>
                </w:tcPr>
                <w:p w14:paraId="62F3F51F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全角数字/标点规范化，保留日期、时间与检查术语</w:t>
                  </w:r>
                </w:p>
              </w:tc>
            </w:tr>
            <w:tr w14:paraId="5648CAB1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88" w:type="dxa"/>
                  <w:vAlign w:val="center"/>
                </w:tcPr>
                <w:p w14:paraId="34CB0B9F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D</w:t>
                  </w:r>
                </w:p>
              </w:tc>
              <w:tc>
                <w:tcPr>
                  <w:tcW w:w="610" w:type="dxa"/>
                  <w:vAlign w:val="center"/>
                </w:tcPr>
                <w:p w14:paraId="3F16C0F2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必做</w:t>
                  </w:r>
                </w:p>
              </w:tc>
              <w:tc>
                <w:tcPr>
                  <w:tcW w:w="2198" w:type="dxa"/>
                  <w:vAlign w:val="center"/>
                </w:tcPr>
                <w:p w14:paraId="2C2965A9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input_D_utf16.txt</w:t>
                  </w:r>
                </w:p>
              </w:tc>
              <w:tc>
                <w:tcPr>
                  <w:tcW w:w="1771" w:type="dxa"/>
                  <w:vAlign w:val="center"/>
                </w:tcPr>
                <w:p w14:paraId="462213D4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检查记录与否定表达</w:t>
                  </w:r>
                </w:p>
              </w:tc>
              <w:tc>
                <w:tcPr>
                  <w:tcW w:w="3239" w:type="dxa"/>
                  <w:vAlign w:val="center"/>
                </w:tcPr>
                <w:p w14:paraId="29748C21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停用词处理后仍保留 无/未/不伴 等否定表达</w:t>
                  </w:r>
                </w:p>
              </w:tc>
            </w:tr>
          </w:tbl>
          <w:p w14:paraId="35E20542">
            <w:pPr>
              <w:spacing w:before="0" w:after="0" w:line="120" w:lineRule="exact"/>
              <w:jc w:val="left"/>
            </w:pPr>
          </w:p>
          <w:p w14:paraId="4D15D6BC">
            <w:pPr>
              <w:spacing w:before="80" w:after="4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4.2　处理流程</w:t>
            </w:r>
          </w:p>
          <w:p w14:paraId="08E29A5E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原始字节 → ① 多编码探测（含 BOM 检测） → ② NFKC 规范化 + 空白折叠 → ③ 隐私掩码（含命中计数） → ④ 规则切词（多字优先） → ⑤ 停用词过滤（否定保护） → ⑥ 词频统计 → ⑦ 断言核验 → ⑧ 结果写入独立目录 outputs/</w:t>
            </w:r>
          </w:p>
          <w:p w14:paraId="6E6FC701">
            <w:pPr>
              <w:spacing w:before="0" w:after="40" w:line="34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原始文件不被修改，结果全写入 outputs/；每组先跑断言再落盘，语义一旦丢失，程序在写盘之前就中止。</w:t>
            </w:r>
          </w:p>
          <w:p w14:paraId="4612C33D">
            <w:pPr>
              <w:spacing w:before="80" w:after="4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4.3　必做组 A—D 结果摘要</w:t>
            </w:r>
          </w:p>
          <w:tbl>
            <w:tblPr>
              <w:tblStyle w:val="9"/>
              <w:tblW w:w="5000" w:type="pct"/>
              <w:tblInd w:w="0" w:type="dxa"/>
              <w:tblBorders>
                <w:top w:val="single" w:color="9A9A9A" w:sz="4" w:space="0"/>
                <w:left w:val="single" w:color="9A9A9A" w:sz="4" w:space="0"/>
                <w:bottom w:val="single" w:color="9A9A9A" w:sz="4" w:space="0"/>
                <w:right w:val="single" w:color="9A9A9A" w:sz="4" w:space="0"/>
                <w:insideH w:val="single" w:color="9A9A9A" w:sz="4" w:space="0"/>
                <w:insideV w:val="single" w:color="9A9A9A" w:sz="4" w:space="0"/>
              </w:tblBorders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</w:tblPr>
            <w:tblGrid>
              <w:gridCol w:w="285"/>
              <w:gridCol w:w="938"/>
              <w:gridCol w:w="780"/>
              <w:gridCol w:w="2172"/>
              <w:gridCol w:w="553"/>
              <w:gridCol w:w="1827"/>
              <w:gridCol w:w="1542"/>
            </w:tblGrid>
            <w:tr w14:paraId="2AA8AFA6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293" w:type="dxa"/>
                  <w:shd w:val="clear" w:color="auto" w:fill="EDEDED"/>
                  <w:vAlign w:val="center"/>
                </w:tcPr>
                <w:p w14:paraId="7974EED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组</w:t>
                  </w:r>
                </w:p>
              </w:tc>
              <w:tc>
                <w:tcPr>
                  <w:tcW w:w="962" w:type="dxa"/>
                  <w:shd w:val="clear" w:color="auto" w:fill="EDEDED"/>
                  <w:vAlign w:val="center"/>
                </w:tcPr>
                <w:p w14:paraId="1FABB12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识别编码</w:t>
                  </w:r>
                </w:p>
              </w:tc>
              <w:tc>
                <w:tcPr>
                  <w:tcW w:w="800" w:type="dxa"/>
                  <w:shd w:val="clear" w:color="auto" w:fill="EDEDED"/>
                  <w:vAlign w:val="center"/>
                </w:tcPr>
                <w:p w14:paraId="441885E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尝试次数</w:t>
                  </w:r>
                </w:p>
              </w:tc>
              <w:tc>
                <w:tcPr>
                  <w:tcW w:w="2228" w:type="dxa"/>
                  <w:shd w:val="clear" w:color="auto" w:fill="EDEDED"/>
                  <w:vAlign w:val="center"/>
                </w:tcPr>
                <w:p w14:paraId="4854A36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原始→规范化→掩码→token 字符数</w:t>
                  </w:r>
                </w:p>
              </w:tc>
              <w:tc>
                <w:tcPr>
                  <w:tcW w:w="567" w:type="dxa"/>
                  <w:shd w:val="clear" w:color="auto" w:fill="EDEDED"/>
                  <w:vAlign w:val="center"/>
                </w:tcPr>
                <w:p w14:paraId="1B0F5C98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手机/邮箱</w:t>
                  </w:r>
                </w:p>
              </w:tc>
              <w:tc>
                <w:tcPr>
                  <w:tcW w:w="1874" w:type="dxa"/>
                  <w:shd w:val="clear" w:color="auto" w:fill="EDEDED"/>
                  <w:vAlign w:val="center"/>
                </w:tcPr>
                <w:p w14:paraId="50A39E0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停用词删除</w:t>
                  </w:r>
                </w:p>
              </w:tc>
              <w:tc>
                <w:tcPr>
                  <w:tcW w:w="1582" w:type="dxa"/>
                  <w:shd w:val="clear" w:color="auto" w:fill="EDEDED"/>
                  <w:vAlign w:val="center"/>
                </w:tcPr>
                <w:p w14:paraId="5E9B20B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专项断言</w:t>
                  </w:r>
                </w:p>
              </w:tc>
            </w:tr>
            <w:tr w14:paraId="4C460D5B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293" w:type="dxa"/>
                  <w:vAlign w:val="center"/>
                </w:tcPr>
                <w:p w14:paraId="61D8EFD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A</w:t>
                  </w:r>
                </w:p>
              </w:tc>
              <w:tc>
                <w:tcPr>
                  <w:tcW w:w="962" w:type="dxa"/>
                  <w:vAlign w:val="center"/>
                </w:tcPr>
                <w:p w14:paraId="52E0704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utf-8</w:t>
                  </w:r>
                </w:p>
              </w:tc>
              <w:tc>
                <w:tcPr>
                  <w:tcW w:w="800" w:type="dxa"/>
                  <w:vAlign w:val="center"/>
                </w:tcPr>
                <w:p w14:paraId="49A0CB7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2228" w:type="dxa"/>
                  <w:vAlign w:val="center"/>
                </w:tcPr>
                <w:p w14:paraId="73E39AF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95 → 94 → 94 → 57</w:t>
                  </w:r>
                </w:p>
              </w:tc>
              <w:tc>
                <w:tcPr>
                  <w:tcW w:w="567" w:type="dxa"/>
                  <w:vAlign w:val="center"/>
                </w:tcPr>
                <w:p w14:paraId="09F650D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0 / 0</w:t>
                  </w:r>
                </w:p>
              </w:tc>
              <w:tc>
                <w:tcPr>
                  <w:tcW w:w="1874" w:type="dxa"/>
                  <w:vAlign w:val="center"/>
                </w:tcPr>
                <w:p w14:paraId="501C175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与/患者×2</w:t>
                  </w:r>
                </w:p>
              </w:tc>
              <w:tc>
                <w:tcPr>
                  <w:tcW w:w="1582" w:type="dxa"/>
                  <w:vAlign w:val="center"/>
                </w:tcPr>
                <w:p w14:paraId="05CBEA8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数值/单位/否定词/段落均保留</w:t>
                  </w:r>
                </w:p>
              </w:tc>
            </w:tr>
            <w:tr w14:paraId="555BCA43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293" w:type="dxa"/>
                  <w:vAlign w:val="center"/>
                </w:tcPr>
                <w:p w14:paraId="3CB2B4E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B</w:t>
                  </w:r>
                </w:p>
              </w:tc>
              <w:tc>
                <w:tcPr>
                  <w:tcW w:w="962" w:type="dxa"/>
                  <w:vAlign w:val="center"/>
                </w:tcPr>
                <w:p w14:paraId="7543B2B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utf-8-sig</w:t>
                  </w:r>
                </w:p>
              </w:tc>
              <w:tc>
                <w:tcPr>
                  <w:tcW w:w="800" w:type="dxa"/>
                  <w:vAlign w:val="center"/>
                </w:tcPr>
                <w:p w14:paraId="66877A4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2228" w:type="dxa"/>
                  <w:vAlign w:val="center"/>
                </w:tcPr>
                <w:p w14:paraId="2BE754B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112 → 111 → 108 → 60</w:t>
                  </w:r>
                </w:p>
              </w:tc>
              <w:tc>
                <w:tcPr>
                  <w:tcW w:w="567" w:type="dxa"/>
                  <w:vAlign w:val="center"/>
                </w:tcPr>
                <w:p w14:paraId="18FD8C3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 / 1</w:t>
                  </w:r>
                </w:p>
              </w:tc>
              <w:tc>
                <w:tcPr>
                  <w:tcW w:w="1874" w:type="dxa"/>
                  <w:vAlign w:val="center"/>
                </w:tcPr>
                <w:p w14:paraId="004DA868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与/患者</w:t>
                  </w:r>
                </w:p>
              </w:tc>
              <w:tc>
                <w:tcPr>
                  <w:tcW w:w="1582" w:type="dxa"/>
                  <w:vAlign w:val="center"/>
                </w:tcPr>
                <w:p w14:paraId="5A3B1C8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手机与邮箱各命中 1 处，血糖保留</w:t>
                  </w:r>
                </w:p>
              </w:tc>
            </w:tr>
            <w:tr w14:paraId="74513AF8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293" w:type="dxa"/>
                  <w:vAlign w:val="center"/>
                </w:tcPr>
                <w:p w14:paraId="2052BA7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C</w:t>
                  </w:r>
                </w:p>
              </w:tc>
              <w:tc>
                <w:tcPr>
                  <w:tcW w:w="962" w:type="dxa"/>
                  <w:vAlign w:val="center"/>
                </w:tcPr>
                <w:p w14:paraId="16BF40C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gb18030</w:t>
                  </w:r>
                </w:p>
              </w:tc>
              <w:tc>
                <w:tcPr>
                  <w:tcW w:w="800" w:type="dxa"/>
                  <w:vAlign w:val="center"/>
                </w:tcPr>
                <w:p w14:paraId="391E389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2228" w:type="dxa"/>
                  <w:vAlign w:val="center"/>
                </w:tcPr>
                <w:p w14:paraId="7DC89E2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96 → 95 → 95 → 65</w:t>
                  </w:r>
                </w:p>
              </w:tc>
              <w:tc>
                <w:tcPr>
                  <w:tcW w:w="567" w:type="dxa"/>
                  <w:vAlign w:val="center"/>
                </w:tcPr>
                <w:p w14:paraId="6A83F48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0 / 0</w:t>
                  </w:r>
                </w:p>
              </w:tc>
              <w:tc>
                <w:tcPr>
                  <w:tcW w:w="1874" w:type="dxa"/>
                  <w:vAlign w:val="center"/>
                </w:tcPr>
                <w:p w14:paraId="5C56466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与/患者</w:t>
                  </w:r>
                </w:p>
              </w:tc>
              <w:tc>
                <w:tcPr>
                  <w:tcW w:w="1582" w:type="dxa"/>
                  <w:vAlign w:val="center"/>
                </w:tcPr>
                <w:p w14:paraId="7790A99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全角转半角，日期时间与术语保留</w:t>
                  </w:r>
                </w:p>
              </w:tc>
            </w:tr>
            <w:tr w14:paraId="566ACC3C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293" w:type="dxa"/>
                  <w:vAlign w:val="center"/>
                </w:tcPr>
                <w:p w14:paraId="4C14D13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D</w:t>
                  </w:r>
                </w:p>
              </w:tc>
              <w:tc>
                <w:tcPr>
                  <w:tcW w:w="962" w:type="dxa"/>
                  <w:vAlign w:val="center"/>
                </w:tcPr>
                <w:p w14:paraId="2D44F99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utf-16</w:t>
                  </w:r>
                </w:p>
              </w:tc>
              <w:tc>
                <w:tcPr>
                  <w:tcW w:w="800" w:type="dxa"/>
                  <w:vAlign w:val="center"/>
                </w:tcPr>
                <w:p w14:paraId="0E01176C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2228" w:type="dxa"/>
                  <w:vAlign w:val="center"/>
                </w:tcPr>
                <w:p w14:paraId="554B1D72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84 → 83 → 83 → 58</w:t>
                  </w:r>
                </w:p>
              </w:tc>
              <w:tc>
                <w:tcPr>
                  <w:tcW w:w="567" w:type="dxa"/>
                  <w:vAlign w:val="center"/>
                </w:tcPr>
                <w:p w14:paraId="7754565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0 / 0</w:t>
                  </w:r>
                </w:p>
              </w:tc>
              <w:tc>
                <w:tcPr>
                  <w:tcW w:w="1874" w:type="dxa"/>
                  <w:vAlign w:val="center"/>
                </w:tcPr>
                <w:p w14:paraId="658417C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与/建议/患者×2/进行</w:t>
                  </w:r>
                </w:p>
              </w:tc>
              <w:tc>
                <w:tcPr>
                  <w:tcW w:w="1582" w:type="dxa"/>
                  <w:vAlign w:val="center"/>
                </w:tcPr>
                <w:p w14:paraId="035B1FF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过滤后 无/未/不伴 仍保留</w:t>
                  </w:r>
                </w:p>
              </w:tc>
            </w:tr>
          </w:tbl>
          <w:p w14:paraId="6BC34B68">
            <w:pPr>
              <w:spacing w:before="0" w:after="0" w:line="120" w:lineRule="exact"/>
              <w:jc w:val="left"/>
            </w:pPr>
          </w:p>
          <w:p w14:paraId="6BE9B87E">
            <w:pPr>
              <w:spacing w:before="80" w:after="4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4.4　【选做】选做组 E—J 结果与必做组的差异</w:t>
            </w:r>
          </w:p>
          <w:p w14:paraId="2ADD686D">
            <w:pPr>
              <w:spacing w:before="0" w:after="60" w:line="340" w:lineRule="exact"/>
              <w:ind w:left="380"/>
              <w:jc w:val="both"/>
            </w:pPr>
            <w:r>
              <w:rPr>
                <w:rFonts w:ascii="Times New Roman" w:hAnsi="Times New Roman" w:eastAsia="宋体" w:cs="Times New Roman"/>
                <w:color w:val="595959"/>
                <w:sz w:val="19"/>
                <w:szCs w:val="19"/>
              </w:rPr>
              <w:t>选做组文件：optional_E_utf8.txt、optional_F_gb18030.txt、optional_G_utf8sig.txt、optional_H_utf16.txt、optional_I_utf8.txt、optional_J_gb18030.txt。六组我都做了。</w:t>
            </w:r>
          </w:p>
          <w:tbl>
            <w:tblPr>
              <w:tblStyle w:val="9"/>
              <w:tblW w:w="5000" w:type="pct"/>
              <w:tblInd w:w="0" w:type="dxa"/>
              <w:tblBorders>
                <w:top w:val="single" w:color="9A9A9A" w:sz="4" w:space="0"/>
                <w:left w:val="single" w:color="9A9A9A" w:sz="4" w:space="0"/>
                <w:bottom w:val="single" w:color="9A9A9A" w:sz="4" w:space="0"/>
                <w:right w:val="single" w:color="9A9A9A" w:sz="4" w:space="0"/>
                <w:insideH w:val="single" w:color="9A9A9A" w:sz="4" w:space="0"/>
                <w:insideV w:val="single" w:color="9A9A9A" w:sz="4" w:space="0"/>
              </w:tblBorders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</w:tblPr>
            <w:tblGrid>
              <w:gridCol w:w="416"/>
              <w:gridCol w:w="1012"/>
              <w:gridCol w:w="714"/>
              <w:gridCol w:w="2262"/>
              <w:gridCol w:w="2143"/>
              <w:gridCol w:w="952"/>
              <w:gridCol w:w="599"/>
            </w:tblGrid>
            <w:tr w14:paraId="08FDE39F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427" w:type="dxa"/>
                  <w:shd w:val="clear" w:color="auto" w:fill="EDEDED"/>
                  <w:vAlign w:val="center"/>
                </w:tcPr>
                <w:p w14:paraId="39FE7DD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组</w:t>
                  </w:r>
                </w:p>
              </w:tc>
              <w:tc>
                <w:tcPr>
                  <w:tcW w:w="1038" w:type="dxa"/>
                  <w:shd w:val="clear" w:color="auto" w:fill="EDEDED"/>
                  <w:vAlign w:val="center"/>
                </w:tcPr>
                <w:p w14:paraId="0E41CD9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识别编码</w:t>
                  </w:r>
                </w:p>
              </w:tc>
              <w:tc>
                <w:tcPr>
                  <w:tcW w:w="732" w:type="dxa"/>
                  <w:shd w:val="clear" w:color="auto" w:fill="EDEDED"/>
                  <w:vAlign w:val="center"/>
                </w:tcPr>
                <w:p w14:paraId="40D1504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尝试次数</w:t>
                  </w:r>
                </w:p>
              </w:tc>
              <w:tc>
                <w:tcPr>
                  <w:tcW w:w="2320" w:type="dxa"/>
                  <w:shd w:val="clear" w:color="auto" w:fill="EDEDED"/>
                  <w:vAlign w:val="center"/>
                </w:tcPr>
                <w:p w14:paraId="3DC14D0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原始→规范化→掩码→token</w:t>
                  </w:r>
                </w:p>
              </w:tc>
              <w:tc>
                <w:tcPr>
                  <w:tcW w:w="2198" w:type="dxa"/>
                  <w:shd w:val="clear" w:color="auto" w:fill="EDEDED"/>
                  <w:vAlign w:val="center"/>
                </w:tcPr>
                <w:p w14:paraId="14E9813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规范化变化</w:t>
                  </w:r>
                </w:p>
              </w:tc>
              <w:tc>
                <w:tcPr>
                  <w:tcW w:w="977" w:type="dxa"/>
                  <w:shd w:val="clear" w:color="auto" w:fill="EDEDED"/>
                  <w:vAlign w:val="center"/>
                </w:tcPr>
                <w:p w14:paraId="150D0BB3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否定词留存</w:t>
                  </w:r>
                </w:p>
              </w:tc>
              <w:tc>
                <w:tcPr>
                  <w:tcW w:w="614" w:type="dxa"/>
                  <w:shd w:val="clear" w:color="auto" w:fill="EDEDED"/>
                  <w:vAlign w:val="center"/>
                </w:tcPr>
                <w:p w14:paraId="4A24F19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段落</w:t>
                  </w:r>
                </w:p>
              </w:tc>
            </w:tr>
            <w:tr w14:paraId="14D699B2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27" w:type="dxa"/>
                  <w:vAlign w:val="center"/>
                </w:tcPr>
                <w:p w14:paraId="00C33BCF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E</w:t>
                  </w:r>
                </w:p>
              </w:tc>
              <w:tc>
                <w:tcPr>
                  <w:tcW w:w="1038" w:type="dxa"/>
                  <w:vAlign w:val="center"/>
                </w:tcPr>
                <w:p w14:paraId="340B7F8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utf-8</w:t>
                  </w:r>
                </w:p>
              </w:tc>
              <w:tc>
                <w:tcPr>
                  <w:tcW w:w="732" w:type="dxa"/>
                  <w:vAlign w:val="center"/>
                </w:tcPr>
                <w:p w14:paraId="12076538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2320" w:type="dxa"/>
                  <w:vAlign w:val="center"/>
                </w:tcPr>
                <w:p w14:paraId="197356D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88 → 86 → 86 → 65</w:t>
                  </w:r>
                </w:p>
              </w:tc>
              <w:tc>
                <w:tcPr>
                  <w:tcW w:w="2198" w:type="dxa"/>
                  <w:vAlign w:val="center"/>
                </w:tcPr>
                <w:p w14:paraId="412258C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 4→0</w:t>
                  </w:r>
                </w:p>
              </w:tc>
              <w:tc>
                <w:tcPr>
                  <w:tcW w:w="977" w:type="dxa"/>
                  <w:vAlign w:val="center"/>
                </w:tcPr>
                <w:p w14:paraId="7CE7ED02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—</w:t>
                  </w:r>
                </w:p>
              </w:tc>
              <w:tc>
                <w:tcPr>
                  <w:tcW w:w="614" w:type="dxa"/>
                  <w:vAlign w:val="center"/>
                </w:tcPr>
                <w:p w14:paraId="4CC6E8A2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是</w:t>
                  </w:r>
                </w:p>
              </w:tc>
            </w:tr>
            <w:tr w14:paraId="5A051487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27" w:type="dxa"/>
                  <w:vAlign w:val="center"/>
                </w:tcPr>
                <w:p w14:paraId="389D95C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F</w:t>
                  </w:r>
                </w:p>
              </w:tc>
              <w:tc>
                <w:tcPr>
                  <w:tcW w:w="1038" w:type="dxa"/>
                  <w:vAlign w:val="center"/>
                </w:tcPr>
                <w:p w14:paraId="1F999FB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gb18030</w:t>
                  </w:r>
                </w:p>
              </w:tc>
              <w:tc>
                <w:tcPr>
                  <w:tcW w:w="732" w:type="dxa"/>
                  <w:vAlign w:val="center"/>
                </w:tcPr>
                <w:p w14:paraId="5E5D003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2320" w:type="dxa"/>
                  <w:vAlign w:val="center"/>
                </w:tcPr>
                <w:p w14:paraId="0A07AB03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85 → 84 → 84 → 58</w:t>
                  </w:r>
                </w:p>
              </w:tc>
              <w:tc>
                <w:tcPr>
                  <w:tcW w:w="2198" w:type="dxa"/>
                  <w:vAlign w:val="center"/>
                </w:tcPr>
                <w:p w14:paraId="04932C5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 19→0</w:t>
                  </w:r>
                </w:p>
              </w:tc>
              <w:tc>
                <w:tcPr>
                  <w:tcW w:w="977" w:type="dxa"/>
                  <w:vAlign w:val="center"/>
                </w:tcPr>
                <w:p w14:paraId="1199B55C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未</w:t>
                  </w:r>
                </w:p>
              </w:tc>
              <w:tc>
                <w:tcPr>
                  <w:tcW w:w="614" w:type="dxa"/>
                  <w:vAlign w:val="center"/>
                </w:tcPr>
                <w:p w14:paraId="6EB9192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否</w:t>
                  </w:r>
                </w:p>
              </w:tc>
            </w:tr>
            <w:tr w14:paraId="35BDD07C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27" w:type="dxa"/>
                  <w:vAlign w:val="center"/>
                </w:tcPr>
                <w:p w14:paraId="29445E4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G</w:t>
                  </w:r>
                </w:p>
              </w:tc>
              <w:tc>
                <w:tcPr>
                  <w:tcW w:w="1038" w:type="dxa"/>
                  <w:vAlign w:val="center"/>
                </w:tcPr>
                <w:p w14:paraId="5C34948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utf-8-sig</w:t>
                  </w:r>
                </w:p>
              </w:tc>
              <w:tc>
                <w:tcPr>
                  <w:tcW w:w="732" w:type="dxa"/>
                  <w:vAlign w:val="center"/>
                </w:tcPr>
                <w:p w14:paraId="16B25C0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2320" w:type="dxa"/>
                  <w:vAlign w:val="center"/>
                </w:tcPr>
                <w:p w14:paraId="3662660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91 → 90 → 90 → 52</w:t>
                  </w:r>
                </w:p>
              </w:tc>
              <w:tc>
                <w:tcPr>
                  <w:tcW w:w="2198" w:type="dxa"/>
                  <w:vAlign w:val="center"/>
                </w:tcPr>
                <w:p w14:paraId="1607EF6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 5→0</w:t>
                  </w:r>
                </w:p>
              </w:tc>
              <w:tc>
                <w:tcPr>
                  <w:tcW w:w="977" w:type="dxa"/>
                  <w:vAlign w:val="center"/>
                </w:tcPr>
                <w:p w14:paraId="08B232B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—</w:t>
                  </w:r>
                </w:p>
              </w:tc>
              <w:tc>
                <w:tcPr>
                  <w:tcW w:w="614" w:type="dxa"/>
                  <w:vAlign w:val="center"/>
                </w:tcPr>
                <w:p w14:paraId="047B142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否</w:t>
                  </w:r>
                </w:p>
              </w:tc>
            </w:tr>
            <w:tr w14:paraId="624AF712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27" w:type="dxa"/>
                  <w:vAlign w:val="center"/>
                </w:tcPr>
                <w:p w14:paraId="131B763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H</w:t>
                  </w:r>
                </w:p>
              </w:tc>
              <w:tc>
                <w:tcPr>
                  <w:tcW w:w="1038" w:type="dxa"/>
                  <w:vAlign w:val="center"/>
                </w:tcPr>
                <w:p w14:paraId="565C42B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utf-16</w:t>
                  </w:r>
                </w:p>
              </w:tc>
              <w:tc>
                <w:tcPr>
                  <w:tcW w:w="732" w:type="dxa"/>
                  <w:vAlign w:val="center"/>
                </w:tcPr>
                <w:p w14:paraId="559FDCD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2320" w:type="dxa"/>
                  <w:vAlign w:val="center"/>
                </w:tcPr>
                <w:p w14:paraId="04F55C8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78 → 77 → 77 → 59</w:t>
                  </w:r>
                </w:p>
              </w:tc>
              <w:tc>
                <w:tcPr>
                  <w:tcW w:w="2198" w:type="dxa"/>
                  <w:vAlign w:val="center"/>
                </w:tcPr>
                <w:p w14:paraId="1FB984CE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 4→0</w:t>
                  </w:r>
                </w:p>
              </w:tc>
              <w:tc>
                <w:tcPr>
                  <w:tcW w:w="977" w:type="dxa"/>
                  <w:vAlign w:val="center"/>
                </w:tcPr>
                <w:p w14:paraId="070B36FC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未</w:t>
                  </w:r>
                </w:p>
              </w:tc>
              <w:tc>
                <w:tcPr>
                  <w:tcW w:w="614" w:type="dxa"/>
                  <w:vAlign w:val="center"/>
                </w:tcPr>
                <w:p w14:paraId="0AFA6CB8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否</w:t>
                  </w:r>
                </w:p>
              </w:tc>
            </w:tr>
            <w:tr w14:paraId="10CE2B9E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27" w:type="dxa"/>
                  <w:vAlign w:val="center"/>
                </w:tcPr>
                <w:p w14:paraId="3651B53C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I</w:t>
                  </w:r>
                </w:p>
              </w:tc>
              <w:tc>
                <w:tcPr>
                  <w:tcW w:w="1038" w:type="dxa"/>
                  <w:vAlign w:val="center"/>
                </w:tcPr>
                <w:p w14:paraId="5A04696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utf-8</w:t>
                  </w:r>
                </w:p>
              </w:tc>
              <w:tc>
                <w:tcPr>
                  <w:tcW w:w="732" w:type="dxa"/>
                  <w:vAlign w:val="center"/>
                </w:tcPr>
                <w:p w14:paraId="1F7AF6B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2320" w:type="dxa"/>
                  <w:vAlign w:val="center"/>
                </w:tcPr>
                <w:p w14:paraId="4A3A1994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82 → 81 → 81 → 61</w:t>
                  </w:r>
                </w:p>
              </w:tc>
              <w:tc>
                <w:tcPr>
                  <w:tcW w:w="2198" w:type="dxa"/>
                  <w:vAlign w:val="center"/>
                </w:tcPr>
                <w:p w14:paraId="2B99279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 4→0</w:t>
                  </w:r>
                </w:p>
              </w:tc>
              <w:tc>
                <w:tcPr>
                  <w:tcW w:w="977" w:type="dxa"/>
                  <w:vAlign w:val="center"/>
                </w:tcPr>
                <w:p w14:paraId="197D740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不得</w:t>
                  </w:r>
                </w:p>
              </w:tc>
              <w:tc>
                <w:tcPr>
                  <w:tcW w:w="614" w:type="dxa"/>
                  <w:vAlign w:val="center"/>
                </w:tcPr>
                <w:p w14:paraId="034A44C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否</w:t>
                  </w:r>
                </w:p>
              </w:tc>
            </w:tr>
            <w:tr w14:paraId="44929AA2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27" w:type="dxa"/>
                  <w:vAlign w:val="center"/>
                </w:tcPr>
                <w:p w14:paraId="0ECC675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J</w:t>
                  </w:r>
                </w:p>
              </w:tc>
              <w:tc>
                <w:tcPr>
                  <w:tcW w:w="1038" w:type="dxa"/>
                  <w:vAlign w:val="center"/>
                </w:tcPr>
                <w:p w14:paraId="51760001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gb18030</w:t>
                  </w:r>
                </w:p>
              </w:tc>
              <w:tc>
                <w:tcPr>
                  <w:tcW w:w="732" w:type="dxa"/>
                  <w:vAlign w:val="center"/>
                </w:tcPr>
                <w:p w14:paraId="1285802B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2320" w:type="dxa"/>
                  <w:vAlign w:val="center"/>
                </w:tcPr>
                <w:p w14:paraId="653BE082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81 → 80 → 80 → 63</w:t>
                  </w:r>
                </w:p>
              </w:tc>
              <w:tc>
                <w:tcPr>
                  <w:tcW w:w="2198" w:type="dxa"/>
                  <w:vAlign w:val="center"/>
                </w:tcPr>
                <w:p w14:paraId="6E8CC133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 3→0</w:t>
                  </w:r>
                </w:p>
              </w:tc>
              <w:tc>
                <w:tcPr>
                  <w:tcW w:w="977" w:type="dxa"/>
                  <w:vAlign w:val="center"/>
                </w:tcPr>
                <w:p w14:paraId="27E4563C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未</w:t>
                  </w:r>
                </w:p>
              </w:tc>
              <w:tc>
                <w:tcPr>
                  <w:tcW w:w="614" w:type="dxa"/>
                  <w:vAlign w:val="center"/>
                </w:tcPr>
                <w:p w14:paraId="73B89FAA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否</w:t>
                  </w:r>
                </w:p>
              </w:tc>
            </w:tr>
          </w:tbl>
          <w:p w14:paraId="68B62AE5">
            <w:pPr>
              <w:spacing w:before="0" w:after="0" w:line="120" w:lineRule="exact"/>
              <w:jc w:val="left"/>
            </w:pPr>
          </w:p>
          <w:p w14:paraId="0D519AFD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选做组多了两类必做组没有的考法：</w:t>
            </w:r>
          </w:p>
          <w:p w14:paraId="2E959C2A">
            <w:pPr>
              <w:spacing w:before="0" w:after="40" w:line="34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E 组考段落结构。两个连续空格被折叠成一个（原文“预防呼吸道传染病　　应注意通风”），但两个语义段落之间的空行必须留着，所以 E 组字符数是 -2，其余 9 组都是 -1。</w:t>
            </w:r>
          </w:p>
          <w:p w14:paraId="4B0D7624">
            <w:pPr>
              <w:spacing w:before="0" w:after="40" w:line="34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G 组考“该改哪些、不该改哪些”：只统一正文大小写，标题组别【任务数据G】和编号 SIM-G 不动；实现上按行号切分，只对第 3 行往后小写化。断言查 caffeine 已出现、CAFFEINE 不再出现。另一条查 sim-g 没出现，看着矛盾其实不矛盾——SIM-G 只在第 2 行那行受保护的编号里，正文本来就没有它。J 组另外要求四阶段统计与编码错误记录落盘，见 outputs/阶段统计与编码诊断.csv。</w:t>
            </w:r>
          </w:p>
          <w:p w14:paraId="0EFDF088">
            <w:pPr>
              <w:numPr>
                <w:ilvl w:val="0"/>
                <w:numId w:val="0"/>
              </w:numPr>
            </w:pPr>
          </w:p>
          <w:p w14:paraId="3B473A1C">
            <w:pPr>
              <w:rPr>
                <w:rFonts w:hint="eastAsia"/>
              </w:rPr>
            </w:pPr>
          </w:p>
          <w:p w14:paraId="57CC0CD3">
            <w:pPr>
              <w:pStyle w:val="3"/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代码（附注解）与结果分析</w:t>
            </w:r>
          </w:p>
          <w:p w14:paraId="57D0CEE1">
            <w:pPr>
              <w:spacing w:before="80" w:after="4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5.1　关键代码片段</w:t>
            </w:r>
          </w:p>
          <w:p w14:paraId="4CB260D5">
            <w:pPr>
              <w:spacing w:before="100" w:after="40" w:line="24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  <w:szCs w:val="18"/>
              </w:rPr>
              <w:t>代码 1　多编码探测与 BOM 处理（指导书 3.2 节，并按实验步骤 2 补充 BOM 检查）</w:t>
            </w:r>
          </w:p>
          <w:p w14:paraId="718E6E6F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def read_text_checked(path):</w:t>
            </w:r>
          </w:p>
          <w:p w14:paraId="69ED2517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failed = []</w:t>
            </w:r>
          </w:p>
          <w:p w14:paraId="5756681A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for encoding in CANDIDATE_ENCODINGS:</w:t>
            </w:r>
          </w:p>
          <w:p w14:paraId="2786D801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try:</w:t>
            </w:r>
          </w:p>
          <w:p w14:paraId="501C7A7B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text = Path(path).read_text(encoding=encoding)</w:t>
            </w:r>
          </w:p>
          <w:p w14:paraId="01BA20A2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except UnicodeError as error:</w:t>
            </w:r>
          </w:p>
          <w:p w14:paraId="7406B4FA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failed.append({"encoding": encoding, "error": type(error).__name__})</w:t>
            </w:r>
          </w:p>
          <w:p w14:paraId="3C8601B8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continue</w:t>
            </w:r>
          </w:p>
          <w:p w14:paraId="53210222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# utf-8 能解码但残留 BOM —— 说明文件其实是 UTF-8-SIG，改用 utf-8-sig 重读</w:t>
            </w:r>
          </w:p>
          <w:p w14:paraId="0220C60B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if text.startswith("\ufeff"):</w:t>
            </w:r>
          </w:p>
          <w:p w14:paraId="37B5707E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try:</w:t>
            </w:r>
          </w:p>
          <w:p w14:paraId="2015B575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    text = Path(path).read_text(encoding="utf-8-sig")</w:t>
            </w:r>
          </w:p>
          <w:p w14:paraId="7B93E5AD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    return text, "utf-8-sig", failed, "utf-8 可解码但首字符含 BOM，已改用 utf-8-sig 重读"</w:t>
            </w:r>
          </w:p>
          <w:p w14:paraId="74A48C22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except UnicodeError:</w:t>
            </w:r>
          </w:p>
          <w:p w14:paraId="758A5F39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      pass</w:t>
            </w:r>
          </w:p>
          <w:p w14:paraId="3314C505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return text, encoding, failed, "无 BOM"</w:t>
            </w:r>
          </w:p>
          <w:p w14:paraId="1004E85F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raise UnicodeError(f"无法识别文件编码：{path}（已尝试 {CANDIDATE_ENCODINGS}）")</w:t>
            </w:r>
          </w:p>
          <w:p w14:paraId="70786A5A">
            <w:pPr>
              <w:spacing w:before="0" w:after="0" w:line="100" w:lineRule="exact"/>
              <w:jc w:val="left"/>
            </w:pPr>
          </w:p>
          <w:p w14:paraId="478DE984">
            <w:pPr>
              <w:spacing w:before="100" w:after="40" w:line="24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  <w:szCs w:val="18"/>
              </w:rPr>
              <w:t>代码 2　隐私字段掩码（指导书 3.4 节）</w:t>
            </w:r>
          </w:p>
          <w:p w14:paraId="2A7E48F3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PHONE_RE = re.compile(r"(?&lt;!\d)(1[3-9]\d)\d{4}(\d{4})(?!\d)")</w:t>
            </w:r>
          </w:p>
          <w:p w14:paraId="4D1887FA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EMAIL_RE = re.compile(r"([A-Za-z0-9._%+-]{2})[A-Za-z0-9._%+-]*(@[A-Za-z0-9.-]+)")</w:t>
            </w:r>
          </w:p>
          <w:p w14:paraId="75A00B75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</w:t>
            </w:r>
          </w:p>
          <w:p w14:paraId="2D23D7D6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def privacy_mask(text):</w:t>
            </w:r>
          </w:p>
          <w:p w14:paraId="297D2E75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text, mobile_n = PHONE_RE.subn(r"\1****\2", text)</w:t>
            </w:r>
          </w:p>
          <w:p w14:paraId="53C1A189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text, email_n = EMAIL_RE.subn(r"\1***\2", text)</w:t>
            </w:r>
          </w:p>
          <w:p w14:paraId="178C6118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return text, {"mobile": mobile_n, "email": email_n}</w:t>
            </w:r>
          </w:p>
          <w:p w14:paraId="6279DBD8">
            <w:pPr>
              <w:spacing w:before="0" w:after="0" w:line="100" w:lineRule="exact"/>
              <w:jc w:val="left"/>
            </w:pPr>
          </w:p>
          <w:p w14:paraId="7C91523B">
            <w:pPr>
              <w:spacing w:before="100" w:after="40" w:line="24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18"/>
                <w:szCs w:val="18"/>
              </w:rPr>
              <w:t>代码 3　断言记录与 D 组专项断言</w:t>
            </w:r>
          </w:p>
          <w:p w14:paraId="605135A1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# 每条断言记录为字典，显式携带 group / kind / idx，</w:t>
            </w:r>
          </w:p>
          <w:p w14:paraId="0FCE954D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# 汇总时直接取字段，不再从标签字符串里反解组号（早期版本正是栽在这里）。</w:t>
            </w:r>
          </w:p>
          <w:p w14:paraId="22651658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>def check(group, kind, idx, text, condition, message):</w:t>
            </w:r>
          </w:p>
          <w:p w14:paraId="409FC43C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ok = bool(condition)</w:t>
            </w:r>
          </w:p>
          <w:p w14:paraId="7AC8821A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label = f"{kind}[{group}{idx}] {text}"</w:t>
            </w:r>
          </w:p>
          <w:p w14:paraId="2B942EBA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ASSERT_LOG.append({</w:t>
            </w:r>
          </w:p>
          <w:p w14:paraId="52F35851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"group": group, "kind": kind, "idx": idx,</w:t>
            </w:r>
          </w:p>
          <w:p w14:paraId="443F9411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"label": label, "ok": ok, "message": message,</w:t>
            </w:r>
          </w:p>
          <w:p w14:paraId="2CD75CC4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})</w:t>
            </w:r>
          </w:p>
          <w:p w14:paraId="6F71BF39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assert ok, f"{label} 失败：{message}"</w:t>
            </w:r>
          </w:p>
          <w:p w14:paraId="4F3E4931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</w:t>
            </w:r>
          </w:p>
          <w:p w14:paraId="2A7B2F98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# ---------- D 组专项：停用词过滤后否定表达仍保留 ----------</w:t>
            </w:r>
          </w:p>
          <w:p w14:paraId="1829C0D7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need = ("无", "未", "不伴")</w:t>
            </w:r>
          </w:p>
          <w:p w14:paraId="215F0323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missing = [x for x in need if x not in res["tokens"]]</w:t>
            </w:r>
          </w:p>
          <w:p w14:paraId="5AAF1E5F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check(g, "专项", 1, "过滤停用词后 否定词 无/未/不伴 仍保留",</w:t>
            </w:r>
          </w:p>
          <w:p w14:paraId="6E16D7D1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not missing,</w:t>
            </w:r>
          </w:p>
          <w:p w14:paraId="6E3F6CB3">
            <w:pPr>
              <w:shd w:val="clear" w:color="auto" w:fill="F5F5F0"/>
              <w:spacing w:before="0" w:after="0" w:line="210" w:lineRule="exact"/>
              <w:ind w:left="12" w:right="4"/>
              <w:jc w:val="left"/>
            </w:pPr>
            <w:r>
              <w:rPr>
                <w:rFonts w:ascii="Consolas" w:hAnsi="Consolas" w:eastAsia="宋体" w:cs="Consolas"/>
                <w:color w:val="000000"/>
                <w:sz w:val="16"/>
                <w:szCs w:val="16"/>
              </w:rPr>
              <w:t xml:space="preserve">          f"D 组否定表达丢失：{missing}")</w:t>
            </w:r>
          </w:p>
          <w:p w14:paraId="45ECCD43">
            <w:pPr>
              <w:spacing w:before="0" w:after="0" w:line="100" w:lineRule="exact"/>
              <w:jc w:val="left"/>
            </w:pPr>
          </w:p>
          <w:p w14:paraId="525ABDF7">
            <w:pPr>
              <w:spacing w:before="80" w:after="4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5.2　运行结果</w:t>
            </w:r>
          </w:p>
          <w:p w14:paraId="770BA296">
            <w:pPr>
              <w:spacing w:before="60" w:after="40"/>
              <w:jc w:val="center"/>
            </w:pPr>
            <w:r>
              <w:drawing>
                <wp:inline distT="0" distB="0" distL="0" distR="0">
                  <wp:extent cx="3959860" cy="2042160"/>
                  <wp:effectExtent l="0" t="0" r="2540" b="1524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042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11A86">
            <w:pPr>
              <w:spacing w:before="0" w:after="120" w:line="240" w:lineRule="exact"/>
              <w:jc w:val="center"/>
            </w:pPr>
            <w:r>
              <w:rPr>
                <w:rFonts w:ascii="Times New Roman" w:hAnsi="Times New Roman" w:eastAsia="宋体" w:cs="Times New Roman"/>
                <w:color w:val="595959"/>
                <w:sz w:val="18"/>
                <w:szCs w:val="18"/>
              </w:rPr>
              <w:t>图 1　断言汇总：10 组数据共 31 条断言，全部通过</w:t>
            </w:r>
          </w:p>
          <w:p w14:paraId="400F7C00">
            <w:pPr>
              <w:spacing w:before="80" w:after="4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5.3　结果分析</w:t>
            </w:r>
          </w:p>
          <w:p w14:paraId="3060D7F5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（1）编码识别。</w:t>
            </w:r>
          </w:p>
          <w:p w14:paraId="75139385">
            <w:pPr>
              <w:spacing w:before="0" w:after="40" w:line="34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D 组 UTF-16 要试满 4 次（utf-8、utf-8-sig、gb18030 全抛 UnicodeDecodeError）；C、F、J 组 GB18030 要试 3 次；A、E、I 组第一个候选就中。失败记录看着没用，其实正好说明“为什么最后选中的那个编码是对的”。</w:t>
            </w:r>
          </w:p>
          <w:p w14:paraId="02C9EB45">
            <w:pPr>
              <w:spacing w:before="0" w:after="40" w:line="34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utf-16 几乎不抛异常，它把任意偶数长度字节强行两两配对。E、I 两个 UTF-8 文件被 utf-16 读也会“成功”，结果是胣 諥 跦 藥 铧 这样的乱码。所以我多打了一个汉字占比当可读性诊断（正常文本 46%–78%，乱码远低于此），另外用“解码后不含 U+FFFD”兜一道硬断言。</w:t>
            </w:r>
          </w:p>
          <w:p w14:paraId="117E6F26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（2）规范化前后对比（实测）。</w:t>
            </w:r>
          </w:p>
          <w:tbl>
            <w:tblPr>
              <w:tblStyle w:val="9"/>
              <w:tblW w:w="5000" w:type="pct"/>
              <w:tblInd w:w="0" w:type="dxa"/>
              <w:tblBorders>
                <w:top w:val="single" w:color="9A9A9A" w:sz="4" w:space="0"/>
                <w:left w:val="single" w:color="9A9A9A" w:sz="4" w:space="0"/>
                <w:bottom w:val="single" w:color="9A9A9A" w:sz="4" w:space="0"/>
                <w:right w:val="single" w:color="9A9A9A" w:sz="4" w:space="0"/>
                <w:insideH w:val="single" w:color="9A9A9A" w:sz="4" w:space="0"/>
                <w:insideV w:val="single" w:color="9A9A9A" w:sz="4" w:space="0"/>
              </w:tblBorders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</w:tblPr>
            <w:tblGrid>
              <w:gridCol w:w="346"/>
              <w:gridCol w:w="2775"/>
              <w:gridCol w:w="2775"/>
              <w:gridCol w:w="2201"/>
            </w:tblGrid>
            <w:tr w14:paraId="7FF0FE49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355" w:type="dxa"/>
                  <w:shd w:val="clear" w:color="auto" w:fill="EDEDED"/>
                  <w:vAlign w:val="center"/>
                </w:tcPr>
                <w:p w14:paraId="33A05FCD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组</w:t>
                  </w:r>
                </w:p>
              </w:tc>
              <w:tc>
                <w:tcPr>
                  <w:tcW w:w="2847" w:type="dxa"/>
                  <w:shd w:val="clear" w:color="auto" w:fill="EDEDED"/>
                  <w:vAlign w:val="center"/>
                </w:tcPr>
                <w:p w14:paraId="14515ED9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规范化前</w:t>
                  </w:r>
                </w:p>
              </w:tc>
              <w:tc>
                <w:tcPr>
                  <w:tcW w:w="2847" w:type="dxa"/>
                  <w:shd w:val="clear" w:color="auto" w:fill="EDEDED"/>
                  <w:vAlign w:val="center"/>
                </w:tcPr>
                <w:p w14:paraId="208E86D7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规范化后</w:t>
                  </w:r>
                </w:p>
              </w:tc>
              <w:tc>
                <w:tcPr>
                  <w:tcW w:w="2257" w:type="dxa"/>
                  <w:shd w:val="clear" w:color="auto" w:fill="EDEDED"/>
                  <w:vAlign w:val="center"/>
                </w:tcPr>
                <w:p w14:paraId="0415D7D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7"/>
                      <w:szCs w:val="17"/>
                    </w:rPr>
                    <w:t>关键变化</w:t>
                  </w:r>
                </w:p>
              </w:tc>
            </w:tr>
            <w:tr w14:paraId="3AE2BD4A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355" w:type="dxa"/>
                  <w:vAlign w:val="center"/>
                </w:tcPr>
                <w:p w14:paraId="0B23B895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C</w:t>
                  </w:r>
                </w:p>
              </w:tc>
              <w:tc>
                <w:tcPr>
                  <w:tcW w:w="2847" w:type="dxa"/>
                  <w:vAlign w:val="center"/>
                </w:tcPr>
                <w:p w14:paraId="1F7A829B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康复训练：上肢抬举３０次。２０２６－１０－１５ ０９：３０完成动态心电图检查</w:t>
                  </w:r>
                </w:p>
              </w:tc>
              <w:tc>
                <w:tcPr>
                  <w:tcW w:w="2847" w:type="dxa"/>
                  <w:vAlign w:val="center"/>
                </w:tcPr>
                <w:p w14:paraId="43A126D5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康复训练:上肢抬举30次。2026-10-15 09:30完成动态心电图检查</w:t>
                  </w:r>
                </w:p>
              </w:tc>
              <w:tc>
                <w:tcPr>
                  <w:tcW w:w="2257" w:type="dxa"/>
                  <w:vAlign w:val="center"/>
                </w:tcPr>
                <w:p w14:paraId="7B122445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全角数字、连字符、冒号、逗号全部转半角</w:t>
                  </w:r>
                </w:p>
              </w:tc>
            </w:tr>
            <w:tr w14:paraId="3B10AFA7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355" w:type="dxa"/>
                  <w:vAlign w:val="center"/>
                </w:tcPr>
                <w:p w14:paraId="0612CD5D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A</w:t>
                  </w:r>
                </w:p>
              </w:tc>
              <w:tc>
                <w:tcPr>
                  <w:tcW w:w="2847" w:type="dxa"/>
                  <w:vAlign w:val="center"/>
                </w:tcPr>
                <w:p w14:paraId="2F571ED0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患者无头痛，不伴胸痛。家庭血压 128/78 mmHg。</w:t>
                  </w:r>
                </w:p>
              </w:tc>
              <w:tc>
                <w:tcPr>
                  <w:tcW w:w="2847" w:type="dxa"/>
                  <w:vAlign w:val="center"/>
                </w:tcPr>
                <w:p w14:paraId="4F1D20B7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患者无头痛,不伴胸痛。家庭血压 128/78 mmHg。</w:t>
                  </w:r>
                </w:p>
              </w:tc>
              <w:tc>
                <w:tcPr>
                  <w:tcW w:w="2257" w:type="dxa"/>
                  <w:vAlign w:val="center"/>
                </w:tcPr>
                <w:p w14:paraId="6BFC9DFA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全角逗号转半角；数值与单位原样保留</w:t>
                  </w:r>
                </w:p>
              </w:tc>
            </w:tr>
            <w:tr w14:paraId="4857403B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355" w:type="dxa"/>
                  <w:vAlign w:val="center"/>
                </w:tcPr>
                <w:p w14:paraId="523A2825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E</w:t>
                  </w:r>
                </w:p>
              </w:tc>
              <w:tc>
                <w:tcPr>
                  <w:tcW w:w="2847" w:type="dxa"/>
                  <w:vAlign w:val="center"/>
                </w:tcPr>
                <w:p w14:paraId="263D94DA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预防呼吸道传染病  应注意通风、手卫生。</w:t>
                  </w:r>
                </w:p>
              </w:tc>
              <w:tc>
                <w:tcPr>
                  <w:tcW w:w="2847" w:type="dxa"/>
                  <w:vAlign w:val="center"/>
                </w:tcPr>
                <w:p w14:paraId="323232CF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预防呼吸道传染病 应注意通风、手卫生。</w:t>
                  </w:r>
                </w:p>
              </w:tc>
              <w:tc>
                <w:tcPr>
                  <w:tcW w:w="2257" w:type="dxa"/>
                  <w:vAlign w:val="center"/>
                </w:tcPr>
                <w:p w14:paraId="24C23BF0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7"/>
                      <w:szCs w:val="17"/>
                    </w:rPr>
                    <w:t>两个连续空格折叠为一个，段落空行保留</w:t>
                  </w:r>
                </w:p>
              </w:tc>
            </w:tr>
          </w:tbl>
          <w:p w14:paraId="36367396">
            <w:pPr>
              <w:spacing w:before="0" w:after="0" w:line="120" w:lineRule="exact"/>
              <w:jc w:val="left"/>
            </w:pPr>
          </w:p>
          <w:p w14:paraId="4730BC0C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这里有个坑：字符数变化不能用来判断规范化有没有生效。NFKC 的全角转半角是 1:1 映射，字符总数不动——A 组和 C 组分别把 5 个、22 个全角字符全转成半角之后，字符数照样只比原文少 1，那 1 个来自首尾 strip()。只盯字符数会得出“规范化没起作用”的相反结论，得逐个比对码位才行。</w:t>
            </w:r>
          </w:p>
          <w:p w14:paraId="22360DE7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（3）掩码与停用词。</w:t>
            </w:r>
          </w:p>
          <w:p w14:paraId="3DE79218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B 组实测：手机号 13912345671 → 139****5671（命中 1 处，长度不变），邮箱 studentB@example.com → st***@example.com（命中 1 处）。整条文本 111 → 108，净减的 3 个字全来自邮箱变短，血糖 6.2 mmol/L 完好。脱敏不能顺手把业务数据一起删掉，这是 B 组专项断言要守的。</w:t>
            </w:r>
          </w:p>
          <w:p w14:paraId="775D7BA5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D 组切词后删掉的停用词是 与/建议/患者×2/进行，「无、未、不伴」全部存活。「未见异常放电」被切成 未+见 两个 token，否定意思由「未」扛着，没丢；反过来要是把「未见」当整词，token 里就没有「未」，指导书第 6 条断言会先失败。</w:t>
            </w:r>
          </w:p>
          <w:p w14:paraId="723770E2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（4）词频。</w:t>
            </w:r>
          </w:p>
          <w:p w14:paraId="41F35742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A 组 Top-10 是 数×2、A×2、为×2、痛×2，其余都是 1 次；C 组是 训×3、练×3、C×2、康×2、复×2、成×2、不×2、30×2。每篇文本才 3–5 行、78–112 字符，单字切完词表很稀疏，高频的基本都是重复的字。规则切词在这种小样本上够用，但它切出来的不是词，「训练」「康复」都成了单字。</w:t>
            </w:r>
          </w:p>
          <w:p w14:paraId="441C7F07">
            <w:pPr>
              <w:spacing w:before="80" w:after="4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5.4　调试记录：报错现象—原因定位—修改—复测</w:t>
            </w:r>
          </w:p>
          <w:p w14:paraId="48A5A84B">
            <w:pPr>
              <w:spacing w:before="0" w:after="60" w:line="34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实验过程中共记录 4 个真实错误，均可用 debug_record.py 复现。</w:t>
            </w:r>
          </w:p>
          <w:tbl>
            <w:tblPr>
              <w:tblStyle w:val="9"/>
              <w:tblW w:w="5000" w:type="pct"/>
              <w:tblInd w:w="0" w:type="dxa"/>
              <w:tblBorders>
                <w:top w:val="single" w:color="9A9A9A" w:sz="4" w:space="0"/>
                <w:left w:val="single" w:color="9A9A9A" w:sz="4" w:space="0"/>
                <w:bottom w:val="single" w:color="9A9A9A" w:sz="4" w:space="0"/>
                <w:right w:val="single" w:color="9A9A9A" w:sz="4" w:space="0"/>
                <w:insideH w:val="single" w:color="9A9A9A" w:sz="4" w:space="0"/>
                <w:insideV w:val="single" w:color="9A9A9A" w:sz="4" w:space="0"/>
              </w:tblBorders>
              <w:tblLayout w:type="fixed"/>
              <w:tblCellMar>
                <w:top w:w="20" w:type="dxa"/>
                <w:left w:w="60" w:type="dxa"/>
                <w:bottom w:w="20" w:type="dxa"/>
                <w:right w:w="60" w:type="dxa"/>
              </w:tblCellMar>
            </w:tblPr>
            <w:tblGrid>
              <w:gridCol w:w="461"/>
              <w:gridCol w:w="1794"/>
              <w:gridCol w:w="2459"/>
              <w:gridCol w:w="1794"/>
              <w:gridCol w:w="1589"/>
            </w:tblGrid>
            <w:tr w14:paraId="7FD13167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rPr>
                <w:tblHeader/>
              </w:trPr>
              <w:tc>
                <w:tcPr>
                  <w:tcW w:w="473" w:type="dxa"/>
                  <w:shd w:val="clear" w:color="auto" w:fill="EDEDED"/>
                  <w:vAlign w:val="center"/>
                </w:tcPr>
                <w:p w14:paraId="41E46CF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6"/>
                      <w:szCs w:val="16"/>
                    </w:rPr>
                    <w:t>编号</w:t>
                  </w:r>
                </w:p>
              </w:tc>
              <w:tc>
                <w:tcPr>
                  <w:tcW w:w="1840" w:type="dxa"/>
                  <w:shd w:val="clear" w:color="auto" w:fill="EDEDED"/>
                  <w:vAlign w:val="center"/>
                </w:tcPr>
                <w:p w14:paraId="301A6265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6"/>
                      <w:szCs w:val="16"/>
                    </w:rPr>
                    <w:t>报错现象</w:t>
                  </w:r>
                </w:p>
              </w:tc>
              <w:tc>
                <w:tcPr>
                  <w:tcW w:w="2523" w:type="dxa"/>
                  <w:shd w:val="clear" w:color="auto" w:fill="EDEDED"/>
                  <w:vAlign w:val="center"/>
                </w:tcPr>
                <w:p w14:paraId="6AA4C156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6"/>
                      <w:szCs w:val="16"/>
                    </w:rPr>
                    <w:t>原因定位</w:t>
                  </w:r>
                </w:p>
              </w:tc>
              <w:tc>
                <w:tcPr>
                  <w:tcW w:w="1840" w:type="dxa"/>
                  <w:shd w:val="clear" w:color="auto" w:fill="EDEDED"/>
                  <w:vAlign w:val="center"/>
                </w:tcPr>
                <w:p w14:paraId="6776CCB3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6"/>
                      <w:szCs w:val="16"/>
                    </w:rPr>
                    <w:t>修改</w:t>
                  </w:r>
                </w:p>
              </w:tc>
              <w:tc>
                <w:tcPr>
                  <w:tcW w:w="1630" w:type="dxa"/>
                  <w:shd w:val="clear" w:color="auto" w:fill="EDEDED"/>
                  <w:vAlign w:val="center"/>
                </w:tcPr>
                <w:p w14:paraId="5F7B09A0">
                  <w:pPr>
                    <w:spacing w:before="10" w:after="10" w:line="240" w:lineRule="auto"/>
                    <w:jc w:val="center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6"/>
                      <w:szCs w:val="16"/>
                    </w:rPr>
                    <w:t>复测</w:t>
                  </w:r>
                </w:p>
              </w:tc>
            </w:tr>
            <w:tr w14:paraId="751656B5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73" w:type="dxa"/>
                  <w:vAlign w:val="center"/>
                </w:tcPr>
                <w:p w14:paraId="67B3F7D1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调试 1</w:t>
                  </w:r>
                </w:p>
              </w:tc>
              <w:tc>
                <w:tcPr>
                  <w:tcW w:w="1840" w:type="dxa"/>
                  <w:vAlign w:val="center"/>
                </w:tcPr>
                <w:p w14:paraId="7A90BB73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断言 AssertionError: B 组首行应以【任务数据B 开头，实际为 '\ufeff【任务数据B：健康教育'</w:t>
                  </w:r>
                </w:p>
              </w:tc>
              <w:tc>
                <w:tcPr>
                  <w:tcW w:w="2523" w:type="dxa"/>
                  <w:vAlign w:val="center"/>
                </w:tcPr>
                <w:p w14:paraId="109F36AD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B 组是 UTF-8-SIG。带 BOM 的 UTF-8 字节序列仍是合法 UTF-8，所以 utf-8 解码不报错，但首字符残留 U+FEFF。属“成功解出脏数据”</w:t>
                  </w:r>
                </w:p>
              </w:tc>
              <w:tc>
                <w:tcPr>
                  <w:tcW w:w="1840" w:type="dxa"/>
                  <w:vAlign w:val="center"/>
                </w:tcPr>
                <w:p w14:paraId="5A0A8FB9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解码成功后检查首字符是否为 BOM，命中则改用 utf-8-sig 重读</w:t>
                  </w:r>
                </w:p>
              </w:tc>
              <w:tc>
                <w:tcPr>
                  <w:tcW w:w="1630" w:type="dxa"/>
                  <w:vAlign w:val="center"/>
                </w:tcPr>
                <w:p w14:paraId="0D5C476A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通过。识别编码由 utf-8 改判为 utf-8-sig，首行干净</w:t>
                  </w:r>
                </w:p>
              </w:tc>
            </w:tr>
            <w:tr w14:paraId="157185B1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73" w:type="dxa"/>
                  <w:vAlign w:val="center"/>
                </w:tcPr>
                <w:p w14:paraId="6B2C967F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调试 2</w:t>
                  </w:r>
                </w:p>
              </w:tc>
              <w:tc>
                <w:tcPr>
                  <w:tcW w:w="1840" w:type="dxa"/>
                  <w:vAlign w:val="center"/>
                </w:tcPr>
                <w:p w14:paraId="59B02153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断言 AssertionError: D 组否定表达丢失：['无', '未', '不伴']</w:t>
                  </w:r>
                </w:p>
              </w:tc>
              <w:tc>
                <w:tcPr>
                  <w:tcW w:w="2523" w:type="dxa"/>
                  <w:vAlign w:val="center"/>
                </w:tcPr>
                <w:p w14:paraId="4AB2911B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用一份随手扩大的停用词表过滤，其中含无、未、不伴三个否定词，“未见异常放电”被清洗成“见异常放电”，语义直接反转</w:t>
                  </w:r>
                </w:p>
              </w:tc>
              <w:tc>
                <w:tcPr>
                  <w:tcW w:w="1840" w:type="dxa"/>
                  <w:vAlign w:val="center"/>
                </w:tcPr>
                <w:p w14:paraId="4E70D294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load_stopwords 加载后减去否定保护词</w:t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br w:type="textWrapping"/>
                  </w: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PROTECT_WORDS</w:t>
                  </w:r>
                </w:p>
              </w:tc>
              <w:tc>
                <w:tcPr>
                  <w:tcW w:w="1630" w:type="dxa"/>
                  <w:vAlign w:val="center"/>
                </w:tcPr>
                <w:p w14:paraId="58870F3B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通过。实际只删除 与/患者/建议/进行，否定词全部存活</w:t>
                  </w:r>
                </w:p>
              </w:tc>
            </w:tr>
            <w:tr w14:paraId="7AD265DF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73" w:type="dxa"/>
                  <w:vAlign w:val="center"/>
                </w:tcPr>
                <w:p w14:paraId="6F35A8A0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调试 3</w:t>
                  </w:r>
                </w:p>
              </w:tc>
              <w:tc>
                <w:tcPr>
                  <w:tcW w:w="1840" w:type="dxa"/>
                  <w:vAlign w:val="center"/>
                </w:tcPr>
                <w:p w14:paraId="35CB347E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直接照抄指导书 3.5.1 节第 3 条样例断言，AssertionError: A 组语义信息丢失</w:t>
                  </w:r>
                </w:p>
              </w:tc>
              <w:tc>
                <w:tcPr>
                  <w:tcW w:w="2523" w:type="dxa"/>
                  <w:vAlign w:val="center"/>
                </w:tcPr>
                <w:p w14:paraId="2F88DBFD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样例断言写的是 "5 mg/片 "（带尾随空格），但原文“5 mg/片”后紧跟全角逗号 U+FF0C，根本不存在空格。指导书排版留白被 PDF 抽文本保留了下来</w:t>
                  </w:r>
                </w:p>
              </w:tc>
              <w:tc>
                <w:tcPr>
                  <w:tcW w:w="1840" w:type="dxa"/>
                  <w:vAlign w:val="center"/>
                </w:tcPr>
                <w:p w14:paraId="79D29750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断言只写确定存在的子串 "5 mg/片"，空格不入断言</w:t>
                  </w:r>
                </w:p>
              </w:tc>
              <w:tc>
                <w:tcPr>
                  <w:tcW w:w="1630" w:type="dxa"/>
                  <w:vAlign w:val="center"/>
                </w:tcPr>
                <w:p w14:paraId="3FF68A72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通过。这说明断言的期望值必须来自实测数据，不能来自文档排版</w:t>
                  </w:r>
                </w:p>
              </w:tc>
            </w:tr>
            <w:tr w14:paraId="41881988">
              <w:tblPrEx>
                <w:tblBorders>
                  <w:top w:val="single" w:color="9A9A9A" w:sz="4" w:space="0"/>
                  <w:left w:val="single" w:color="9A9A9A" w:sz="4" w:space="0"/>
                  <w:bottom w:val="single" w:color="9A9A9A" w:sz="4" w:space="0"/>
                  <w:right w:val="single" w:color="9A9A9A" w:sz="4" w:space="0"/>
                  <w:insideH w:val="single" w:color="9A9A9A" w:sz="4" w:space="0"/>
                  <w:insideV w:val="single" w:color="9A9A9A" w:sz="4" w:space="0"/>
                </w:tblBorders>
                <w:tblCellMar>
                  <w:top w:w="20" w:type="dxa"/>
                  <w:left w:w="60" w:type="dxa"/>
                  <w:bottom w:w="20" w:type="dxa"/>
                  <w:right w:w="60" w:type="dxa"/>
                </w:tblCellMar>
              </w:tblPrEx>
              <w:tc>
                <w:tcPr>
                  <w:tcW w:w="473" w:type="dxa"/>
                  <w:vAlign w:val="center"/>
                </w:tcPr>
                <w:p w14:paraId="7546D2B3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调试 4</w:t>
                  </w:r>
                </w:p>
              </w:tc>
              <w:tc>
                <w:tcPr>
                  <w:tcW w:w="1840" w:type="dxa"/>
                  <w:vAlign w:val="center"/>
                </w:tcPr>
                <w:p w14:paraId="74A1A857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31 条数据断言全部 PASS，程序却崩在 AssertionError: A 组缺少专门断言</w:t>
                  </w:r>
                </w:p>
              </w:tc>
              <w:tc>
                <w:tcPr>
                  <w:tcW w:w="2523" w:type="dxa"/>
                  <w:vAlign w:val="center"/>
                </w:tcPr>
                <w:p w14:paraId="53CF34E9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汇总处用 l.split("[")[1].split("]")[0] 从标签文本反解组号，但通用标签是“通用[A]”、专项标签却是“专项[1]”，格式不一致导致匹配不到。真正的数据处理全部正确，崩溃发生在自检层</w:t>
                  </w:r>
                </w:p>
              </w:tc>
              <w:tc>
                <w:tcPr>
                  <w:tcW w:w="1840" w:type="dxa"/>
                  <w:vAlign w:val="center"/>
                </w:tcPr>
                <w:p w14:paraId="5F43D9E9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check() 改为显式接收 group/kind/idx 并存入字典，汇总直接取字段</w:t>
                  </w:r>
                </w:p>
              </w:tc>
              <w:tc>
                <w:tcPr>
                  <w:tcW w:w="1630" w:type="dxa"/>
                  <w:vAlign w:val="center"/>
                </w:tcPr>
                <w:p w14:paraId="22D4F264">
                  <w:pPr>
                    <w:spacing w:before="10" w:after="10" w:line="240" w:lineRule="auto"/>
                    <w:jc w:val="left"/>
                  </w:pPr>
                  <w:r>
                    <w:rPr>
                      <w:rFonts w:ascii="Times New Roman" w:hAnsi="Times New Roman" w:eastAsia="宋体" w:cs="Times New Roman"/>
                      <w:color w:val="000000"/>
                      <w:sz w:val="16"/>
                      <w:szCs w:val="16"/>
                    </w:rPr>
                    <w:t>通过。A 组专项断言条数统计为 1，不再误报</w:t>
                  </w:r>
                </w:p>
              </w:tc>
            </w:tr>
          </w:tbl>
          <w:p w14:paraId="4284DFC5">
            <w:pPr>
              <w:rPr>
                <w:rFonts w:hint="eastAsia"/>
              </w:rPr>
            </w:pPr>
            <w:bookmarkStart w:id="0" w:name="_GoBack"/>
            <w:bookmarkEnd w:id="0"/>
          </w:p>
          <w:p w14:paraId="1FC36DEF">
            <w:pPr>
              <w:pStyle w:val="3"/>
            </w:pPr>
            <w:r>
              <w:rPr>
                <w:rFonts w:hint="eastAsia"/>
              </w:rPr>
              <w:t>六、实验总结与感悟（A</w:t>
            </w:r>
            <w:r>
              <w:t>I</w:t>
            </w:r>
            <w:r>
              <w:rPr>
                <w:rFonts w:hint="eastAsia"/>
              </w:rPr>
              <w:t>辅助说明）</w:t>
            </w:r>
          </w:p>
          <w:p w14:paraId="2364BFFF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6.1　总结与感悟</w:t>
            </w:r>
          </w:p>
          <w:p w14:paraId="10C50470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最大的收获不是“会用 jieba 之外的切词”，而是理解了文本处理里最容易被忽略的一条原则：处理链路上任何一步都可能悄悄改变语义，而程序不会主动告诉你。</w:t>
            </w:r>
          </w:p>
          <w:p w14:paraId="116DFD15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“没报错”不等于“做对了”。utf-16 能把任意偶数长度字节解成“看似正常”的乱码；utf-8 能解开带 BOM 的文件却留下 U+FEFF。这两种情况都不会抛异常，只有主动检查（BOM 检测、替换字符检测、可读性诊断）才能拦住它们。</w:t>
            </w:r>
          </w:p>
          <w:p w14:paraId="67AEFBD1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清洗的力度就是风险的来源。本实验如果图省事，用“只保留汉字”的正则一步到位，代码会更短，但 128/78 mmHg 和 5 mg/片 会全部消失——而在医疗语境里，删掉一个数值和写错一个数值，后果是同一量级的。</w:t>
            </w:r>
          </w:p>
          <w:p w14:paraId="43CD28AA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否定词是医疗文本的“地雷”。未见/无/不伴 参与构成句子极性，把它们扔进停用词表就像把句子里的“是”删掉。面向新闻训练的通用停用词表，直接套到医疗文本上是有缺陷的。</w:t>
            </w:r>
          </w:p>
          <w:p w14:paraId="3B848905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断言的价值在于把“我以为对”变成“程序验过对”。31 条断言全部通过之前，我的处理结果都只是看起来合理；通过之后才是可交付的。</w:t>
            </w:r>
          </w:p>
          <w:p w14:paraId="5E97203F">
            <w:pPr>
              <w:spacing w:before="0" w:after="40" w:line="300" w:lineRule="exact"/>
              <w:ind w:left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· 本次实验我一共踩了 4 个坑，其中 3 个来自我自己的代码（自检逻辑写错、期望值写死、切词口径想当然），只有 1 个来自指导书样例。这让我意识到：读懂题面不等于理解题面，抄示例代码尤其要自己先验一遍。</w:t>
            </w:r>
          </w:p>
          <w:p w14:paraId="4235D05B">
            <w:pPr>
              <w:rPr>
                <w:i/>
                <w:color w:val="0000FF"/>
              </w:rPr>
            </w:pPr>
          </w:p>
          <w:p w14:paraId="58932A52">
            <w:pPr>
              <w:rPr>
                <w:rFonts w:hint="eastAsia"/>
                <w:i/>
                <w:color w:val="0000FF"/>
              </w:rPr>
            </w:pPr>
          </w:p>
          <w:p w14:paraId="57EBE473">
            <w:pPr>
              <w:rPr>
                <w:rFonts w:hint="eastAsia"/>
                <w:i/>
                <w:color w:val="0000FF"/>
              </w:rPr>
            </w:pPr>
          </w:p>
          <w:p w14:paraId="728F1A9E">
            <w:pPr>
              <w:pStyle w:val="3"/>
            </w:pPr>
            <w:r>
              <w:rPr>
                <w:rFonts w:hint="eastAsia"/>
              </w:rPr>
              <w:t>七、思考题</w:t>
            </w:r>
          </w:p>
          <w:p w14:paraId="35DF7D69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思考题 1　为什么不能把所有数字、英文和标点全部删除？结合个人数据举例。</w:t>
            </w:r>
          </w:p>
          <w:p w14:paraId="11A28694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数字和英文是语义主体，删不得。去掉全部数字与字母后，“家庭血压 128/78 mmHg”只剩“家庭血压 /”，“科普标签为5 mg/片”只剩“科普标签为 /片”，“空腹血糖为6.2 mmol/L”退化成“空腹血糖为. /”——数值、单位、剂量全部消失，剩下的已经不是病历。G 组的 Sleep Health、CAFFEINE 同理，删掉就无法检索。</w:t>
            </w:r>
          </w:p>
          <w:p w14:paraId="0ECA9517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标点不同：它也不能删，但可以规范化。删掉分号，“未见异常放电；否认胸痛”粘成“未见异常放电否认胸痛”，否定范围都变了；删掉日期的连字符和冒号，“2026-10-15 09:30”成了“20261015 0930”，再也解析不回时间。标点的问题只是全角半角混用，所以本实验做的是 NFKC 统一字形，不是删字符。</w:t>
            </w:r>
          </w:p>
          <w:p w14:paraId="0339EC94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思考题 2　errors="ignore" 可能造成什么问题？</w:t>
            </w:r>
          </w:p>
          <w:p w14:paraId="7D53E784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危害是让解码失败的内容凭空消失，而程序和断言都不吭声。C 组实测：原始 182 字节，utf-8 硬解在第 0 字节就抛 UnicodeDecodeError；加上 errors="ignore" 后解码“成功”，却只剩 35 个字符——80.8% 被静默丢弃。</w:t>
            </w:r>
          </w:p>
          <w:p w14:paraId="1BF1FE1C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更麻烦的是它能骗过检查。指导书第 2 条通用断言是“不含 U+FFFD 替换字符”，而 ignore 是丢弃不是替换，结果里根本没有替换字符，断言照样通过；换成 errors="replace" 反而留下 118 个 U+FFFD，被当场拦下。最终是 C 组“2026-10-15 09:30 必须保留”那条数据断言碰巧拦住，可它只拦日期——若丢的不是日期，同样会放过。结论：脱敏与规范化可以有损，解码不可以。</w:t>
            </w:r>
          </w:p>
          <w:p w14:paraId="411EC37F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思考题 3　NFKC 规范化可能带来哪些收益和风险？</w:t>
            </w:r>
          </w:p>
          <w:p w14:paraId="16E9CFD3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收益有三：全角半角统一，正则不必写两套；“２０２６”与“2026”视为同一字符串，检索可靠；抹平不同来源系统带来的字符差异。</w:t>
            </w:r>
          </w:p>
          <w:p w14:paraId="3F3B6AF2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风险也有三：有损且不可逆；它不只动数字也动标点——实测 C 组的“，”“：”“；”都转成了半角，而中文习惯的“。”(U+3002) 不变，结果标点风格中西混杂；兼容分解还会改写看似无关的字符，我实测 ① 会变成 1、㈠ 会变成 (一)、㎡ 会变成 m2，需要保真原文的场景不可接受。所以规范化只在检索统计环节使用，原始文本另存一份，绝不原地覆盖。</w:t>
            </w:r>
          </w:p>
          <w:p w14:paraId="7F5A1139">
            <w:pPr>
              <w:spacing w:before="100" w:after="60" w:line="320" w:lineRule="exact"/>
              <w:jc w:val="left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4"/>
                <w:szCs w:val="24"/>
              </w:rPr>
              <w:t>思考题 4　隐私正则可能产生哪些漏报或误报？</w:t>
            </w:r>
          </w:p>
          <w:p w14:paraId="3B1FBA92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两类都有，用本组正则实测。漏报：带连字符的 138-1234-5678、空格分隔的 139 1234 5671、反垃圾写法的 studentB[at]example[dot]com，全部匹配不上；微信、身份证号、银行卡、姓名加住址这些字段本实验也完全没有覆盖。</w:t>
            </w:r>
          </w:p>
          <w:p w14:paraId="28799CC0">
            <w:pPr>
              <w:spacing w:before="0" w:after="60" w:line="300" w:lineRule="exact"/>
              <w:ind w:firstLine="42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误报更具体：一串 18 位数字（如 20261015000012345678）会被掩成 2026101****012345678，中间 4 位被当成手机号——正则只管形似，不管真假。反过来 C 组的 2026-10-15 09:30、A 组的 5 mg/片、B 组的 6.2 mmol/L 都没被误伤，这归功于前后数字断言 (?&lt;!1\d) 与掩码后长度不变这两条限制。所以正则脱敏只是第一道防线，真实系统还得叠加密钥校验、上下文规则与人工复核。</w:t>
            </w:r>
          </w:p>
          <w:p w14:paraId="02CEE6BF"/>
          <w:p w14:paraId="2BC757E7">
            <w:pPr>
              <w:rPr>
                <w:rFonts w:hint="eastAsia"/>
              </w:rPr>
            </w:pPr>
          </w:p>
          <w:p w14:paraId="2ABDA4E2">
            <w:pPr>
              <w:ind w:firstLine="4620" w:firstLineChars="1650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电子签名：</w:t>
            </w:r>
          </w:p>
        </w:tc>
      </w:tr>
    </w:tbl>
    <w:p w14:paraId="169053BC">
      <w:pPr>
        <w:rPr>
          <w:rFonts w:hint="eastAsia" w:ascii="宋体" w:hAnsi="宋体" w:eastAsia="宋体"/>
          <w:i/>
          <w:color w:val="0000FF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1089A">
    <w:pPr>
      <w:pStyle w:val="6"/>
      <w:framePr w:wrap="around" w:vAnchor="text" w:hAnchor="margin" w:xAlign="right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2</w:t>
    </w:r>
    <w:r>
      <w:fldChar w:fldCharType="end"/>
    </w:r>
  </w:p>
  <w:p w14:paraId="5E43CBBE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BF7E0">
    <w:pPr>
      <w:pStyle w:val="6"/>
      <w:framePr w:wrap="around" w:vAnchor="text" w:hAnchor="margin" w:xAlign="right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end"/>
    </w:r>
  </w:p>
  <w:p w14:paraId="52110026">
    <w:pPr>
      <w:pStyle w:val="6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F76D8B"/>
    <w:multiLevelType w:val="singleLevel"/>
    <w:tmpl w:val="63F76D8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8054C4A"/>
    <w:multiLevelType w:val="multilevel"/>
    <w:tmpl w:val="68054C4A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CODE" w:val="HE00130"/>
    <w:docVar w:name="CLASS" w:val="21级智医1班"/>
    <w:docVar w:name="CNAME" w:val="程序设计基础"/>
    <w:docVar w:name="DAY" w:val="24"/>
    <w:docVar w:name="ENAME" w:val="实验1-基本数据类型"/>
    <w:docVar w:name="LOC" w:val="线上教学"/>
    <w:docVar w:name="MONTH" w:val="2"/>
    <w:docVar w:name="SCODE" w:val="202100502001"/>
    <w:docVar w:name="SDATE" w:val="2022/3/1"/>
    <w:docVar w:name="SNAME" w:val="吴可欣"/>
    <w:docVar w:name="TCODE" w:val="  "/>
    <w:docVar w:name="TMATES" w:val=" "/>
    <w:docVar w:name="TUTOR" w:val="吕孟叶，张媛"/>
    <w:docVar w:name="WDAY" w:val="四"/>
    <w:docVar w:name="YEAR" w:val="2022"/>
  </w:docVars>
  <w:rsids>
    <w:rsidRoot w:val="0002148B"/>
    <w:rsid w:val="0001152D"/>
    <w:rsid w:val="0002148B"/>
    <w:rsid w:val="0004031A"/>
    <w:rsid w:val="00044D8B"/>
    <w:rsid w:val="000523D8"/>
    <w:rsid w:val="000523FB"/>
    <w:rsid w:val="00065938"/>
    <w:rsid w:val="00080AE3"/>
    <w:rsid w:val="0009728C"/>
    <w:rsid w:val="000A5A3E"/>
    <w:rsid w:val="000B4A92"/>
    <w:rsid w:val="00106598"/>
    <w:rsid w:val="00125435"/>
    <w:rsid w:val="00146305"/>
    <w:rsid w:val="00155383"/>
    <w:rsid w:val="00155A14"/>
    <w:rsid w:val="001A31B2"/>
    <w:rsid w:val="001E4DEF"/>
    <w:rsid w:val="001F736A"/>
    <w:rsid w:val="002213B0"/>
    <w:rsid w:val="002456F1"/>
    <w:rsid w:val="0026026F"/>
    <w:rsid w:val="002655A4"/>
    <w:rsid w:val="00282B68"/>
    <w:rsid w:val="002A6885"/>
    <w:rsid w:val="002B6452"/>
    <w:rsid w:val="002D188D"/>
    <w:rsid w:val="002D4AA6"/>
    <w:rsid w:val="002F5DB8"/>
    <w:rsid w:val="00336AA8"/>
    <w:rsid w:val="00342099"/>
    <w:rsid w:val="00342964"/>
    <w:rsid w:val="00374B92"/>
    <w:rsid w:val="003943CD"/>
    <w:rsid w:val="003C42ED"/>
    <w:rsid w:val="003C4C33"/>
    <w:rsid w:val="003C7F0B"/>
    <w:rsid w:val="0041150C"/>
    <w:rsid w:val="00413E9E"/>
    <w:rsid w:val="00440B4B"/>
    <w:rsid w:val="00441205"/>
    <w:rsid w:val="00441863"/>
    <w:rsid w:val="00466F1B"/>
    <w:rsid w:val="00470C6F"/>
    <w:rsid w:val="00481FFC"/>
    <w:rsid w:val="00486420"/>
    <w:rsid w:val="00492D50"/>
    <w:rsid w:val="004A5367"/>
    <w:rsid w:val="004C649A"/>
    <w:rsid w:val="004D3724"/>
    <w:rsid w:val="004D6E2F"/>
    <w:rsid w:val="004F1A23"/>
    <w:rsid w:val="00504AB4"/>
    <w:rsid w:val="00524A24"/>
    <w:rsid w:val="00525017"/>
    <w:rsid w:val="00534DF5"/>
    <w:rsid w:val="005477CF"/>
    <w:rsid w:val="005608BF"/>
    <w:rsid w:val="00561EE1"/>
    <w:rsid w:val="005642F1"/>
    <w:rsid w:val="00584F89"/>
    <w:rsid w:val="00585AC4"/>
    <w:rsid w:val="005E7828"/>
    <w:rsid w:val="0064289E"/>
    <w:rsid w:val="006440E9"/>
    <w:rsid w:val="00656201"/>
    <w:rsid w:val="0066333A"/>
    <w:rsid w:val="00692E0E"/>
    <w:rsid w:val="006A0895"/>
    <w:rsid w:val="006C37E3"/>
    <w:rsid w:val="0070236D"/>
    <w:rsid w:val="00744B52"/>
    <w:rsid w:val="00804436"/>
    <w:rsid w:val="00825906"/>
    <w:rsid w:val="0083339F"/>
    <w:rsid w:val="008440C9"/>
    <w:rsid w:val="008469B1"/>
    <w:rsid w:val="00847231"/>
    <w:rsid w:val="0084777E"/>
    <w:rsid w:val="0085752B"/>
    <w:rsid w:val="00871B66"/>
    <w:rsid w:val="00885EA9"/>
    <w:rsid w:val="00893FA4"/>
    <w:rsid w:val="008A7AFC"/>
    <w:rsid w:val="008B55CE"/>
    <w:rsid w:val="008B5FB5"/>
    <w:rsid w:val="009015A8"/>
    <w:rsid w:val="00920868"/>
    <w:rsid w:val="00966527"/>
    <w:rsid w:val="009A4A64"/>
    <w:rsid w:val="009D3CAF"/>
    <w:rsid w:val="009E229D"/>
    <w:rsid w:val="00A110E8"/>
    <w:rsid w:val="00A17432"/>
    <w:rsid w:val="00A37614"/>
    <w:rsid w:val="00A40C30"/>
    <w:rsid w:val="00A52653"/>
    <w:rsid w:val="00A621C8"/>
    <w:rsid w:val="00A67F0E"/>
    <w:rsid w:val="00A70C32"/>
    <w:rsid w:val="00A83BC6"/>
    <w:rsid w:val="00A934FB"/>
    <w:rsid w:val="00A93834"/>
    <w:rsid w:val="00AA394D"/>
    <w:rsid w:val="00AB141B"/>
    <w:rsid w:val="00AC358D"/>
    <w:rsid w:val="00AD502C"/>
    <w:rsid w:val="00AD6930"/>
    <w:rsid w:val="00AE2970"/>
    <w:rsid w:val="00AF0A5F"/>
    <w:rsid w:val="00B07EEF"/>
    <w:rsid w:val="00B12D59"/>
    <w:rsid w:val="00B22767"/>
    <w:rsid w:val="00B26AA4"/>
    <w:rsid w:val="00B272CE"/>
    <w:rsid w:val="00B326AB"/>
    <w:rsid w:val="00B4662F"/>
    <w:rsid w:val="00B6079E"/>
    <w:rsid w:val="00B971EF"/>
    <w:rsid w:val="00BB19FE"/>
    <w:rsid w:val="00BC67BB"/>
    <w:rsid w:val="00BC6D63"/>
    <w:rsid w:val="00BD1C08"/>
    <w:rsid w:val="00BF567E"/>
    <w:rsid w:val="00BF6EE7"/>
    <w:rsid w:val="00C010E7"/>
    <w:rsid w:val="00C111E2"/>
    <w:rsid w:val="00C22BDB"/>
    <w:rsid w:val="00C367F8"/>
    <w:rsid w:val="00C60A13"/>
    <w:rsid w:val="00C63BA9"/>
    <w:rsid w:val="00CA0FAB"/>
    <w:rsid w:val="00CA5FA2"/>
    <w:rsid w:val="00CC2203"/>
    <w:rsid w:val="00CC7842"/>
    <w:rsid w:val="00CE7313"/>
    <w:rsid w:val="00D13533"/>
    <w:rsid w:val="00D1774B"/>
    <w:rsid w:val="00D72366"/>
    <w:rsid w:val="00D7666C"/>
    <w:rsid w:val="00DA6B33"/>
    <w:rsid w:val="00DB2BAE"/>
    <w:rsid w:val="00DB50E9"/>
    <w:rsid w:val="00DC0638"/>
    <w:rsid w:val="00DC412B"/>
    <w:rsid w:val="00DC6BF2"/>
    <w:rsid w:val="00DD0CC8"/>
    <w:rsid w:val="00DD5CFD"/>
    <w:rsid w:val="00E14B9F"/>
    <w:rsid w:val="00E15CFB"/>
    <w:rsid w:val="00E2207C"/>
    <w:rsid w:val="00E25E32"/>
    <w:rsid w:val="00E559FF"/>
    <w:rsid w:val="00E61DF9"/>
    <w:rsid w:val="00E82982"/>
    <w:rsid w:val="00E85E8F"/>
    <w:rsid w:val="00EA5AFB"/>
    <w:rsid w:val="00EC2F9F"/>
    <w:rsid w:val="00EF2B95"/>
    <w:rsid w:val="00F028EE"/>
    <w:rsid w:val="00F15CF0"/>
    <w:rsid w:val="00F20692"/>
    <w:rsid w:val="00F22BEB"/>
    <w:rsid w:val="00F47043"/>
    <w:rsid w:val="00F67A77"/>
    <w:rsid w:val="00F725FC"/>
    <w:rsid w:val="00F912DC"/>
    <w:rsid w:val="00FA38CA"/>
    <w:rsid w:val="00FC0B1D"/>
    <w:rsid w:val="00FC5482"/>
    <w:rsid w:val="00FF01B8"/>
    <w:rsid w:val="00FF040F"/>
    <w:rsid w:val="00FF42CB"/>
    <w:rsid w:val="0341667A"/>
    <w:rsid w:val="03AB2E3C"/>
    <w:rsid w:val="06370542"/>
    <w:rsid w:val="06976297"/>
    <w:rsid w:val="0F9E354E"/>
    <w:rsid w:val="11612713"/>
    <w:rsid w:val="13823E31"/>
    <w:rsid w:val="15F635A6"/>
    <w:rsid w:val="1C702A36"/>
    <w:rsid w:val="1EDB762C"/>
    <w:rsid w:val="29B73C7D"/>
    <w:rsid w:val="2FD9510C"/>
    <w:rsid w:val="398D161F"/>
    <w:rsid w:val="49AD5280"/>
    <w:rsid w:val="4A7D4C52"/>
    <w:rsid w:val="4B2C0426"/>
    <w:rsid w:val="5100482F"/>
    <w:rsid w:val="5523289A"/>
    <w:rsid w:val="5EDA66BF"/>
    <w:rsid w:val="697D3D99"/>
    <w:rsid w:val="6C5775A1"/>
    <w:rsid w:val="6E55EA7F"/>
    <w:rsid w:val="705160B5"/>
    <w:rsid w:val="7547A96E"/>
    <w:rsid w:val="783F0EE9"/>
    <w:rsid w:val="7B95154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8"/>
    <w:semiHidden/>
    <w:unhideWhenUsed/>
    <w:uiPriority w:val="99"/>
    <w:pPr>
      <w:jc w:val="left"/>
    </w:pPr>
  </w:style>
  <w:style w:type="paragraph" w:styleId="5">
    <w:name w:val="Balloon Text"/>
    <w:basedOn w:val="1"/>
    <w:link w:val="20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7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4"/>
    <w:next w:val="4"/>
    <w:link w:val="19"/>
    <w:semiHidden/>
    <w:unhideWhenUsed/>
    <w:qFormat/>
    <w:uiPriority w:val="99"/>
    <w:rPr>
      <w:b/>
      <w:bCs/>
    </w:rPr>
  </w:style>
  <w:style w:type="character" w:styleId="11">
    <w:name w:val="page number"/>
    <w:basedOn w:val="10"/>
    <w:qFormat/>
    <w:uiPriority w:val="0"/>
  </w:style>
  <w:style w:type="character" w:styleId="12">
    <w:name w:val="annotation reference"/>
    <w:basedOn w:val="10"/>
    <w:semiHidden/>
    <w:unhideWhenUsed/>
    <w:uiPriority w:val="99"/>
    <w:rPr>
      <w:sz w:val="21"/>
      <w:szCs w:val="21"/>
    </w:rPr>
  </w:style>
  <w:style w:type="character" w:customStyle="1" w:styleId="13">
    <w:name w:val="页脚 字符"/>
    <w:basedOn w:val="10"/>
    <w:link w:val="6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眉 字符"/>
    <w:basedOn w:val="10"/>
    <w:link w:val="7"/>
    <w:uiPriority w:val="99"/>
    <w:rPr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标题 2 字符"/>
    <w:basedOn w:val="10"/>
    <w:link w:val="2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7">
    <w:name w:val="标题 3 字符"/>
    <w:basedOn w:val="10"/>
    <w:link w:val="3"/>
    <w:uiPriority w:val="9"/>
    <w:rPr>
      <w:b/>
      <w:bCs/>
      <w:kern w:val="2"/>
      <w:sz w:val="32"/>
      <w:szCs w:val="32"/>
    </w:rPr>
  </w:style>
  <w:style w:type="character" w:customStyle="1" w:styleId="18">
    <w:name w:val="批注文字 字符"/>
    <w:basedOn w:val="10"/>
    <w:link w:val="4"/>
    <w:semiHidden/>
    <w:uiPriority w:val="99"/>
    <w:rPr>
      <w:kern w:val="2"/>
      <w:sz w:val="21"/>
      <w:szCs w:val="22"/>
    </w:rPr>
  </w:style>
  <w:style w:type="character" w:customStyle="1" w:styleId="19">
    <w:name w:val="批注主题 字符"/>
    <w:basedOn w:val="18"/>
    <w:link w:val="8"/>
    <w:semiHidden/>
    <w:uiPriority w:val="99"/>
    <w:rPr>
      <w:b/>
      <w:bCs/>
      <w:kern w:val="2"/>
      <w:sz w:val="21"/>
      <w:szCs w:val="22"/>
    </w:rPr>
  </w:style>
  <w:style w:type="character" w:customStyle="1" w:styleId="20">
    <w:name w:val="批注框文本 字符"/>
    <w:basedOn w:val="10"/>
    <w:link w:val="5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6804</Words>
  <Characters>9761</Characters>
  <Lines>2</Lines>
  <Paragraphs>1</Paragraphs>
  <TotalTime>0</TotalTime>
  <ScaleCrop>false</ScaleCrop>
  <LinksUpToDate>false</LinksUpToDate>
  <CharactersWithSpaces>10878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2022-02-25T00:46:00Z</dcterms:created>
  <dc:creator>LDZ;Lyu Mengye</dc:creator>
  <cp:lastModifiedBy>人中豪杰</cp:lastModifiedBy>
  <dcterms:modified xsi:type="dcterms:W3CDTF">2026-10-09T09:28:38Z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ICV">
    <vt:lpwstr>5ACE41C3068D4223B3105DE115063EFC_13</vt:lpwstr>
  </property>
  <property fmtid="{D5CDD505-2E9C-101B-9397-08002B2CF9AE}" pid="4" name="KSOTemplateDocerSaveRecord">
    <vt:lpwstr>eyJoZGlkIjoiZmNlYTA5NDdlMjQwMGRjOTRjNzhlMTNhZTBlOWZhMTEiLCJ1c2VySWQiOiIxMDc0MDk4OTY0In0=</vt:lpwstr>
  </property>
</Properties>
</file>