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margin" w:tblpXSpec="right" w:tblpY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4366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2539025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71BDC8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2E84332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53EC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251" w:type="dxa"/>
          </w:tcPr>
          <w:p w14:paraId="52AE298E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7E7D1376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F607EC5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21590703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instrText xml:space="preserve">DOCVARIABLE </w:instrTex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instrText xml:space="preserve">CCODE</w:instrTex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separate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HE00239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end"/>
      </w:r>
    </w:p>
    <w:p w14:paraId="6F6ECAE4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086A6DA4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5FCD3C3">
      <w:pPr>
        <w:rPr>
          <w:rFonts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4DFF7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620F7F2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69D4EA6F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28329757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37E4B77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自然语言处理</w:t>
      </w:r>
    </w:p>
    <w:p w14:paraId="5C5F991D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instrText xml:space="preserve">DOCVARIABLE</w:instrTex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instrText xml:space="preserve">ENAME</w:instrTex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separate"/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实验1-NLP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end"/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开发环境与基础文本处理</w:t>
      </w:r>
    </w:p>
    <w:p w14:paraId="5A81C68C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班级：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24智医三班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instrText xml:space="preserve">DOCVARIABLE</w:instrTex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instrText xml:space="preserve">CLASS</w:instrTex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end"/>
      </w:r>
    </w:p>
    <w:p w14:paraId="3FAAE0F8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张媛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  </w:t>
      </w:r>
    </w:p>
    <w:p w14:paraId="19856A74">
      <w:pPr>
        <w:spacing w:line="600" w:lineRule="auto"/>
        <w:ind w:firstLine="1079" w:firstLineChars="38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报告人：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陈佳豪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   学号：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202400502133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</w:t>
      </w:r>
    </w:p>
    <w:p w14:paraId="2E51AE3F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合作者：</w:t>
      </w:r>
      <w:r>
        <w:rPr>
          <w:rFonts w:hint="eastAsia" w:ascii="Times New Roman" w:hAnsi="Times New Roman" w:eastAsia="宋体" w:cs="Times New Roman"/>
          <w:b/>
          <w:sz w:val="28"/>
          <w:szCs w:val="24"/>
          <w:lang w:val="en-US" w:eastAsia="zh-CN"/>
        </w:rPr>
        <w:t xml:space="preserve">             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instrText xml:space="preserve">DOCVARIABLE TMATES</w:instrTex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end"/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组号：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instrText xml:space="preserve">DOCVARIABLE TCODE</w:instrTex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end"/>
      </w:r>
    </w:p>
    <w:p w14:paraId="0E967304">
      <w:pPr>
        <w:spacing w:line="600" w:lineRule="auto"/>
        <w:ind w:firstLine="1079" w:firstLineChars="384"/>
        <w:rPr>
          <w:rFonts w:hint="default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A2-3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14</w:t>
      </w:r>
    </w:p>
    <w:p w14:paraId="3CC728E9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2026</w:t>
      </w:r>
      <w:r>
        <w:rPr>
          <w:rFonts w:hint="eastAsia" w:ascii="Times New Roman" w:hAnsi="Times New Roman" w:eastAsia="宋体" w:cs="Times New Roman"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日星期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</w:p>
    <w:p w14:paraId="3F793EEC">
      <w:pPr>
        <w:spacing w:line="600" w:lineRule="auto"/>
        <w:ind w:left="899" w:firstLine="180" w:firstLineChars="6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     </w:t>
      </w:r>
    </w:p>
    <w:p w14:paraId="296FBA21">
      <w:pPr>
        <w:spacing w:line="600" w:lineRule="auto"/>
        <w:ind w:left="899" w:firstLine="283" w:firstLineChars="64"/>
        <w:rPr>
          <w:rFonts w:ascii="Times New Roman" w:hAnsi="Times New Roman" w:eastAsia="宋体" w:cs="Times New Roman"/>
          <w:b/>
          <w:sz w:val="44"/>
          <w:szCs w:val="24"/>
        </w:rPr>
      </w:pPr>
    </w:p>
    <w:p w14:paraId="3E444806">
      <w:pPr>
        <w:widowControl/>
        <w:jc w:val="left"/>
      </w:pPr>
      <w:r>
        <w:br w:type="page"/>
      </w: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3"/>
      </w:tblGrid>
      <w:tr w14:paraId="486B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5" w:hRule="atLeast"/>
        </w:trPr>
        <w:tc>
          <w:tcPr>
            <w:tcW w:w="8323" w:type="dxa"/>
          </w:tcPr>
          <w:p w14:paraId="5C8BE552">
            <w:pPr>
              <w:pStyle w:val="3"/>
            </w:pPr>
            <w:r>
              <w:rPr>
                <w:rFonts w:hint="eastAsia"/>
              </w:rPr>
              <w:t>一、实验目的</w:t>
            </w:r>
          </w:p>
          <w:p w14:paraId="5319F468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1. 掌握 Python 环境检查、脚本运行与文件路径的基本操作，不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误操作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电脑的绝对路径写进代码；</w:t>
            </w:r>
          </w:p>
          <w:p w14:paraId="21FEA42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2. 掌握 UTF-8、UTF-8-SIG、GB18030、UTF-16 四种中文文本编码的识别与读取方法；</w:t>
            </w:r>
          </w:p>
          <w:p w14:paraId="6ADF5DB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3. 掌握 Unicode 规范化（NFKC）、空白处理、隐私字段掩码与基础词频统计；</w:t>
            </w:r>
          </w:p>
          <w:p w14:paraId="3F869498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 学会用中间输出和断言核验处理结果，让每一步都可观察、可复核；</w:t>
            </w:r>
          </w:p>
          <w:p w14:paraId="6B478FBB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5. 能够完整记录“错误现象—原因定位—修改—复测”的调试过程。</w:t>
            </w:r>
          </w:p>
          <w:p w14:paraId="3FF8BAE7"/>
          <w:p w14:paraId="675C091A">
            <w:pPr>
              <w:rPr>
                <w:rFonts w:hint="eastAsia"/>
              </w:rPr>
            </w:pPr>
          </w:p>
          <w:p w14:paraId="7CCD85BB">
            <w:pPr>
              <w:pStyle w:val="3"/>
            </w:pPr>
            <w:r>
              <w:rPr>
                <w:rFonts w:hint="eastAsia"/>
              </w:rPr>
              <w:t>二、实验原理</w:t>
            </w:r>
          </w:p>
          <w:p w14:paraId="3255063A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2.1　多编码探测：试错式解码与 BOM</w:t>
            </w:r>
          </w:p>
          <w:p w14:paraId="56ABFB11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中文文本在磁盘上只是一串字节，编码信息并不随文本传递。用错误编码去解释同一串字节会抛出 UnicodeDecodeError，但“没报错”并不等于“解对了”：utf-16 会把任意偶数长度的字节强行两两配对，几乎总能“解码成功”，得到的却是乱码。因此本实验按固定顺序 utf-8 → utf-8-sig → gb18030 → utf-16 逐个尝试，并把每一次失败的编码与异常类型记入诊断列表。</w:t>
            </w:r>
          </w:p>
          <w:p w14:paraId="2267E569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顺序不能随意调整：若把 utf-16 提前，绝大多数文件都会变成“解错了却通过了”的假象。</w:t>
            </w:r>
          </w:p>
          <w:p w14:paraId="712C8D6E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BOM 需要单独处理。带 BOM 的 UTF-8（即 UTF-8-SIG）其字节序列本身仍是合法 UTF-8，用 utf-8 解码不会报错，只是首字符残留一个 U+FEFF。所以解码成功后必须再检查首字符，命中则改用 utf-8-sig 重读。这类“解码成功但数据脏”的情况，比直接抛异常更危险。</w:t>
            </w:r>
          </w:p>
          <w:p w14:paraId="40F2DDCF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2.2　Unicode 规范化 NFKC</w:t>
            </w:r>
          </w:p>
          <w:p w14:paraId="0EBCB2E7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NFKC（Compatibility Decomposition followed by Canonical Composition）先做兼容分解、再做规范合成，把全角字符折叠为半角。本实验在 C 组数据上实测得到：全角数字 ３０（U+FF13/U+FF10）→ 30，全角连字符 －（U+FF0D）→ -，全角冒号 ：（U+FF1A）→ :，全角逗号 ，（U+FF0C）→ ,；而「。」（U+3002）没有兼容分解，NFKC 后保持原样。</w:t>
            </w:r>
          </w:p>
          <w:p w14:paraId="37829009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规范化属于有损操作，风险在于“清洗过头”。指导书明确指出不能用“只保留汉字”的正则清洗，否则 128/78 mmHg、5 mg/片 这类关键医学信息会被整体删除。所以本实验的规范化只做NFKC 与空白折叠两步，不做任何删词操作。</w:t>
            </w:r>
          </w:p>
          <w:p w14:paraId="3869EA42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2.3　隐私字段掩码</w:t>
            </w:r>
          </w:p>
          <w:p w14:paraId="6AD083AF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手机号正则 (?&lt;!\d)(1[3-9]\d)\d{4}(\d{4})(?!\d) 在前后加了负向断言，作用是防止从更长的数字串中间截取一段来掩码，造成误伤。邮箱正则保留前 2 个字符，便于人工核对字段归属而不泄露完整地址。实现上使用 re.subn 而不是 re.sub，因为替换次数本身就是需要被断言核验的量。</w:t>
            </w:r>
          </w:p>
          <w:p w14:paraId="2D207EAF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2.4　规则切词与“多字优先”</w:t>
            </w:r>
          </w:p>
          <w:p w14:paraId="65C3E3A9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切词正则把多字否定短语排在单字规则之前：</w:t>
            </w:r>
          </w:p>
          <w:p w14:paraId="08EA3784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1　切词规则（多字短语必须优先匹配）</w:t>
            </w:r>
          </w:p>
          <w:p w14:paraId="532D04D4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TOKEN_PATTERN = re.compile(</w:t>
            </w:r>
          </w:p>
          <w:p w14:paraId="31F2ECA8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r"患者|建议|进行|不伴|否认|不得|无|未|[A-Za-z]+|\d+(?:\.\d+)?|[\u4e00-\u9fff]"</w:t>
            </w:r>
          </w:p>
          <w:p w14:paraId="5ED5FEBE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)</w:t>
            </w:r>
          </w:p>
          <w:p w14:paraId="612C9C01">
            <w:pPr>
              <w:spacing w:before="0" w:after="0" w:line="100" w:lineRule="exact"/>
              <w:jc w:val="left"/>
            </w:pPr>
          </w:p>
          <w:p w14:paraId="3A63C05F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正则的候选分支按书写顺序尝试。如果把“不伴”放到单字规则之后，它会被拆成“不”+“伴”，否定语义随即丢失——这正是医疗文本里最危险的一类错误。</w:t>
            </w:r>
          </w:p>
          <w:p w14:paraId="6257317F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这里有一个容易踩的口径问题：指导书要求断言 token 中含有“未”，因此“未见”必须被拆成未 + 见。我一度想把“未见”作为整词加入多字优先规则，试算后发现那样 token 里就不再有“未”，指导书自己的断言反而会失败。因此保留指导书口径，并在代码注释里写明理由。</w:t>
            </w:r>
          </w:p>
          <w:p w14:paraId="38E11CE7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2.5　停用词过滤与否定保护</w:t>
            </w:r>
          </w:p>
          <w:p w14:paraId="6E9D809A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通用停用词表通常是面向新闻、社交语料训练的，并不包含医疗否定词语义。如果把“无”“未”“不伴”当作停用词删掉，“未见异常放电”会变成“见异常放电”，“无意识障碍”会变成“意识障碍”——前者是没有症状，后者是确诊有病，语义完全反转。因此加载停用词之后必须减去否定与约束保护词。</w:t>
            </w:r>
          </w:p>
          <w:p w14:paraId="2BBC5B0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本实验下发的 stopwords.txt 共 8 个词（的、了、和、与、于、患者、建议、进行），本身不含否定词，所以保护逻辑在本次数据上不改变结果。但我仍然把它写成代码，因为这是一道必要的防御：换一份停用词表就会立刻翻车（详见 5.4 调试 2）。</w:t>
            </w:r>
          </w:p>
          <w:p w14:paraId="685F8565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2.6　词频统计与中间输出</w:t>
            </w:r>
          </w:p>
          <w:p w14:paraId="474BECB9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collections.Counter 的 most_common(n) 按词频降序取前 n 项。为了让处理过程可复核，程序逐组打印：识别编码、编码失败记录、BOM 说明、规范化前后片段、切词结果、被删停用词、Top-10 词频，以及“原始→规范化→掩码→token”四阶段字符数。</w:t>
            </w:r>
          </w:p>
          <w:p w14:paraId="36632F70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2.7　断言与分支的区别</w:t>
            </w:r>
          </w:p>
          <w:p w14:paraId="430A0958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assert 用于检查“正常情况下必须成立”的内部条件，适合实验测试与调试；if 用于处理预期中可能发生的业务分支。需要注意 python -O 优化模式会跳过断言，因此断言不能代替正式的用户输入校验，更不能用于医疗安全判断。</w:t>
            </w:r>
          </w:p>
          <w:p w14:paraId="70F31E6F">
            <w:pPr>
              <w:rPr>
                <w:rFonts w:hint="eastAsia"/>
                <w:i/>
                <w:color w:val="0000FF"/>
              </w:rPr>
            </w:pPr>
          </w:p>
          <w:p w14:paraId="056B5472">
            <w:pPr>
              <w:pStyle w:val="3"/>
            </w:pPr>
            <w:r>
              <w:rPr>
                <w:rFonts w:hint="eastAsia"/>
              </w:rPr>
              <w:t>三、实验仪器与编程环境</w:t>
            </w:r>
          </w:p>
          <w:p w14:paraId="487CCE84">
            <w:pPr>
              <w:pStyle w:val="15"/>
              <w:widowControl/>
              <w:numPr>
                <w:ilvl w:val="0"/>
                <w:numId w:val="1"/>
              </w:numPr>
              <w:tabs>
                <w:tab w:val="left" w:pos="333"/>
              </w:tabs>
              <w:spacing w:line="300" w:lineRule="auto"/>
              <w:ind w:firstLineChars="0"/>
              <w:jc w:val="left"/>
              <w:rPr>
                <w:rFonts w:cs="宋体" w:asciiTheme="minorEastAsia" w:hAnsiTheme="minorEastAsia"/>
                <w:bCs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 w:val="24"/>
                <w:szCs w:val="24"/>
              </w:rPr>
              <w:t>计算机</w:t>
            </w:r>
          </w:p>
          <w:p w14:paraId="7197430C">
            <w:pPr>
              <w:pStyle w:val="15"/>
              <w:widowControl/>
              <w:numPr>
                <w:ilvl w:val="0"/>
                <w:numId w:val="1"/>
              </w:numPr>
              <w:tabs>
                <w:tab w:val="left" w:pos="333"/>
              </w:tabs>
              <w:spacing w:line="300" w:lineRule="auto"/>
              <w:ind w:firstLineChars="0"/>
              <w:jc w:val="left"/>
              <w:rPr>
                <w:rFonts w:cs="宋体" w:asciiTheme="minorEastAsia" w:hAnsiTheme="minorEastAsia"/>
                <w:bCs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 w:val="24"/>
                <w:szCs w:val="24"/>
                <w:lang w:val="en-US" w:eastAsia="zh-CN"/>
              </w:rPr>
              <w:t>VS code</w:t>
            </w:r>
          </w:p>
          <w:p w14:paraId="52F65FF1">
            <w:pPr>
              <w:pStyle w:val="15"/>
              <w:widowControl/>
              <w:numPr>
                <w:ilvl w:val="0"/>
                <w:numId w:val="1"/>
              </w:numPr>
              <w:tabs>
                <w:tab w:val="left" w:pos="333"/>
              </w:tabs>
              <w:spacing w:line="300" w:lineRule="auto"/>
              <w:ind w:firstLineChars="0"/>
              <w:jc w:val="left"/>
              <w:rPr>
                <w:rFonts w:cs="宋体" w:asciiTheme="minorEastAsia" w:hAnsiTheme="minorEastAsia"/>
                <w:bCs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 w:val="24"/>
                <w:szCs w:val="24"/>
                <w:lang w:val="en-US" w:eastAsia="zh-CN"/>
              </w:rPr>
              <w:t>Python</w:t>
            </w:r>
          </w:p>
          <w:p w14:paraId="5783010C">
            <w:pPr>
              <w:pStyle w:val="3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实验内容</w:t>
            </w:r>
          </w:p>
          <w:p w14:paraId="1016650D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4.1　数据文件与个人任务</w:t>
            </w:r>
          </w:p>
          <w:p w14:paraId="62A4987E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实验资源包目录为 实验一/ ├─ exp1_starter.py ├─ stopwords.txt └─ data/。A—D 为必做，E—J 为选做，选做不替代必做。本人完成了全部 A—D 必做组，并额外完成 E—J 全部 6 个选做组。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476"/>
              <w:gridCol w:w="595"/>
              <w:gridCol w:w="2143"/>
              <w:gridCol w:w="1727"/>
              <w:gridCol w:w="3157"/>
            </w:tblGrid>
            <w:tr w14:paraId="2301557F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488" w:type="dxa"/>
                  <w:shd w:val="clear" w:color="auto" w:fill="EDEDED"/>
                  <w:vAlign w:val="center"/>
                </w:tcPr>
                <w:p w14:paraId="7DF82E5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610" w:type="dxa"/>
                  <w:shd w:val="clear" w:color="auto" w:fill="EDEDED"/>
                  <w:vAlign w:val="center"/>
                </w:tcPr>
                <w:p w14:paraId="062E916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性质</w:t>
                  </w:r>
                </w:p>
              </w:tc>
              <w:tc>
                <w:tcPr>
                  <w:tcW w:w="2198" w:type="dxa"/>
                  <w:shd w:val="clear" w:color="auto" w:fill="EDEDED"/>
                  <w:vAlign w:val="center"/>
                </w:tcPr>
                <w:p w14:paraId="42999EF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文件名</w:t>
                  </w:r>
                </w:p>
              </w:tc>
              <w:tc>
                <w:tcPr>
                  <w:tcW w:w="1771" w:type="dxa"/>
                  <w:shd w:val="clear" w:color="auto" w:fill="EDEDED"/>
                  <w:vAlign w:val="center"/>
                </w:tcPr>
                <w:p w14:paraId="01B7E76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主题</w:t>
                  </w:r>
                </w:p>
              </w:tc>
              <w:tc>
                <w:tcPr>
                  <w:tcW w:w="3239" w:type="dxa"/>
                  <w:shd w:val="clear" w:color="auto" w:fill="EDEDED"/>
                  <w:vAlign w:val="center"/>
                </w:tcPr>
                <w:p w14:paraId="1056144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个人任务</w:t>
                  </w:r>
                </w:p>
              </w:tc>
            </w:tr>
            <w:tr w14:paraId="086596BE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2340728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A</w:t>
                  </w:r>
                </w:p>
              </w:tc>
              <w:tc>
                <w:tcPr>
                  <w:tcW w:w="610" w:type="dxa"/>
                  <w:vAlign w:val="center"/>
                </w:tcPr>
                <w:p w14:paraId="1CD71F8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7087A3E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input_A_utf8.txt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47DE901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健康数值与单位</w:t>
                  </w:r>
                </w:p>
              </w:tc>
              <w:tc>
                <w:tcPr>
                  <w:tcW w:w="3239" w:type="dxa"/>
                  <w:vAlign w:val="center"/>
                </w:tcPr>
                <w:p w14:paraId="43FF9EB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保留血压、剂量单位、否定/约束词和段落</w:t>
                  </w:r>
                </w:p>
              </w:tc>
            </w:tr>
            <w:tr w14:paraId="56027649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4139B01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B</w:t>
                  </w:r>
                </w:p>
              </w:tc>
              <w:tc>
                <w:tcPr>
                  <w:tcW w:w="610" w:type="dxa"/>
                  <w:vAlign w:val="center"/>
                </w:tcPr>
                <w:p w14:paraId="6AE5342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07C44A9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input_B_utf8sig.txt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7E0B84A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健康教育与隐私字段</w:t>
                  </w:r>
                </w:p>
              </w:tc>
              <w:tc>
                <w:tcPr>
                  <w:tcW w:w="3239" w:type="dxa"/>
                  <w:vAlign w:val="center"/>
                </w:tcPr>
                <w:p w14:paraId="79ACC38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掩码手机号和邮箱，同时保留血糖数值与单位</w:t>
                  </w:r>
                </w:p>
              </w:tc>
            </w:tr>
            <w:tr w14:paraId="373A00F6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5282FB9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C</w:t>
                  </w:r>
                </w:p>
              </w:tc>
              <w:tc>
                <w:tcPr>
                  <w:tcW w:w="610" w:type="dxa"/>
                  <w:vAlign w:val="center"/>
                </w:tcPr>
                <w:p w14:paraId="30DC35F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69821FD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input_C_gb18030.txt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4E6BAD1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康复训练与全角字符</w:t>
                  </w:r>
                </w:p>
              </w:tc>
              <w:tc>
                <w:tcPr>
                  <w:tcW w:w="3239" w:type="dxa"/>
                  <w:vAlign w:val="center"/>
                </w:tcPr>
                <w:p w14:paraId="685DFF1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全角数字/标点规范化，保留日期、时间与检查术语</w:t>
                  </w:r>
                </w:p>
              </w:tc>
            </w:tr>
            <w:tr w14:paraId="7A64D98D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648D448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D</w:t>
                  </w:r>
                </w:p>
              </w:tc>
              <w:tc>
                <w:tcPr>
                  <w:tcW w:w="610" w:type="dxa"/>
                  <w:vAlign w:val="center"/>
                </w:tcPr>
                <w:p w14:paraId="0436A19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4403E93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input_D_utf16.txt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60862EA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检查记录与否定表达</w:t>
                  </w:r>
                </w:p>
              </w:tc>
              <w:tc>
                <w:tcPr>
                  <w:tcW w:w="3239" w:type="dxa"/>
                  <w:vAlign w:val="center"/>
                </w:tcPr>
                <w:p w14:paraId="0DBB924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停用词处理后仍保留 无/未/不伴 等否定表达</w:t>
                  </w:r>
                </w:p>
              </w:tc>
            </w:tr>
            <w:tr w14:paraId="5F6F9FCD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150CA62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E</w:t>
                  </w:r>
                </w:p>
              </w:tc>
              <w:tc>
                <w:tcPr>
                  <w:tcW w:w="610" w:type="dxa"/>
                  <w:vAlign w:val="center"/>
                </w:tcPr>
                <w:p w14:paraId="22DFA04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选做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3C78E25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optional_E_utf8.txt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0040B98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公共卫生宣教与段落</w:t>
                  </w:r>
                </w:p>
              </w:tc>
              <w:tc>
                <w:tcPr>
                  <w:tcW w:w="3239" w:type="dxa"/>
                  <w:vAlign w:val="center"/>
                </w:tcPr>
                <w:p w14:paraId="764D39E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合并多余空白但保留两个语义段落</w:t>
                  </w:r>
                </w:p>
              </w:tc>
            </w:tr>
            <w:tr w14:paraId="25378525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5897ECD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F</w:t>
                  </w:r>
                </w:p>
              </w:tc>
              <w:tc>
                <w:tcPr>
                  <w:tcW w:w="610" w:type="dxa"/>
                  <w:vAlign w:val="center"/>
                </w:tcPr>
                <w:p w14:paraId="0424566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选做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46D9944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optional_F_gb18030.txt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3AED353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心电检查说明</w:t>
                  </w:r>
                </w:p>
              </w:tc>
              <w:tc>
                <w:tcPr>
                  <w:tcW w:w="3239" w:type="dxa"/>
                  <w:vAlign w:val="center"/>
                </w:tcPr>
                <w:p w14:paraId="64B8482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规范全角日期时间，保留动态心电图术语</w:t>
                  </w:r>
                </w:p>
              </w:tc>
            </w:tr>
            <w:tr w14:paraId="6BA55D6D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678F33C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</w:t>
                  </w:r>
                </w:p>
              </w:tc>
              <w:tc>
                <w:tcPr>
                  <w:tcW w:w="610" w:type="dxa"/>
                  <w:vAlign w:val="center"/>
                </w:tcPr>
                <w:p w14:paraId="7326657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选做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5D50F38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optional_G_utf8sig.txt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6FF0C28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睡眠健康建议</w:t>
                  </w:r>
                </w:p>
              </w:tc>
              <w:tc>
                <w:tcPr>
                  <w:tcW w:w="3239" w:type="dxa"/>
                  <w:vAlign w:val="center"/>
                </w:tcPr>
                <w:p w14:paraId="48FA976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只统一正文英文大小写，保留组别和 SIM-G 编号</w:t>
                  </w:r>
                </w:p>
              </w:tc>
            </w:tr>
            <w:tr w14:paraId="2DEE9244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5847323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H</w:t>
                  </w:r>
                </w:p>
              </w:tc>
              <w:tc>
                <w:tcPr>
                  <w:tcW w:w="610" w:type="dxa"/>
                  <w:vAlign w:val="center"/>
                </w:tcPr>
                <w:p w14:paraId="1DFA0FB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选做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6D0F6B7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optional_H_utf16.txt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75748B8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视力健康教育</w:t>
                  </w:r>
                </w:p>
              </w:tc>
              <w:tc>
                <w:tcPr>
                  <w:tcW w:w="3239" w:type="dxa"/>
                  <w:vAlign w:val="center"/>
                </w:tcPr>
                <w:p w14:paraId="646A53F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使用停用词表并解释变化，同时保留“未”</w:t>
                  </w:r>
                </w:p>
              </w:tc>
            </w:tr>
            <w:tr w14:paraId="3F38C9FA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452DFD3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</w:t>
                  </w:r>
                </w:p>
              </w:tc>
              <w:tc>
                <w:tcPr>
                  <w:tcW w:w="610" w:type="dxa"/>
                  <w:vAlign w:val="center"/>
                </w:tcPr>
                <w:p w14:paraId="2CD626C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选做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4035B05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optional_I_utf8.txt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1B937B6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用药安全科普</w:t>
                  </w:r>
                </w:p>
              </w:tc>
              <w:tc>
                <w:tcPr>
                  <w:tcW w:w="3239" w:type="dxa"/>
                  <w:vAlign w:val="center"/>
                </w:tcPr>
                <w:p w14:paraId="78E8812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规范标点但不得删除剂量单位和“不得”</w:t>
                  </w:r>
                </w:p>
              </w:tc>
            </w:tr>
            <w:tr w14:paraId="237F1321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0FF47D0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J</w:t>
                  </w:r>
                </w:p>
              </w:tc>
              <w:tc>
                <w:tcPr>
                  <w:tcW w:w="610" w:type="dxa"/>
                  <w:vAlign w:val="center"/>
                </w:tcPr>
                <w:p w14:paraId="65273F8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选做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2FE7BAB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optional_J_gb18030.txt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72FFC66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老年健康管理</w:t>
                  </w:r>
                </w:p>
              </w:tc>
              <w:tc>
                <w:tcPr>
                  <w:tcW w:w="3239" w:type="dxa"/>
                  <w:vAlign w:val="center"/>
                </w:tcPr>
                <w:p w14:paraId="7ADF2FC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输出原始/规范化/掩码/token 阶段统计和编码错误记录</w:t>
                  </w:r>
                </w:p>
              </w:tc>
            </w:tr>
          </w:tbl>
          <w:p w14:paraId="3FDFEB84">
            <w:pPr>
              <w:spacing w:before="0" w:after="0" w:line="120" w:lineRule="exact"/>
              <w:jc w:val="left"/>
            </w:pPr>
          </w:p>
          <w:p w14:paraId="224459A6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4.2　处理流程</w:t>
            </w:r>
          </w:p>
          <w:p w14:paraId="0DDA7459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原始字节 → ① 多编码探测（含 BOM 检测） → ② NFKC 规范化 + 空白折叠 → ③ 隐私掩码（含命中计数） → ④ 规则切词（多字优先） → ⑤ 停用词过滤（否定保护） → ⑥ 词频统计 → ⑦ 断言核验 → ⑧ 结果写入独立目录 outputs/</w:t>
            </w:r>
          </w:p>
          <w:p w14:paraId="0F638F5D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原始文件一律不被修改，处理结果全部写入独立目录 outputs/，符合实验步骤 1 的要求。</w:t>
            </w:r>
          </w:p>
          <w:p w14:paraId="4F2040E7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每组先跑断言再落盘：语义一旦丢失，程序在写盘之前就中止。</w:t>
            </w:r>
          </w:p>
          <w:p w14:paraId="56840CF4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4.3　必做组 A—D 结果摘要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345"/>
              <w:gridCol w:w="987"/>
              <w:gridCol w:w="592"/>
              <w:gridCol w:w="1974"/>
              <w:gridCol w:w="691"/>
              <w:gridCol w:w="1283"/>
              <w:gridCol w:w="2226"/>
            </w:tblGrid>
            <w:tr w14:paraId="01EBEF7B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354" w:type="dxa"/>
                  <w:shd w:val="clear" w:color="auto" w:fill="EDEDED"/>
                  <w:vAlign w:val="center"/>
                </w:tcPr>
                <w:p w14:paraId="6126D20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1012" w:type="dxa"/>
                  <w:shd w:val="clear" w:color="auto" w:fill="EDEDED"/>
                  <w:vAlign w:val="center"/>
                </w:tcPr>
                <w:p w14:paraId="3276656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识别编码</w:t>
                  </w:r>
                </w:p>
              </w:tc>
              <w:tc>
                <w:tcPr>
                  <w:tcW w:w="607" w:type="dxa"/>
                  <w:shd w:val="clear" w:color="auto" w:fill="EDEDED"/>
                  <w:vAlign w:val="center"/>
                </w:tcPr>
                <w:p w14:paraId="77341C1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尝试次数</w:t>
                  </w:r>
                </w:p>
              </w:tc>
              <w:tc>
                <w:tcPr>
                  <w:tcW w:w="2025" w:type="dxa"/>
                  <w:shd w:val="clear" w:color="auto" w:fill="EDEDED"/>
                  <w:vAlign w:val="center"/>
                </w:tcPr>
                <w:p w14:paraId="5CB5B58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原始→规范化→掩码→token 字符数</w:t>
                  </w:r>
                </w:p>
              </w:tc>
              <w:tc>
                <w:tcPr>
                  <w:tcW w:w="709" w:type="dxa"/>
                  <w:shd w:val="clear" w:color="auto" w:fill="EDEDED"/>
                  <w:vAlign w:val="center"/>
                </w:tcPr>
                <w:p w14:paraId="21989CA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手机/邮箱</w:t>
                  </w:r>
                </w:p>
              </w:tc>
              <w:tc>
                <w:tcPr>
                  <w:tcW w:w="1316" w:type="dxa"/>
                  <w:shd w:val="clear" w:color="auto" w:fill="EDEDED"/>
                  <w:vAlign w:val="center"/>
                </w:tcPr>
                <w:p w14:paraId="0469BB7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停用词删除</w:t>
                  </w:r>
                </w:p>
              </w:tc>
              <w:tc>
                <w:tcPr>
                  <w:tcW w:w="2283" w:type="dxa"/>
                  <w:shd w:val="clear" w:color="auto" w:fill="EDEDED"/>
                  <w:vAlign w:val="center"/>
                </w:tcPr>
                <w:p w14:paraId="17829F9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专项断言</w:t>
                  </w:r>
                </w:p>
              </w:tc>
            </w:tr>
            <w:tr w14:paraId="3287F5CA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4" w:type="dxa"/>
                  <w:vAlign w:val="center"/>
                </w:tcPr>
                <w:p w14:paraId="62266CC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A</w:t>
                  </w:r>
                </w:p>
              </w:tc>
              <w:tc>
                <w:tcPr>
                  <w:tcW w:w="1012" w:type="dxa"/>
                  <w:vAlign w:val="center"/>
                </w:tcPr>
                <w:p w14:paraId="2F6DB64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</w:t>
                  </w:r>
                </w:p>
              </w:tc>
              <w:tc>
                <w:tcPr>
                  <w:tcW w:w="607" w:type="dxa"/>
                  <w:vAlign w:val="center"/>
                </w:tcPr>
                <w:p w14:paraId="2FEBEC5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025" w:type="dxa"/>
                  <w:vAlign w:val="center"/>
                </w:tcPr>
                <w:p w14:paraId="19C8B55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95 → 94 → 94 → 57</w:t>
                  </w:r>
                </w:p>
              </w:tc>
              <w:tc>
                <w:tcPr>
                  <w:tcW w:w="709" w:type="dxa"/>
                  <w:vAlign w:val="center"/>
                </w:tcPr>
                <w:p w14:paraId="27CFFA0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0 / 0</w:t>
                  </w:r>
                </w:p>
              </w:tc>
              <w:tc>
                <w:tcPr>
                  <w:tcW w:w="1316" w:type="dxa"/>
                  <w:vAlign w:val="center"/>
                </w:tcPr>
                <w:p w14:paraId="7A4019B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与、患者、患者</w:t>
                  </w:r>
                </w:p>
              </w:tc>
              <w:tc>
                <w:tcPr>
                  <w:tcW w:w="2283" w:type="dxa"/>
                  <w:vAlign w:val="center"/>
                </w:tcPr>
                <w:p w14:paraId="548646D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数值/单位/否定词/段落均保留（通过）</w:t>
                  </w:r>
                </w:p>
              </w:tc>
            </w:tr>
            <w:tr w14:paraId="27ACBA0E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4" w:type="dxa"/>
                  <w:vAlign w:val="center"/>
                </w:tcPr>
                <w:p w14:paraId="5955753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B</w:t>
                  </w:r>
                </w:p>
              </w:tc>
              <w:tc>
                <w:tcPr>
                  <w:tcW w:w="1012" w:type="dxa"/>
                  <w:vAlign w:val="center"/>
                </w:tcPr>
                <w:p w14:paraId="6791B3A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utf-8-sig</w:t>
                  </w:r>
                </w:p>
              </w:tc>
              <w:tc>
                <w:tcPr>
                  <w:tcW w:w="607" w:type="dxa"/>
                  <w:vAlign w:val="center"/>
                </w:tcPr>
                <w:p w14:paraId="2A0CB6C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025" w:type="dxa"/>
                  <w:vAlign w:val="center"/>
                </w:tcPr>
                <w:p w14:paraId="30D9A48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112 → 111 → 108 → 60</w:t>
                  </w:r>
                </w:p>
              </w:tc>
              <w:tc>
                <w:tcPr>
                  <w:tcW w:w="709" w:type="dxa"/>
                  <w:vAlign w:val="center"/>
                </w:tcPr>
                <w:p w14:paraId="7372F2D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 / 1</w:t>
                  </w:r>
                </w:p>
              </w:tc>
              <w:tc>
                <w:tcPr>
                  <w:tcW w:w="1316" w:type="dxa"/>
                  <w:vAlign w:val="center"/>
                </w:tcPr>
                <w:p w14:paraId="0BCAD79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与、患者</w:t>
                  </w:r>
                </w:p>
              </w:tc>
              <w:tc>
                <w:tcPr>
                  <w:tcW w:w="2283" w:type="dxa"/>
                  <w:vAlign w:val="center"/>
                </w:tcPr>
                <w:p w14:paraId="62A538B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手机号与邮箱各命中 1 处；血糖 6.2 mmol/L 保留（通过）</w:t>
                  </w:r>
                </w:p>
              </w:tc>
            </w:tr>
            <w:tr w14:paraId="22110AD3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4" w:type="dxa"/>
                  <w:vAlign w:val="center"/>
                </w:tcPr>
                <w:p w14:paraId="00E0013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C</w:t>
                  </w:r>
                </w:p>
              </w:tc>
              <w:tc>
                <w:tcPr>
                  <w:tcW w:w="1012" w:type="dxa"/>
                  <w:vAlign w:val="center"/>
                </w:tcPr>
                <w:p w14:paraId="27AAEF0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gb18030</w:t>
                  </w:r>
                </w:p>
              </w:tc>
              <w:tc>
                <w:tcPr>
                  <w:tcW w:w="607" w:type="dxa"/>
                  <w:vAlign w:val="center"/>
                </w:tcPr>
                <w:p w14:paraId="33EE8CC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2025" w:type="dxa"/>
                  <w:vAlign w:val="center"/>
                </w:tcPr>
                <w:p w14:paraId="278B290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96 → 95 → 95 → 65</w:t>
                  </w:r>
                </w:p>
              </w:tc>
              <w:tc>
                <w:tcPr>
                  <w:tcW w:w="709" w:type="dxa"/>
                  <w:vAlign w:val="center"/>
                </w:tcPr>
                <w:p w14:paraId="04D037C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0 / 0</w:t>
                  </w:r>
                </w:p>
              </w:tc>
              <w:tc>
                <w:tcPr>
                  <w:tcW w:w="1316" w:type="dxa"/>
                  <w:vAlign w:val="center"/>
                </w:tcPr>
                <w:p w14:paraId="2A1991F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与、患者</w:t>
                  </w:r>
                </w:p>
              </w:tc>
              <w:tc>
                <w:tcPr>
                  <w:tcW w:w="2283" w:type="dxa"/>
                  <w:vAlign w:val="center"/>
                </w:tcPr>
                <w:p w14:paraId="6DEEA7D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全角已转半角，2026-10-15 09:30 与“动态心电图”保留（通过）</w:t>
                  </w:r>
                </w:p>
              </w:tc>
            </w:tr>
            <w:tr w14:paraId="45F778C8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4" w:type="dxa"/>
                  <w:vAlign w:val="center"/>
                </w:tcPr>
                <w:p w14:paraId="32AADB0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D</w:t>
                  </w:r>
                </w:p>
              </w:tc>
              <w:tc>
                <w:tcPr>
                  <w:tcW w:w="1012" w:type="dxa"/>
                  <w:vAlign w:val="center"/>
                </w:tcPr>
                <w:p w14:paraId="09E0A56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utf-16</w:t>
                  </w:r>
                </w:p>
              </w:tc>
              <w:tc>
                <w:tcPr>
                  <w:tcW w:w="607" w:type="dxa"/>
                  <w:vAlign w:val="center"/>
                </w:tcPr>
                <w:p w14:paraId="075B2D2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2025" w:type="dxa"/>
                  <w:vAlign w:val="center"/>
                </w:tcPr>
                <w:p w14:paraId="118FA86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84 → 83 → 83 → 58</w:t>
                  </w:r>
                </w:p>
              </w:tc>
              <w:tc>
                <w:tcPr>
                  <w:tcW w:w="709" w:type="dxa"/>
                  <w:vAlign w:val="center"/>
                </w:tcPr>
                <w:p w14:paraId="3F952E1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0 / 0</w:t>
                  </w:r>
                </w:p>
              </w:tc>
              <w:tc>
                <w:tcPr>
                  <w:tcW w:w="1316" w:type="dxa"/>
                  <w:vAlign w:val="center"/>
                </w:tcPr>
                <w:p w14:paraId="41EB73E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与、患者、患者、建议、进行</w:t>
                  </w:r>
                </w:p>
              </w:tc>
              <w:tc>
                <w:tcPr>
                  <w:tcW w:w="2283" w:type="dxa"/>
                  <w:vAlign w:val="center"/>
                </w:tcPr>
                <w:p w14:paraId="4151B1F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过滤停用词后 无/未/不伴 仍保留（通过）</w:t>
                  </w:r>
                </w:p>
              </w:tc>
            </w:tr>
          </w:tbl>
          <w:p w14:paraId="0B364921">
            <w:pPr>
              <w:spacing w:before="0" w:after="0" w:line="120" w:lineRule="exact"/>
              <w:jc w:val="left"/>
            </w:pPr>
          </w:p>
          <w:p w14:paraId="7F8D961D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4.4　【选做】选做组 E—J 结果与必做组的差异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416"/>
              <w:gridCol w:w="1012"/>
              <w:gridCol w:w="714"/>
              <w:gridCol w:w="2262"/>
              <w:gridCol w:w="2143"/>
              <w:gridCol w:w="952"/>
              <w:gridCol w:w="599"/>
            </w:tblGrid>
            <w:tr w14:paraId="19EADE80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</w:tblPrEx>
              <w:trPr>
                <w:tblHeader/>
              </w:trPr>
              <w:tc>
                <w:tcPr>
                  <w:tcW w:w="427" w:type="dxa"/>
                  <w:shd w:val="clear" w:color="auto" w:fill="EDEDED"/>
                  <w:vAlign w:val="center"/>
                </w:tcPr>
                <w:p w14:paraId="68FBF44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1038" w:type="dxa"/>
                  <w:shd w:val="clear" w:color="auto" w:fill="EDEDED"/>
                  <w:vAlign w:val="center"/>
                </w:tcPr>
                <w:p w14:paraId="229F572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识别编码</w:t>
                  </w:r>
                </w:p>
              </w:tc>
              <w:tc>
                <w:tcPr>
                  <w:tcW w:w="732" w:type="dxa"/>
                  <w:shd w:val="clear" w:color="auto" w:fill="EDEDED"/>
                  <w:vAlign w:val="center"/>
                </w:tcPr>
                <w:p w14:paraId="39261DD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尝试次数</w:t>
                  </w:r>
                </w:p>
              </w:tc>
              <w:tc>
                <w:tcPr>
                  <w:tcW w:w="2320" w:type="dxa"/>
                  <w:shd w:val="clear" w:color="auto" w:fill="EDEDED"/>
                  <w:vAlign w:val="center"/>
                </w:tcPr>
                <w:p w14:paraId="38F0B85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原始→规范化→掩码→token</w:t>
                  </w:r>
                </w:p>
              </w:tc>
              <w:tc>
                <w:tcPr>
                  <w:tcW w:w="2198" w:type="dxa"/>
                  <w:shd w:val="clear" w:color="auto" w:fill="EDEDED"/>
                  <w:vAlign w:val="center"/>
                </w:tcPr>
                <w:p w14:paraId="1A52930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规范化变化</w:t>
                  </w:r>
                </w:p>
              </w:tc>
              <w:tc>
                <w:tcPr>
                  <w:tcW w:w="977" w:type="dxa"/>
                  <w:shd w:val="clear" w:color="auto" w:fill="EDEDED"/>
                  <w:vAlign w:val="center"/>
                </w:tcPr>
                <w:p w14:paraId="4067713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否定词留存</w:t>
                  </w:r>
                </w:p>
              </w:tc>
              <w:tc>
                <w:tcPr>
                  <w:tcW w:w="614" w:type="dxa"/>
                  <w:shd w:val="clear" w:color="auto" w:fill="EDEDED"/>
                  <w:vAlign w:val="center"/>
                </w:tcPr>
                <w:p w14:paraId="2A82179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段落</w:t>
                  </w:r>
                </w:p>
              </w:tc>
            </w:tr>
            <w:tr w14:paraId="19D8C8C4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3EFDBB7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E</w:t>
                  </w:r>
                </w:p>
              </w:tc>
              <w:tc>
                <w:tcPr>
                  <w:tcW w:w="1038" w:type="dxa"/>
                  <w:vAlign w:val="center"/>
                </w:tcPr>
                <w:p w14:paraId="75E4C19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</w:t>
                  </w:r>
                </w:p>
              </w:tc>
              <w:tc>
                <w:tcPr>
                  <w:tcW w:w="732" w:type="dxa"/>
                  <w:vAlign w:val="center"/>
                </w:tcPr>
                <w:p w14:paraId="3825C84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320" w:type="dxa"/>
                  <w:vAlign w:val="center"/>
                </w:tcPr>
                <w:p w14:paraId="7D23232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88 → 86 → 86 → 65</w:t>
                  </w:r>
                </w:p>
              </w:tc>
              <w:tc>
                <w:tcPr>
                  <w:tcW w:w="2198" w:type="dxa"/>
                  <w:vAlign w:val="center"/>
                </w:tcPr>
                <w:p w14:paraId="017E5F8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字符数改变、全角 4→0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28410F1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—</w:t>
                  </w:r>
                </w:p>
              </w:tc>
              <w:tc>
                <w:tcPr>
                  <w:tcW w:w="614" w:type="dxa"/>
                  <w:vAlign w:val="center"/>
                </w:tcPr>
                <w:p w14:paraId="3C22CC1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是</w:t>
                  </w:r>
                </w:p>
              </w:tc>
            </w:tr>
            <w:tr w14:paraId="6E5B1149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3805A89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F</w:t>
                  </w:r>
                </w:p>
              </w:tc>
              <w:tc>
                <w:tcPr>
                  <w:tcW w:w="1038" w:type="dxa"/>
                  <w:vAlign w:val="center"/>
                </w:tcPr>
                <w:p w14:paraId="6B4E174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gb18030</w:t>
                  </w:r>
                </w:p>
              </w:tc>
              <w:tc>
                <w:tcPr>
                  <w:tcW w:w="732" w:type="dxa"/>
                  <w:vAlign w:val="center"/>
                </w:tcPr>
                <w:p w14:paraId="6DE397A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2320" w:type="dxa"/>
                  <w:vAlign w:val="center"/>
                </w:tcPr>
                <w:p w14:paraId="151B4AE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85 → 84 → 84 → 58</w:t>
                  </w:r>
                </w:p>
              </w:tc>
              <w:tc>
                <w:tcPr>
                  <w:tcW w:w="2198" w:type="dxa"/>
                  <w:vAlign w:val="center"/>
                </w:tcPr>
                <w:p w14:paraId="05BF693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字符数改变、全角 19→0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30EF77C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未</w:t>
                  </w:r>
                </w:p>
              </w:tc>
              <w:tc>
                <w:tcPr>
                  <w:tcW w:w="614" w:type="dxa"/>
                  <w:vAlign w:val="center"/>
                </w:tcPr>
                <w:p w14:paraId="535BB65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7DF28F45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018E3F7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</w:t>
                  </w:r>
                </w:p>
              </w:tc>
              <w:tc>
                <w:tcPr>
                  <w:tcW w:w="1038" w:type="dxa"/>
                  <w:vAlign w:val="center"/>
                </w:tcPr>
                <w:p w14:paraId="1FD271B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utf-8-sig</w:t>
                  </w:r>
                </w:p>
              </w:tc>
              <w:tc>
                <w:tcPr>
                  <w:tcW w:w="732" w:type="dxa"/>
                  <w:vAlign w:val="center"/>
                </w:tcPr>
                <w:p w14:paraId="0D0CE63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320" w:type="dxa"/>
                  <w:vAlign w:val="center"/>
                </w:tcPr>
                <w:p w14:paraId="038D8BB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91 → 90 → 90 → 52</w:t>
                  </w:r>
                </w:p>
              </w:tc>
              <w:tc>
                <w:tcPr>
                  <w:tcW w:w="2198" w:type="dxa"/>
                  <w:vAlign w:val="center"/>
                </w:tcPr>
                <w:p w14:paraId="61911B2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字符数改变、全角 5→0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54A870F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—</w:t>
                  </w:r>
                </w:p>
              </w:tc>
              <w:tc>
                <w:tcPr>
                  <w:tcW w:w="614" w:type="dxa"/>
                  <w:vAlign w:val="center"/>
                </w:tcPr>
                <w:p w14:paraId="7EEF4BB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44099218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3A95200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H</w:t>
                  </w:r>
                </w:p>
              </w:tc>
              <w:tc>
                <w:tcPr>
                  <w:tcW w:w="1038" w:type="dxa"/>
                  <w:vAlign w:val="center"/>
                </w:tcPr>
                <w:p w14:paraId="7CAB4AB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utf-16</w:t>
                  </w:r>
                </w:p>
              </w:tc>
              <w:tc>
                <w:tcPr>
                  <w:tcW w:w="732" w:type="dxa"/>
                  <w:vAlign w:val="center"/>
                </w:tcPr>
                <w:p w14:paraId="27132EE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2320" w:type="dxa"/>
                  <w:vAlign w:val="center"/>
                </w:tcPr>
                <w:p w14:paraId="5E570C6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78 → 77 → 77 → 59</w:t>
                  </w:r>
                </w:p>
              </w:tc>
              <w:tc>
                <w:tcPr>
                  <w:tcW w:w="2198" w:type="dxa"/>
                  <w:vAlign w:val="center"/>
                </w:tcPr>
                <w:p w14:paraId="2339404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字符数改变、全角 4→0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1BC4A20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未</w:t>
                  </w:r>
                </w:p>
              </w:tc>
              <w:tc>
                <w:tcPr>
                  <w:tcW w:w="614" w:type="dxa"/>
                  <w:vAlign w:val="center"/>
                </w:tcPr>
                <w:p w14:paraId="0B22C27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04C0C6AF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5D4632D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</w:t>
                  </w:r>
                </w:p>
              </w:tc>
              <w:tc>
                <w:tcPr>
                  <w:tcW w:w="1038" w:type="dxa"/>
                  <w:vAlign w:val="center"/>
                </w:tcPr>
                <w:p w14:paraId="702D0D6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</w:t>
                  </w:r>
                </w:p>
              </w:tc>
              <w:tc>
                <w:tcPr>
                  <w:tcW w:w="732" w:type="dxa"/>
                  <w:vAlign w:val="center"/>
                </w:tcPr>
                <w:p w14:paraId="6B0E9B8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320" w:type="dxa"/>
                  <w:vAlign w:val="center"/>
                </w:tcPr>
                <w:p w14:paraId="0146F1C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82 → 81 → 81 → 61</w:t>
                  </w:r>
                </w:p>
              </w:tc>
              <w:tc>
                <w:tcPr>
                  <w:tcW w:w="2198" w:type="dxa"/>
                  <w:vAlign w:val="center"/>
                </w:tcPr>
                <w:p w14:paraId="3DA9EF1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字符数改变、全角 4→0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79BFFC0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不得</w:t>
                  </w:r>
                </w:p>
              </w:tc>
              <w:tc>
                <w:tcPr>
                  <w:tcW w:w="614" w:type="dxa"/>
                  <w:vAlign w:val="center"/>
                </w:tcPr>
                <w:p w14:paraId="49D4ADD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3F8AAC83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1EC29F9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J</w:t>
                  </w:r>
                </w:p>
              </w:tc>
              <w:tc>
                <w:tcPr>
                  <w:tcW w:w="1038" w:type="dxa"/>
                  <w:vAlign w:val="center"/>
                </w:tcPr>
                <w:p w14:paraId="7C34C29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gb18030</w:t>
                  </w:r>
                </w:p>
              </w:tc>
              <w:tc>
                <w:tcPr>
                  <w:tcW w:w="732" w:type="dxa"/>
                  <w:vAlign w:val="center"/>
                </w:tcPr>
                <w:p w14:paraId="2ED56BC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2320" w:type="dxa"/>
                  <w:vAlign w:val="center"/>
                </w:tcPr>
                <w:p w14:paraId="484E320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81 → 80 → 80 → 63</w:t>
                  </w:r>
                </w:p>
              </w:tc>
              <w:tc>
                <w:tcPr>
                  <w:tcW w:w="2198" w:type="dxa"/>
                  <w:vAlign w:val="center"/>
                </w:tcPr>
                <w:p w14:paraId="7C84099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字符数改变、全角 3→0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3F525BD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未</w:t>
                  </w:r>
                </w:p>
              </w:tc>
              <w:tc>
                <w:tcPr>
                  <w:tcW w:w="614" w:type="dxa"/>
                  <w:vAlign w:val="center"/>
                </w:tcPr>
                <w:p w14:paraId="14AAB77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</w:tbl>
          <w:p w14:paraId="2C75C1D4">
            <w:pPr>
              <w:spacing w:before="0" w:after="0" w:line="120" w:lineRule="exact"/>
              <w:jc w:val="left"/>
            </w:pPr>
          </w:p>
          <w:p w14:paraId="24831A06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与必做组相比，选做组新增了三类考察点：</w:t>
            </w:r>
          </w:p>
          <w:p w14:paraId="0ADA6060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E 组考察段落结构不被空白折叠破坏——原文“预防呼吸道传染病␣␣应注意通风”中两个连续空格被合并为一个，而两个语义段落之间的空行必须保留，所以 E 组字符数是 −2（折叠 −1 加上首尾 strip 的 −1），其余 9 组都是 −1。</w:t>
            </w:r>
          </w:p>
          <w:p w14:paraId="655312C8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G 组考察大小写统一的“边界”：只允许改正文，标题组别【任务数据G】与编号 SIM-G 不能动。实现上按行号切分，仅对第 3 行起做小写化，并断言 sim-g 未出现、caffeine 已出现。这是必做组没有的——考的是“该改哪些、不该改哪些”的判断力。</w:t>
            </w:r>
          </w:p>
          <w:p w14:paraId="3810D944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J 组要求显式输出四阶段统计与编码错误记录，把中间结果落盘以便复查，对应 outputs/阶段统计与编码诊断.csv。</w:t>
            </w:r>
          </w:p>
          <w:p w14:paraId="4730CA04">
            <w:pPr>
              <w:numPr>
                <w:numId w:val="0"/>
              </w:numPr>
            </w:pPr>
          </w:p>
          <w:p w14:paraId="3B473A1C">
            <w:pPr>
              <w:rPr>
                <w:rFonts w:hint="eastAsia"/>
              </w:rPr>
            </w:pPr>
          </w:p>
          <w:p w14:paraId="57CC0CD3">
            <w:pPr>
              <w:pStyle w:val="3"/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代码（附注解）与结果分析</w:t>
            </w:r>
          </w:p>
          <w:p w14:paraId="4BD61B55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5.1　关键代码片段</w:t>
            </w:r>
          </w:p>
          <w:p w14:paraId="1C6F9339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2　多编码探测与 BOM 处理（指导书 3.2 节，并按实验步骤 2 补充 BOM 检查）</w:t>
            </w:r>
          </w:p>
          <w:p w14:paraId="3372F63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def read_text_checked(path):</w:t>
            </w:r>
          </w:p>
          <w:p w14:paraId="5460AE4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"""依次尝试四种编码，成功即返回，失败信息记入 failed 列表作为诊断证据。"""</w:t>
            </w:r>
          </w:p>
          <w:p w14:paraId="13571E8B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failed = []</w:t>
            </w:r>
          </w:p>
          <w:p w14:paraId="707B9726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for encoding in ("utf-8", "utf-8-sig", "gb18030", "utf-16"):</w:t>
            </w:r>
          </w:p>
          <w:p w14:paraId="4AA01A4B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try:</w:t>
            </w:r>
          </w:p>
          <w:p w14:paraId="46DEDEEB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text = Path(path).read_text(encoding=encoding)</w:t>
            </w:r>
          </w:p>
          <w:p w14:paraId="586EDB4D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except UnicodeError as error:</w:t>
            </w:r>
          </w:p>
          <w:p w14:paraId="00E63D89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failed.append({"encoding": encoding, "error": type(error).__name__})</w:t>
            </w:r>
          </w:p>
          <w:p w14:paraId="04C19E34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continue</w:t>
            </w:r>
          </w:p>
          <w:p w14:paraId="3E45275A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# utf-8 能解码但残留 BOM —— 说明文件其实是 UTF-8-SIG，改用 utf-8-sig 重读</w:t>
            </w:r>
          </w:p>
          <w:p w14:paraId="7371C4CB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if text.startswith("\ufeff"):</w:t>
            </w:r>
          </w:p>
          <w:p w14:paraId="3F45564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text = Path(path).read_text(encoding="utf-8-sig")</w:t>
            </w:r>
          </w:p>
          <w:p w14:paraId="1588D440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return text, "utf-8-sig", failed, "utf-8 可解码但含 BOM，已改用 utf-8-sig 重读"</w:t>
            </w:r>
          </w:p>
          <w:p w14:paraId="1C5FF138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return text, encoding, failed, "无 BOM"</w:t>
            </w:r>
          </w:p>
          <w:p w14:paraId="7B8B2324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raise UnicodeError(f"无法识别文件编码：{path}")</w:t>
            </w:r>
          </w:p>
          <w:p w14:paraId="55E4CD3A">
            <w:pPr>
              <w:spacing w:before="0" w:after="0" w:line="100" w:lineRule="exact"/>
              <w:jc w:val="left"/>
            </w:pPr>
          </w:p>
          <w:p w14:paraId="0A0A9F00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3　Unicode 规范化与空白处理（指导书 3.3 节 / 上机步骤 3）</w:t>
            </w:r>
          </w:p>
          <w:p w14:paraId="65C067F6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def normalize_text(text):</w:t>
            </w:r>
          </w:p>
          <w:p w14:paraId="083F58CC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"""NFKC → 统一换行符 → 空白折叠 → 压缩多余空行 → 去首尾空白。"""</w:t>
            </w:r>
          </w:p>
          <w:p w14:paraId="5C1FE8C0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 = unicodedata.normalize("NFKC", text)            # 全角→半角、兼容字符折叠</w:t>
            </w:r>
          </w:p>
          <w:p w14:paraId="132C996F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 = text.replace("\r\n", "\n").replace("\r", "\n")  # 统一换行符</w:t>
            </w:r>
          </w:p>
          <w:p w14:paraId="4920EB09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 = re.sub(r"[\t\u3000 ]+", " ", text)            # 连续空白→单空格</w:t>
            </w:r>
          </w:p>
          <w:p w14:paraId="7031A259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 = re.sub(r"\n{3,}", "\n\n", text)                # 保留段落，不合并段落</w:t>
            </w:r>
          </w:p>
          <w:p w14:paraId="546C5C4E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return text.strip()</w:t>
            </w:r>
          </w:p>
          <w:p w14:paraId="02437099">
            <w:pPr>
              <w:spacing w:before="0" w:after="0" w:line="100" w:lineRule="exact"/>
              <w:jc w:val="left"/>
            </w:pPr>
          </w:p>
          <w:p w14:paraId="79F8A7DA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4　隐私字段掩码（指导书 3.4 节）</w:t>
            </w:r>
          </w:p>
          <w:p w14:paraId="011F1E39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PHONE_RE = re.compile(r"(?&lt;!\d)(1[3-9]\d)\d{4}(\d{4})(?!\d)")</w:t>
            </w:r>
          </w:p>
          <w:p w14:paraId="26423852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EMAIL_RE = re.compile(r"([A-Za-z0-9._%+-]{2})[A-Za-z0-9._%+-]*(@[A-Za-z0-9.-]+)")</w:t>
            </w:r>
          </w:p>
          <w:p w14:paraId="670F43AC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</w:t>
            </w:r>
          </w:p>
          <w:p w14:paraId="65109A7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def privacy_mask(text):</w:t>
            </w:r>
          </w:p>
          <w:p w14:paraId="625AF3AE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"""掩码手机号与邮箱，并返回替换次数供断言核验。"""</w:t>
            </w:r>
          </w:p>
          <w:p w14:paraId="29971680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text, mobile_n = PHONE_RE.subn(r"\1****\2", text)</w:t>
            </w:r>
          </w:p>
          <w:p w14:paraId="55921CAC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text, email_n   = EMAIL_RE.subn(r"\1***\2", text)</w:t>
            </w:r>
          </w:p>
          <w:p w14:paraId="7910C6D5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return text, {"mobile": mobile_n, "email": email_n}</w:t>
            </w:r>
          </w:p>
          <w:p w14:paraId="02D025AE">
            <w:pPr>
              <w:spacing w:before="0" w:after="0" w:line="100" w:lineRule="exact"/>
              <w:jc w:val="left"/>
            </w:pPr>
          </w:p>
          <w:p w14:paraId="5E02C30E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5　断言记录与 D 组专项断言</w:t>
            </w:r>
          </w:p>
          <w:p w14:paraId="66ED98E5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# 每条断言显式携带 group / kind / idx，汇总时直接取字段，</w:t>
            </w:r>
          </w:p>
          <w:p w14:paraId="41043BCA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# 不从标签字符串里反解组号（第一版正是栽在这里，见 5.4 调试 4）</w:t>
            </w:r>
          </w:p>
          <w:p w14:paraId="1506F82D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def check(group, kind, idx, text, condition, message):</w:t>
            </w:r>
          </w:p>
          <w:p w14:paraId="087B519E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ok = bool(condition)</w:t>
            </w:r>
          </w:p>
          <w:p w14:paraId="481C7B15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label = f"{kind}[{group}{idx}] {text}"</w:t>
            </w:r>
          </w:p>
          <w:p w14:paraId="5CCF8A06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ASSERT_LOG.append({"group": group, "kind": kind, "idx": idx,</w:t>
            </w:r>
          </w:p>
          <w:p w14:paraId="2C47B428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            "label": label, "ok": ok, "message": message})</w:t>
            </w:r>
          </w:p>
          <w:p w14:paraId="19CFCBAB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print(f"  [{'PASS' if ok else 'FAIL'}] {label}")</w:t>
            </w:r>
          </w:p>
          <w:p w14:paraId="20FF70A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assert ok, f"{label} 失败：{message}"</w:t>
            </w:r>
          </w:p>
          <w:p w14:paraId="624EADE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</w:t>
            </w:r>
          </w:p>
          <w:p w14:paraId="3A4D380C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# D 组专项断言：停用词过滤后否定表达必须还在</w:t>
            </w:r>
          </w:p>
          <w:p w14:paraId="03D18274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need = ("无", "未", "不伴")</w:t>
            </w:r>
          </w:p>
          <w:p w14:paraId="43EA389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missing = [x for x in need if x not in res["tokens"]]</w:t>
            </w:r>
          </w:p>
          <w:p w14:paraId="5121BA37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check("D", "专项", 1, "过滤停用词后 否定词 无/未/不伴 仍保留",</w:t>
            </w:r>
          </w:p>
          <w:p w14:paraId="3B370222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not missing, f"D 组否定表达丢失：{missing}")</w:t>
            </w:r>
          </w:p>
          <w:p w14:paraId="1B22F93B">
            <w:pPr>
              <w:spacing w:before="0" w:after="0" w:line="100" w:lineRule="exact"/>
              <w:jc w:val="left"/>
            </w:pPr>
          </w:p>
          <w:p w14:paraId="3735F952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5.2　运行结果</w:t>
            </w:r>
          </w:p>
          <w:p w14:paraId="1BABFE32">
            <w:pPr>
              <w:spacing w:before="60" w:after="40"/>
              <w:jc w:val="center"/>
            </w:pPr>
            <w:r>
              <w:drawing>
                <wp:inline distT="0" distB="0" distL="0" distR="0">
                  <wp:extent cx="3779520" cy="155194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5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7C1EA">
            <w:pPr>
              <w:spacing w:before="0" w:after="120" w:line="240" w:lineRule="exact"/>
              <w:jc w:val="center"/>
            </w:pPr>
            <w:r>
              <w:rPr>
                <w:rFonts w:ascii="Times New Roman" w:hAnsi="Times New Roman" w:eastAsia="宋体" w:cs="Times New Roman"/>
                <w:color w:val="595959"/>
                <w:sz w:val="18"/>
                <w:szCs w:val="18"/>
              </w:rPr>
              <w:t>图 1　B 组（UTF-8-SIG）：BOM 改判、手机号与邮箱各掩码 1 处</w:t>
            </w:r>
          </w:p>
          <w:p w14:paraId="2AFA7CA4">
            <w:pPr>
              <w:spacing w:before="60" w:after="40"/>
              <w:jc w:val="center"/>
            </w:pPr>
            <w:r>
              <w:drawing>
                <wp:inline distT="0" distB="0" distL="0" distR="0">
                  <wp:extent cx="3779520" cy="141732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4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C39AD">
            <w:pPr>
              <w:spacing w:before="0" w:after="120" w:line="240" w:lineRule="exact"/>
              <w:jc w:val="center"/>
            </w:pPr>
            <w:r>
              <w:rPr>
                <w:rFonts w:ascii="Times New Roman" w:hAnsi="Times New Roman" w:eastAsia="宋体" w:cs="Times New Roman"/>
                <w:color w:val="595959"/>
                <w:sz w:val="18"/>
                <w:szCs w:val="18"/>
              </w:rPr>
              <w:t>图 2　C 组（GB18030）：前两次编码探测失败，全角字符转半角</w:t>
            </w:r>
          </w:p>
          <w:p w14:paraId="75EAFF20">
            <w:pPr>
              <w:spacing w:before="60" w:after="40"/>
              <w:jc w:val="center"/>
            </w:pPr>
            <w:r>
              <w:drawing>
                <wp:inline distT="0" distB="0" distL="0" distR="0">
                  <wp:extent cx="3779520" cy="1417320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4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BE4A0">
            <w:pPr>
              <w:spacing w:before="0" w:after="120" w:line="240" w:lineRule="exact"/>
              <w:jc w:val="center"/>
            </w:pPr>
            <w:r>
              <w:rPr>
                <w:rFonts w:ascii="Times New Roman" w:hAnsi="Times New Roman" w:eastAsia="宋体" w:cs="Times New Roman"/>
                <w:color w:val="595959"/>
                <w:sz w:val="18"/>
                <w:szCs w:val="18"/>
              </w:rPr>
              <w:t>图 3　D 组（UTF-16）：四次探测才成功，否定词未被停用词删除</w:t>
            </w:r>
          </w:p>
          <w:p w14:paraId="63266D6A">
            <w:pPr>
              <w:spacing w:before="60" w:after="40"/>
              <w:jc w:val="center"/>
            </w:pPr>
            <w:r>
              <w:drawing>
                <wp:inline distT="0" distB="0" distL="0" distR="0">
                  <wp:extent cx="3059430" cy="1577975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78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68FF1">
            <w:pPr>
              <w:spacing w:before="0" w:after="120" w:line="240" w:lineRule="exact"/>
              <w:jc w:val="center"/>
            </w:pPr>
            <w:r>
              <w:rPr>
                <w:rFonts w:ascii="Times New Roman" w:hAnsi="Times New Roman" w:eastAsia="宋体" w:cs="Times New Roman"/>
                <w:color w:val="595959"/>
                <w:sz w:val="18"/>
                <w:szCs w:val="18"/>
              </w:rPr>
              <w:t>图 4　断言汇总：10 组数据共 31 条断言，全部通过</w:t>
            </w:r>
          </w:p>
          <w:p w14:paraId="5F599B5E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5.3　结果分析</w:t>
            </w:r>
          </w:p>
          <w:p w14:paraId="13C765F4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（1）编码识别的代价与证据价值。</w:t>
            </w:r>
          </w:p>
          <w:p w14:paraId="390C12F1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D 组 UTF-16 需要试满 4 次（utf-8、utf-8-sig、gb18030 全部抛 UnicodeDecodeError）；C、F、J 组 GB18030 需要试 3 次；A、E、I 组首个候选即成功。失败记录不是废信息，它恰恰证明“为什么最后这个编码是对的”。</w:t>
            </w:r>
          </w:p>
          <w:p w14:paraId="4FE0A8E2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一个值得注意的陷阱：utf-16 几乎不会抛异常——它把任意偶数长度字节强行两两配对。对 E、I 两个 UTF-8 文件，utf-16 也能“解码成功”，但得到的是胣 諥 跦 藥 铧 这样的乱码。所以我额外打印了一个汉字占比作为可读性诊断指标（正式文本在 46%–78% 之间，乱码远低于此），并用“解码后不含 U+FFFD”做硬断言。</w:t>
            </w:r>
          </w:p>
          <w:p w14:paraId="6E257C24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（2）规范化前后对比（实测）。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346"/>
              <w:gridCol w:w="2775"/>
              <w:gridCol w:w="2775"/>
              <w:gridCol w:w="2201"/>
            </w:tblGrid>
            <w:tr w14:paraId="6EBC1C45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355" w:type="dxa"/>
                  <w:shd w:val="clear" w:color="auto" w:fill="EDEDED"/>
                  <w:vAlign w:val="center"/>
                </w:tcPr>
                <w:p w14:paraId="27ABC63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2847" w:type="dxa"/>
                  <w:shd w:val="clear" w:color="auto" w:fill="EDEDED"/>
                  <w:vAlign w:val="center"/>
                </w:tcPr>
                <w:p w14:paraId="74D463B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规范化前</w:t>
                  </w:r>
                </w:p>
              </w:tc>
              <w:tc>
                <w:tcPr>
                  <w:tcW w:w="2847" w:type="dxa"/>
                  <w:shd w:val="clear" w:color="auto" w:fill="EDEDED"/>
                  <w:vAlign w:val="center"/>
                </w:tcPr>
                <w:p w14:paraId="675A5A6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规范化后</w:t>
                  </w:r>
                </w:p>
              </w:tc>
              <w:tc>
                <w:tcPr>
                  <w:tcW w:w="2257" w:type="dxa"/>
                  <w:shd w:val="clear" w:color="auto" w:fill="EDEDED"/>
                  <w:vAlign w:val="center"/>
                </w:tcPr>
                <w:p w14:paraId="294464B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关键变化</w:t>
                  </w:r>
                </w:p>
              </w:tc>
            </w:tr>
            <w:tr w14:paraId="42D76DB1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5" w:type="dxa"/>
                  <w:vAlign w:val="center"/>
                </w:tcPr>
                <w:p w14:paraId="505D0F4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C</w:t>
                  </w:r>
                </w:p>
              </w:tc>
              <w:tc>
                <w:tcPr>
                  <w:tcW w:w="2847" w:type="dxa"/>
                  <w:vAlign w:val="center"/>
                </w:tcPr>
                <w:p w14:paraId="3A17D7F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康复训练：上肢抬举３０次。２０２６－１０－１５ ０９：３０完成动态心电图检查</w:t>
                  </w:r>
                </w:p>
              </w:tc>
              <w:tc>
                <w:tcPr>
                  <w:tcW w:w="2847" w:type="dxa"/>
                  <w:vAlign w:val="center"/>
                </w:tcPr>
                <w:p w14:paraId="646C9B3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康复训练:上肢抬举30次。2026-10-15 09:30完成动态心电图检查</w:t>
                  </w:r>
                </w:p>
              </w:tc>
              <w:tc>
                <w:tcPr>
                  <w:tcW w:w="2257" w:type="dxa"/>
                  <w:vAlign w:val="center"/>
                </w:tcPr>
                <w:p w14:paraId="136AD5D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全角数字、连字符、冒号、逗号全部转半角</w:t>
                  </w:r>
                </w:p>
              </w:tc>
            </w:tr>
            <w:tr w14:paraId="51877C27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5" w:type="dxa"/>
                  <w:vAlign w:val="center"/>
                </w:tcPr>
                <w:p w14:paraId="178BA7F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A</w:t>
                  </w:r>
                </w:p>
              </w:tc>
              <w:tc>
                <w:tcPr>
                  <w:tcW w:w="2847" w:type="dxa"/>
                  <w:vAlign w:val="center"/>
                </w:tcPr>
                <w:p w14:paraId="7DCA9D4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患者无头痛，不伴胸痛。家庭血压 128/78 mmHg。</w:t>
                  </w:r>
                </w:p>
              </w:tc>
              <w:tc>
                <w:tcPr>
                  <w:tcW w:w="2847" w:type="dxa"/>
                  <w:vAlign w:val="center"/>
                </w:tcPr>
                <w:p w14:paraId="6D10695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患者无头痛,不伴胸痛。家庭血压 128/78 mmHg。</w:t>
                  </w:r>
                </w:p>
              </w:tc>
              <w:tc>
                <w:tcPr>
                  <w:tcW w:w="2257" w:type="dxa"/>
                  <w:vAlign w:val="center"/>
                </w:tcPr>
                <w:p w14:paraId="555AD59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全角逗号转半角；数值与单位原样保留</w:t>
                  </w:r>
                </w:p>
              </w:tc>
            </w:tr>
            <w:tr w14:paraId="1C3D7AF2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5" w:type="dxa"/>
                  <w:vAlign w:val="center"/>
                </w:tcPr>
                <w:p w14:paraId="64439B3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E</w:t>
                  </w:r>
                </w:p>
              </w:tc>
              <w:tc>
                <w:tcPr>
                  <w:tcW w:w="2847" w:type="dxa"/>
                  <w:vAlign w:val="center"/>
                </w:tcPr>
                <w:p w14:paraId="0E698C7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预防呼吸道传染病  应注意通风、手卫生。</w:t>
                  </w:r>
                </w:p>
              </w:tc>
              <w:tc>
                <w:tcPr>
                  <w:tcW w:w="2847" w:type="dxa"/>
                  <w:vAlign w:val="center"/>
                </w:tcPr>
                <w:p w14:paraId="32D6D5D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预防呼吸道传染病 应注意通风、手卫生。</w:t>
                  </w:r>
                </w:p>
              </w:tc>
              <w:tc>
                <w:tcPr>
                  <w:tcW w:w="2257" w:type="dxa"/>
                  <w:vAlign w:val="center"/>
                </w:tcPr>
                <w:p w14:paraId="54D2635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两个连续空格折叠为一个，段落空行保留</w:t>
                  </w:r>
                </w:p>
              </w:tc>
            </w:tr>
          </w:tbl>
          <w:p w14:paraId="0AF1BA5C">
            <w:pPr>
              <w:spacing w:before="0" w:after="0" w:line="120" w:lineRule="exact"/>
              <w:jc w:val="left"/>
            </w:pPr>
          </w:p>
          <w:p w14:paraId="4FB2E744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这里有一个必须自己发现的陷阱：字符数变化不能用来判断规范化是否生效。NFKC 的全角转半角是 1:1 映射，字符总数不变——A 组和 C 组在把 5 个和 22 个全角字符全部转成半角之后，字符数依然只比原文少 1（那 1 个来自首尾 strip()）。只有逐个比对码位才能确认规范化真的生效了。若只盯字符数，会得出“规范化没起作用”的错误结论。</w:t>
            </w:r>
          </w:p>
          <w:p w14:paraId="327BB5D9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（3）隐私掩码的精确性。</w:t>
            </w:r>
          </w:p>
          <w:p w14:paraId="6EDE6732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 组实测：手机号 13912345671 → 139****5671（命中 1 处，长度不变）；邮箱 studentB@example.com → st***@example.com（命中 1 处）。整条文本字符数 111 → 108，净减 3 全部来自邮箱变短，手机号掩码并不改变长度。同时血糖数值 6.2 mmol/L 完整保留——这正是 B 组专项断言要守住的东西：脱敏不能顺手把业务数据一起删掉。</w:t>
            </w:r>
          </w:p>
          <w:p w14:paraId="55D84718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（4）停用词过滤的语义影响。</w:t>
            </w:r>
          </w:p>
          <w:p w14:paraId="6C45D1E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 组切词后被删除的停用词为：与、患者、患者、建议、进行。删除后“无、未、不伴”三个否定表达全部存活。这里要注意口径——“未见异常放电”被切成 未+见 两个 token，但否定含义由“未”承担，因此并未丢失。反过来看，如果我把“未见”当成整词处理，token 里就不再有“未”，指导书第 6 条断言会先失败——这说明断言口径必须和切词口径对齐，而不是各写各的。</w:t>
            </w:r>
          </w:p>
          <w:p w14:paraId="424598CA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（5）词频结果的解读。</w:t>
            </w:r>
          </w:p>
          <w:p w14:paraId="7CD79E0B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 组 Top-10 为：数×2、A×2、为×2、痛×2，其余均为 1 次。C 组为：训×3、练×3、C×2、康×2、复×2、成×2、不×2、30×2。这些结果符合预期——每篇文本仅 3–5 行、长度 78–112 字符，单字切分后词表高度稀疏，高频词多为标题与正文中的重复字。这说明规则切词在本实验的小样本上够用，但它产出的并不是真正的词。像“训练”“康复”都被切成了单字，要得到可用的关键词必须引入词典或统计分词，这是实验二要解决的问题。</w:t>
            </w:r>
          </w:p>
          <w:p w14:paraId="07855629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5.4　调试记录：报错现象—原因定位—修改—复测</w:t>
            </w:r>
          </w:p>
          <w:p w14:paraId="33B426EF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实验过程中共记录 4 个真实错误，全部可用 debug_record.py 复现，修复均已并入主程序。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461"/>
              <w:gridCol w:w="1794"/>
              <w:gridCol w:w="2459"/>
              <w:gridCol w:w="1794"/>
              <w:gridCol w:w="1589"/>
            </w:tblGrid>
            <w:tr w14:paraId="41E63964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473" w:type="dxa"/>
                  <w:shd w:val="clear" w:color="auto" w:fill="EDEDED"/>
                  <w:vAlign w:val="center"/>
                </w:tcPr>
                <w:p w14:paraId="1141385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编号</w:t>
                  </w:r>
                </w:p>
              </w:tc>
              <w:tc>
                <w:tcPr>
                  <w:tcW w:w="1840" w:type="dxa"/>
                  <w:shd w:val="clear" w:color="auto" w:fill="EDEDED"/>
                  <w:vAlign w:val="center"/>
                </w:tcPr>
                <w:p w14:paraId="02A937B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报错现象</w:t>
                  </w:r>
                </w:p>
              </w:tc>
              <w:tc>
                <w:tcPr>
                  <w:tcW w:w="2523" w:type="dxa"/>
                  <w:shd w:val="clear" w:color="auto" w:fill="EDEDED"/>
                  <w:vAlign w:val="center"/>
                </w:tcPr>
                <w:p w14:paraId="29B3D69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原因定位</w:t>
                  </w:r>
                </w:p>
              </w:tc>
              <w:tc>
                <w:tcPr>
                  <w:tcW w:w="1840" w:type="dxa"/>
                  <w:shd w:val="clear" w:color="auto" w:fill="EDEDED"/>
                  <w:vAlign w:val="center"/>
                </w:tcPr>
                <w:p w14:paraId="66D26CA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修改</w:t>
                  </w:r>
                </w:p>
              </w:tc>
              <w:tc>
                <w:tcPr>
                  <w:tcW w:w="1630" w:type="dxa"/>
                  <w:shd w:val="clear" w:color="auto" w:fill="EDEDED"/>
                  <w:vAlign w:val="center"/>
                </w:tcPr>
                <w:p w14:paraId="32AE72A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复测</w:t>
                  </w:r>
                </w:p>
              </w:tc>
            </w:tr>
            <w:tr w14:paraId="0D3DDEAD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79ED356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1</w:t>
                  </w:r>
                </w:p>
              </w:tc>
              <w:tc>
                <w:tcPr>
                  <w:tcW w:w="1840" w:type="dxa"/>
                  <w:vAlign w:val="center"/>
                </w:tcPr>
                <w:p w14:paraId="75A3E7F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断言 AssertionError: B 组首行应以【任务数据B 开头，实际为 '\ufeff【任务数据B：健康教育'</w:t>
                  </w:r>
                </w:p>
              </w:tc>
              <w:tc>
                <w:tcPr>
                  <w:tcW w:w="2523" w:type="dxa"/>
                  <w:vAlign w:val="center"/>
                </w:tcPr>
                <w:p w14:paraId="77368CE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B 组是 UTF-8-SIG。带 BOM 的 UTF-8 字节序列仍是合法 UTF-8，所以 utf-8 解码不报错，但首字符残留 U+FEFF。属“成功解出脏数据”</w:t>
                  </w:r>
                </w:p>
              </w:tc>
              <w:tc>
                <w:tcPr>
                  <w:tcW w:w="1840" w:type="dxa"/>
                  <w:vAlign w:val="center"/>
                </w:tcPr>
                <w:p w14:paraId="2561EA1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解码成功后检查首字符是否为 BOM，命中则改用 utf-8-sig 重读</w:t>
                  </w:r>
                </w:p>
              </w:tc>
              <w:tc>
                <w:tcPr>
                  <w:tcW w:w="1630" w:type="dxa"/>
                  <w:vAlign w:val="center"/>
                </w:tcPr>
                <w:p w14:paraId="0DAB7D5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通过。识别编码由 utf-8 改判为 utf-8-sig，首行干净</w:t>
                  </w:r>
                </w:p>
              </w:tc>
            </w:tr>
            <w:tr w14:paraId="2FF705D9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2FB456B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2</w:t>
                  </w:r>
                </w:p>
              </w:tc>
              <w:tc>
                <w:tcPr>
                  <w:tcW w:w="1840" w:type="dxa"/>
                  <w:vAlign w:val="center"/>
                </w:tcPr>
                <w:p w14:paraId="3F6E9A9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断言 AssertionError: D 组否定表达丢失：['无', '未', '不伴']</w:t>
                  </w:r>
                </w:p>
              </w:tc>
              <w:tc>
                <w:tcPr>
                  <w:tcW w:w="2523" w:type="dxa"/>
                  <w:vAlign w:val="center"/>
                </w:tcPr>
                <w:p w14:paraId="77E48DF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用一份随手扩大的停用词表过滤，其中含无、未、不伴三个否定词，“未见异常放电”被清洗成“见异常放电”，语义直接反转</w:t>
                  </w:r>
                </w:p>
              </w:tc>
              <w:tc>
                <w:tcPr>
                  <w:tcW w:w="1840" w:type="dxa"/>
                  <w:vAlign w:val="center"/>
                </w:tcPr>
                <w:p w14:paraId="0B88A03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load_stopwords 加载后减去否定保护词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br w:type="textWrapping"/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PROTECT_WORDS</w:t>
                  </w:r>
                </w:p>
              </w:tc>
              <w:tc>
                <w:tcPr>
                  <w:tcW w:w="1630" w:type="dxa"/>
                  <w:vAlign w:val="center"/>
                </w:tcPr>
                <w:p w14:paraId="2C65C80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通过。实际只删除 与/患者/建议/进行，否定词全部存活</w:t>
                  </w:r>
                </w:p>
              </w:tc>
            </w:tr>
            <w:tr w14:paraId="1047A323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3175EA0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3</w:t>
                  </w:r>
                </w:p>
              </w:tc>
              <w:tc>
                <w:tcPr>
                  <w:tcW w:w="1840" w:type="dxa"/>
                  <w:vAlign w:val="center"/>
                </w:tcPr>
                <w:p w14:paraId="67A7368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直接照抄指导书 3.5.1 节第 3 条样例断言，AssertionError: A 组语义信息丢失</w:t>
                  </w:r>
                </w:p>
              </w:tc>
              <w:tc>
                <w:tcPr>
                  <w:tcW w:w="2523" w:type="dxa"/>
                  <w:vAlign w:val="center"/>
                </w:tcPr>
                <w:p w14:paraId="02178CD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样例断言写的是 "5 mg/片 "（带尾随空格），但原文“5 mg/片”后紧跟全角逗号 U+FF0C，根本不存在空格。指导书排版留白被 PDF 抽文本保留了下来</w:t>
                  </w:r>
                </w:p>
              </w:tc>
              <w:tc>
                <w:tcPr>
                  <w:tcW w:w="1840" w:type="dxa"/>
                  <w:vAlign w:val="center"/>
                </w:tcPr>
                <w:p w14:paraId="47A72CC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断言只写确定存在的子串 "5 mg/片"，空格不入断言</w:t>
                  </w:r>
                </w:p>
              </w:tc>
              <w:tc>
                <w:tcPr>
                  <w:tcW w:w="1630" w:type="dxa"/>
                  <w:vAlign w:val="center"/>
                </w:tcPr>
                <w:p w14:paraId="05BC6AC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通过。这说明断言的期望值必须来自实测数据，不能来自文档排版</w:t>
                  </w:r>
                </w:p>
              </w:tc>
            </w:tr>
            <w:tr w14:paraId="299EF433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667CA4A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4</w:t>
                  </w:r>
                </w:p>
              </w:tc>
              <w:tc>
                <w:tcPr>
                  <w:tcW w:w="1840" w:type="dxa"/>
                  <w:vAlign w:val="center"/>
                </w:tcPr>
                <w:p w14:paraId="6D121D0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31 条数据断言全部 PASS，程序却崩在 AssertionError: A 组缺少专门断言</w:t>
                  </w:r>
                </w:p>
              </w:tc>
              <w:tc>
                <w:tcPr>
                  <w:tcW w:w="2523" w:type="dxa"/>
                  <w:vAlign w:val="center"/>
                </w:tcPr>
                <w:p w14:paraId="1BB58D9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汇总处用 l.split("[")[1].split("]")[0] 从标签文本反解组号，但通用标签是“通用[A]”、专项标签却是“专项[1]”，格式不一致导致匹配不到。真正的数据处理全部正确，崩溃发生在自检层</w:t>
                  </w:r>
                </w:p>
              </w:tc>
              <w:tc>
                <w:tcPr>
                  <w:tcW w:w="1840" w:type="dxa"/>
                  <w:vAlign w:val="center"/>
                </w:tcPr>
                <w:p w14:paraId="179524A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check() 改为显式接收 group/kind/idx 并存入字典，汇总直接取字段</w:t>
                  </w:r>
                </w:p>
              </w:tc>
              <w:tc>
                <w:tcPr>
                  <w:tcW w:w="1630" w:type="dxa"/>
                  <w:vAlign w:val="center"/>
                </w:tcPr>
                <w:p w14:paraId="47D80D7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通过。A 组专项断言条数统计为 1，不再误报</w:t>
                  </w:r>
                </w:p>
              </w:tc>
            </w:tr>
          </w:tbl>
          <w:p w14:paraId="34D48835">
            <w:pPr>
              <w:spacing w:before="0" w:after="0" w:line="120" w:lineRule="exact"/>
              <w:jc w:val="left"/>
            </w:pPr>
          </w:p>
          <w:p w14:paraId="65ADBED2">
            <w:pPr>
              <w:spacing w:before="60" w:after="40"/>
              <w:jc w:val="center"/>
            </w:pPr>
            <w:r>
              <w:drawing>
                <wp:inline distT="0" distB="0" distL="0" distR="0">
                  <wp:extent cx="2699385" cy="1983105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8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95A94">
            <w:pPr>
              <w:spacing w:before="0" w:after="120" w:line="240" w:lineRule="exact"/>
              <w:jc w:val="center"/>
            </w:pPr>
            <w:r>
              <w:rPr>
                <w:rFonts w:ascii="Times New Roman" w:hAnsi="Times New Roman" w:eastAsia="宋体" w:cs="Times New Roman"/>
                <w:color w:val="595959"/>
                <w:sz w:val="18"/>
                <w:szCs w:val="18"/>
              </w:rPr>
              <w:t>图 5　调试 1 的实测记录（BOM 陷阱）</w:t>
            </w:r>
          </w:p>
          <w:p w14:paraId="730EA1CB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其中调试 4 最让我反思。它是我自己写的“自检”把矛头指向了完全正确的数据处理结果：如果当时只看到报错信息，很容易以为 A 组漏写了断言，去反复检查本来没问题的处理逻辑。教训是——自检要断言数据本身，不要断言自己写的标签文本；能取字段就别解析字符串。</w:t>
            </w:r>
          </w:p>
          <w:p w14:paraId="41819A35">
            <w:pPr>
              <w:numPr>
                <w:numId w:val="0"/>
              </w:numPr>
              <w:ind w:leftChars="0"/>
            </w:pPr>
          </w:p>
          <w:p w14:paraId="34051D56"/>
          <w:p w14:paraId="01DBA279">
            <w:pPr>
              <w:rPr>
                <w:rFonts w:hint="eastAsia"/>
              </w:rPr>
            </w:pPr>
          </w:p>
          <w:p w14:paraId="1FC36DEF">
            <w:pPr>
              <w:pStyle w:val="3"/>
            </w:pPr>
            <w:r>
              <w:rPr>
                <w:rFonts w:hint="eastAsia"/>
              </w:rPr>
              <w:t>六、实验总结与感悟（A</w:t>
            </w:r>
            <w:r>
              <w:t>I</w:t>
            </w:r>
            <w:r>
              <w:rPr>
                <w:rFonts w:hint="eastAsia"/>
              </w:rPr>
              <w:t>辅助说明）</w:t>
            </w:r>
          </w:p>
          <w:p w14:paraId="2364BFFF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6.1　总结与感悟</w:t>
            </w:r>
          </w:p>
          <w:p w14:paraId="10C5047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最大的收获不是“会用 jieba 之外的切词”，而是理解了文本处理里最容易被忽略的一条原则：处理链路上任何一步都可能悄悄改变语义，而程序不会主动告诉你。</w:t>
            </w:r>
          </w:p>
          <w:p w14:paraId="116DFD15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“没报错”不等于“做对了”。utf-16 能把任意偶数长度字节解成“看似正常”的乱码；utf-8 能解开带 BOM 的文件却留下 U+FEFF。这两种情况都不会抛异常，只有主动检查（BOM 检测、替换字符检测、可读性诊断）才能拦住它们。</w:t>
            </w:r>
          </w:p>
          <w:p w14:paraId="67AEFBD1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清洗的力度就是风险的来源。本实验如果图省事，用“只保留汉字”的正则一步到位，代码会更短，但 128/78 mmHg 和 5 mg/片 会全部消失——而在医疗语境里，删掉一个数值和写错一个数值，后果是同一量级的。</w:t>
            </w:r>
          </w:p>
          <w:p w14:paraId="43CD28AA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否定词是医疗文本的“地雷”。未见/无/不伴 参与构成句子极性，把它们扔进停用词表就像把句子里的“是”删掉。面向新闻训练的通用停用词表，直接套到医疗文本上是有缺陷的。</w:t>
            </w:r>
          </w:p>
          <w:p w14:paraId="3B848905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断言的价值在于把“我以为对”变成“程序验过对”。31 条断言全部通过之前，我的处理结果都只是看起来合理；通过之后才是可交付的。</w:t>
            </w:r>
          </w:p>
          <w:p w14:paraId="5E97203F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本次实验我一共踩了 4 个坑，其中 3 个来自我自己的代码（自检逻辑写错、期望值写死、切词口径想当然），只有 1 个来自指导书样例。这让我意识到：读懂题面不等于理解题面，抄示例代码尤其要自己先验一遍。</w:t>
            </w:r>
          </w:p>
          <w:p w14:paraId="4235D05B">
            <w:pPr>
              <w:rPr>
                <w:i/>
                <w:color w:val="0000FF"/>
              </w:rPr>
            </w:pPr>
          </w:p>
          <w:p w14:paraId="58932A52">
            <w:pPr>
              <w:rPr>
                <w:rFonts w:hint="eastAsia"/>
                <w:i/>
                <w:color w:val="0000FF"/>
              </w:rPr>
            </w:pPr>
          </w:p>
          <w:p w14:paraId="728F1A9E">
            <w:pPr>
              <w:pStyle w:val="3"/>
            </w:pPr>
            <w:r>
              <w:rPr>
                <w:rFonts w:hint="eastAsia"/>
              </w:rPr>
              <w:t>七、思考题</w:t>
            </w:r>
          </w:p>
          <w:p w14:paraId="35DF7D69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1　为什么不能把所有数字、英文和标点全部删除？结合个人数据举例。</w:t>
            </w:r>
          </w:p>
          <w:p w14:paraId="11A28694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数字和英文是语义主体，删不得。去掉全部数字与字母后，“家庭血压 128/78 mmHg”只剩“家庭血压 /”，“科普标签为5 mg/片”只剩“科普标签为 /片”，“空腹血糖为6.2 mmol/L”退化成“空腹血糖为. /”——数值、单位、剂量全部消失，剩下的已经不是病历。G 组的 Sleep Health、CAFFEINE 同理，删掉就无法检索。</w:t>
            </w:r>
          </w:p>
          <w:p w14:paraId="0ECA9517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标点不同：它也不能删，但可以规范化。删掉分号，“未见异常放电；否认胸痛”粘成“未见异常放电否认胸痛”，否定范围都变了；删掉日期的连字符和冒号，“2026-10-15 09:30”成了“20261015 0930”，再也解析不回时间。标点的问题只是全角半角混用，所以本实验做的是 NFKC 统一字形，不是删字符。</w:t>
            </w:r>
          </w:p>
          <w:p w14:paraId="0339EC94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2　errors="ignore" 可能造成什么问题？</w:t>
            </w:r>
          </w:p>
          <w:p w14:paraId="7D53E784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危害是让解码失败的内容凭空消失，而程序和断言都不吭声。C 组实测：原始 182 字节，utf-8 硬解在第 0 字节就抛 UnicodeDecodeError；加上 errors="ignore" 后解码“成功”，却只剩 35 个字符——80.8% 被静默丢弃。</w:t>
            </w:r>
          </w:p>
          <w:p w14:paraId="1BF1FE1C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更麻烦的是它能骗过检查。指导书第 2 条通用断言是“不含 U+FFFD 替换字符”，而 ignore 是丢弃不是替换，结果里根本没有替换字符，断言照样通过；换成 errors="replace" 反而留下 118 个 U+FFFD，被当场拦下。最终是 C 组“2026-10-15 09:30 必须保留”那条数据断言碰巧拦住，可它只拦日期——若丢的不是日期，同样会放过。结论：脱敏与规范化可以有损，解码不可以。</w:t>
            </w:r>
          </w:p>
          <w:p w14:paraId="411EC37F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3　NFKC 规范化可能带来哪些收益和风险？</w:t>
            </w:r>
          </w:p>
          <w:p w14:paraId="16E9CFD3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收益有三：全角半角统一，正则不必写两套；“２０２６”与“2026”视为同一字符串，检索可靠；抹平不同来源系统带来的字符差异。</w:t>
            </w:r>
          </w:p>
          <w:p w14:paraId="3F3B6AF2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风险也有三：有损且不可逆；它不只动数字也动标点——实测 C 组的“，”“：”“；”都转成了半角，而中文习惯的“。”(U+3002) 不变，结果标点风格中西混杂；兼容分解还会改写看似无关的字符，我实测 ① 会变成 1、㈠ 会变成 (一)、㎡ 会变成 m2，需要保真原文的场景不可接受。所以规范化只在检索统计环节使用，原始文本另存一份，绝不原地覆盖。</w:t>
            </w:r>
          </w:p>
          <w:p w14:paraId="7F5A1139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4　隐私正则可能产生哪些漏报或误报？</w:t>
            </w:r>
          </w:p>
          <w:p w14:paraId="3B1FBA92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两类都有，用本组正则实测。漏报：带连字符的 138-1234-5678、空格分隔的 139 1234 5671、反垃圾写法的 studentB[at]example[dot]com，全部匹配不上；微信、身份证号、银行卡、姓名加住址这些字段本实验也完全没有覆盖。</w:t>
            </w:r>
          </w:p>
          <w:p w14:paraId="28799CC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误报更具体：一串 18 位数字（如 20261015000012345678）会被掩成 2026101****012345678，中间 4 位被当成手机号——正则只管形似，不管真假。反过来 C 组的 2026-10-15 09:30、A 组的 5 mg/片、B 组的 6.2 mmol/L 都没被误伤，这归功于前后数字断言 (?&lt;!1\d) 与掩码后长度不变这两条限制。所以正则脱敏只是第一道防线，真实系统还得叠加密钥校验、上下文规则与人工复核。</w:t>
            </w:r>
          </w:p>
          <w:p w14:paraId="02CEE6BF">
            <w:bookmarkStart w:id="0" w:name="_GoBack"/>
            <w:bookmarkEnd w:id="0"/>
          </w:p>
          <w:p w14:paraId="2BC757E7">
            <w:pPr>
              <w:rPr>
                <w:rFonts w:hint="eastAsia"/>
              </w:rPr>
            </w:pPr>
          </w:p>
          <w:p w14:paraId="2ABDA4E2">
            <w:pPr>
              <w:ind w:firstLine="4620" w:firstLineChars="165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电子签名：</w:t>
            </w:r>
          </w:p>
        </w:tc>
      </w:tr>
    </w:tbl>
    <w:p w14:paraId="169053BC">
      <w:pPr>
        <w:rPr>
          <w:rFonts w:hint="eastAsia" w:ascii="宋体" w:hAnsi="宋体" w:eastAsia="宋体"/>
          <w:i/>
          <w:color w:val="0000FF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1089A">
    <w:pPr>
      <w:pStyle w:val="6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2</w:t>
    </w:r>
    <w:r>
      <w:fldChar w:fldCharType="end"/>
    </w:r>
  </w:p>
  <w:p w14:paraId="5E43CBBE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BF7E0">
    <w:pPr>
      <w:pStyle w:val="6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 w14:paraId="52110026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76D8B"/>
    <w:multiLevelType w:val="singleLevel"/>
    <w:tmpl w:val="63F76D8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8054C4A"/>
    <w:multiLevelType w:val="multilevel"/>
    <w:tmpl w:val="68054C4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CODE" w:val="HE00130"/>
    <w:docVar w:name="CLASS" w:val="21级智医1班"/>
    <w:docVar w:name="CNAME" w:val="程序设计基础"/>
    <w:docVar w:name="DAY" w:val="24"/>
    <w:docVar w:name="ENAME" w:val="实验1-基本数据类型"/>
    <w:docVar w:name="LOC" w:val="线上教学"/>
    <w:docVar w:name="MONTH" w:val="2"/>
    <w:docVar w:name="SCODE" w:val="202100502001"/>
    <w:docVar w:name="SDATE" w:val="2022/3/1"/>
    <w:docVar w:name="SNAME" w:val="吴可欣"/>
    <w:docVar w:name="TCODE" w:val="  "/>
    <w:docVar w:name="TMATES" w:val=" "/>
    <w:docVar w:name="TUTOR" w:val="吕孟叶，张媛"/>
    <w:docVar w:name="WDAY" w:val="四"/>
    <w:docVar w:name="YEAR" w:val="2022"/>
  </w:docVars>
  <w:rsids>
    <w:rsidRoot w:val="0002148B"/>
    <w:rsid w:val="0001152D"/>
    <w:rsid w:val="0002148B"/>
    <w:rsid w:val="0004031A"/>
    <w:rsid w:val="00044D8B"/>
    <w:rsid w:val="000523D8"/>
    <w:rsid w:val="000523FB"/>
    <w:rsid w:val="00065938"/>
    <w:rsid w:val="00080AE3"/>
    <w:rsid w:val="0009728C"/>
    <w:rsid w:val="000A5A3E"/>
    <w:rsid w:val="000B4A92"/>
    <w:rsid w:val="00106598"/>
    <w:rsid w:val="00125435"/>
    <w:rsid w:val="00146305"/>
    <w:rsid w:val="00155383"/>
    <w:rsid w:val="00155A14"/>
    <w:rsid w:val="001A31B2"/>
    <w:rsid w:val="001E4DEF"/>
    <w:rsid w:val="001F736A"/>
    <w:rsid w:val="002213B0"/>
    <w:rsid w:val="002456F1"/>
    <w:rsid w:val="0026026F"/>
    <w:rsid w:val="002655A4"/>
    <w:rsid w:val="00282B68"/>
    <w:rsid w:val="002A6885"/>
    <w:rsid w:val="002B6452"/>
    <w:rsid w:val="002D188D"/>
    <w:rsid w:val="002D4AA6"/>
    <w:rsid w:val="002F5DB8"/>
    <w:rsid w:val="00336AA8"/>
    <w:rsid w:val="00342099"/>
    <w:rsid w:val="00342964"/>
    <w:rsid w:val="00374B92"/>
    <w:rsid w:val="003943CD"/>
    <w:rsid w:val="003C42ED"/>
    <w:rsid w:val="003C4C33"/>
    <w:rsid w:val="003C7F0B"/>
    <w:rsid w:val="0041150C"/>
    <w:rsid w:val="00413E9E"/>
    <w:rsid w:val="00440B4B"/>
    <w:rsid w:val="00441205"/>
    <w:rsid w:val="00441863"/>
    <w:rsid w:val="00466F1B"/>
    <w:rsid w:val="00470C6F"/>
    <w:rsid w:val="00481FFC"/>
    <w:rsid w:val="00486420"/>
    <w:rsid w:val="00492D50"/>
    <w:rsid w:val="004A5367"/>
    <w:rsid w:val="004C649A"/>
    <w:rsid w:val="004D3724"/>
    <w:rsid w:val="004D6E2F"/>
    <w:rsid w:val="004F1A23"/>
    <w:rsid w:val="00504AB4"/>
    <w:rsid w:val="00524A24"/>
    <w:rsid w:val="00525017"/>
    <w:rsid w:val="00534DF5"/>
    <w:rsid w:val="005477CF"/>
    <w:rsid w:val="005608BF"/>
    <w:rsid w:val="00561EE1"/>
    <w:rsid w:val="005642F1"/>
    <w:rsid w:val="00584F89"/>
    <w:rsid w:val="00585AC4"/>
    <w:rsid w:val="005E7828"/>
    <w:rsid w:val="0064289E"/>
    <w:rsid w:val="006440E9"/>
    <w:rsid w:val="00656201"/>
    <w:rsid w:val="0066333A"/>
    <w:rsid w:val="00692E0E"/>
    <w:rsid w:val="006A0895"/>
    <w:rsid w:val="006C37E3"/>
    <w:rsid w:val="0070236D"/>
    <w:rsid w:val="00744B52"/>
    <w:rsid w:val="00804436"/>
    <w:rsid w:val="00825906"/>
    <w:rsid w:val="0083339F"/>
    <w:rsid w:val="008440C9"/>
    <w:rsid w:val="008469B1"/>
    <w:rsid w:val="00847231"/>
    <w:rsid w:val="0084777E"/>
    <w:rsid w:val="0085752B"/>
    <w:rsid w:val="00871B66"/>
    <w:rsid w:val="00885EA9"/>
    <w:rsid w:val="00893FA4"/>
    <w:rsid w:val="008A7AFC"/>
    <w:rsid w:val="008B55CE"/>
    <w:rsid w:val="008B5FB5"/>
    <w:rsid w:val="009015A8"/>
    <w:rsid w:val="00920868"/>
    <w:rsid w:val="00966527"/>
    <w:rsid w:val="009A4A64"/>
    <w:rsid w:val="009D3CAF"/>
    <w:rsid w:val="009E229D"/>
    <w:rsid w:val="00A110E8"/>
    <w:rsid w:val="00A17432"/>
    <w:rsid w:val="00A37614"/>
    <w:rsid w:val="00A40C30"/>
    <w:rsid w:val="00A52653"/>
    <w:rsid w:val="00A621C8"/>
    <w:rsid w:val="00A67F0E"/>
    <w:rsid w:val="00A70C32"/>
    <w:rsid w:val="00A83BC6"/>
    <w:rsid w:val="00A934FB"/>
    <w:rsid w:val="00A93834"/>
    <w:rsid w:val="00AA394D"/>
    <w:rsid w:val="00AB141B"/>
    <w:rsid w:val="00AC358D"/>
    <w:rsid w:val="00AD502C"/>
    <w:rsid w:val="00AD6930"/>
    <w:rsid w:val="00AE2970"/>
    <w:rsid w:val="00AF0A5F"/>
    <w:rsid w:val="00B07EEF"/>
    <w:rsid w:val="00B12D59"/>
    <w:rsid w:val="00B22767"/>
    <w:rsid w:val="00B26AA4"/>
    <w:rsid w:val="00B272CE"/>
    <w:rsid w:val="00B326AB"/>
    <w:rsid w:val="00B4662F"/>
    <w:rsid w:val="00B6079E"/>
    <w:rsid w:val="00B971EF"/>
    <w:rsid w:val="00BB19FE"/>
    <w:rsid w:val="00BC67BB"/>
    <w:rsid w:val="00BC6D63"/>
    <w:rsid w:val="00BD1C08"/>
    <w:rsid w:val="00BF567E"/>
    <w:rsid w:val="00BF6EE7"/>
    <w:rsid w:val="00C010E7"/>
    <w:rsid w:val="00C111E2"/>
    <w:rsid w:val="00C22BDB"/>
    <w:rsid w:val="00C367F8"/>
    <w:rsid w:val="00C60A13"/>
    <w:rsid w:val="00C63BA9"/>
    <w:rsid w:val="00CA0FAB"/>
    <w:rsid w:val="00CA5FA2"/>
    <w:rsid w:val="00CC2203"/>
    <w:rsid w:val="00CC7842"/>
    <w:rsid w:val="00CE7313"/>
    <w:rsid w:val="00D13533"/>
    <w:rsid w:val="00D1774B"/>
    <w:rsid w:val="00D72366"/>
    <w:rsid w:val="00D7666C"/>
    <w:rsid w:val="00DA6B33"/>
    <w:rsid w:val="00DB2BAE"/>
    <w:rsid w:val="00DB50E9"/>
    <w:rsid w:val="00DC0638"/>
    <w:rsid w:val="00DC412B"/>
    <w:rsid w:val="00DC6BF2"/>
    <w:rsid w:val="00DD0CC8"/>
    <w:rsid w:val="00DD5CFD"/>
    <w:rsid w:val="00E14B9F"/>
    <w:rsid w:val="00E15CFB"/>
    <w:rsid w:val="00E2207C"/>
    <w:rsid w:val="00E25E32"/>
    <w:rsid w:val="00E559FF"/>
    <w:rsid w:val="00E61DF9"/>
    <w:rsid w:val="00E82982"/>
    <w:rsid w:val="00E85E8F"/>
    <w:rsid w:val="00EA5AFB"/>
    <w:rsid w:val="00EC2F9F"/>
    <w:rsid w:val="00EF2B95"/>
    <w:rsid w:val="00F028EE"/>
    <w:rsid w:val="00F15CF0"/>
    <w:rsid w:val="00F20692"/>
    <w:rsid w:val="00F22BEB"/>
    <w:rsid w:val="00F47043"/>
    <w:rsid w:val="00F67A77"/>
    <w:rsid w:val="00F725FC"/>
    <w:rsid w:val="00F912DC"/>
    <w:rsid w:val="00FA38CA"/>
    <w:rsid w:val="00FC0B1D"/>
    <w:rsid w:val="00FC5482"/>
    <w:rsid w:val="00FF01B8"/>
    <w:rsid w:val="00FF040F"/>
    <w:rsid w:val="00FF42CB"/>
    <w:rsid w:val="03AB2E3C"/>
    <w:rsid w:val="06370542"/>
    <w:rsid w:val="0F9E354E"/>
    <w:rsid w:val="11612713"/>
    <w:rsid w:val="13823E31"/>
    <w:rsid w:val="15F635A6"/>
    <w:rsid w:val="1C702A36"/>
    <w:rsid w:val="1EDB762C"/>
    <w:rsid w:val="29B73C7D"/>
    <w:rsid w:val="2FD9510C"/>
    <w:rsid w:val="4A7D4C52"/>
    <w:rsid w:val="4B2C0426"/>
    <w:rsid w:val="5100482F"/>
    <w:rsid w:val="5EDA66BF"/>
    <w:rsid w:val="6C5775A1"/>
    <w:rsid w:val="6E55EA7F"/>
    <w:rsid w:val="705160B5"/>
    <w:rsid w:val="7547A96E"/>
    <w:rsid w:val="783F0EE9"/>
    <w:rsid w:val="7B95154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semiHidden/>
    <w:unhideWhenUsed/>
    <w:uiPriority w:val="99"/>
    <w:pPr>
      <w:jc w:val="left"/>
    </w:pPr>
  </w:style>
  <w:style w:type="paragraph" w:styleId="5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19"/>
    <w:semiHidden/>
    <w:unhideWhenUsed/>
    <w:uiPriority w:val="99"/>
    <w:rPr>
      <w:b/>
      <w:bCs/>
    </w:rPr>
  </w:style>
  <w:style w:type="character" w:styleId="11">
    <w:name w:val="page number"/>
    <w:basedOn w:val="10"/>
    <w:qFormat/>
    <w:uiPriority w:val="0"/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3">
    <w:name w:val="页脚 字符"/>
    <w:basedOn w:val="10"/>
    <w:link w:val="6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字符"/>
    <w:basedOn w:val="10"/>
    <w:link w:val="7"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0"/>
    <w:link w:val="2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3 字符"/>
    <w:basedOn w:val="10"/>
    <w:link w:val="3"/>
    <w:uiPriority w:val="9"/>
    <w:rPr>
      <w:b/>
      <w:bCs/>
      <w:kern w:val="2"/>
      <w:sz w:val="32"/>
      <w:szCs w:val="32"/>
    </w:rPr>
  </w:style>
  <w:style w:type="character" w:customStyle="1" w:styleId="18">
    <w:name w:val="批注文字 字符"/>
    <w:basedOn w:val="10"/>
    <w:link w:val="4"/>
    <w:semiHidden/>
    <w:uiPriority w:val="99"/>
    <w:rPr>
      <w:kern w:val="2"/>
      <w:sz w:val="21"/>
      <w:szCs w:val="22"/>
    </w:rPr>
  </w:style>
  <w:style w:type="character" w:customStyle="1" w:styleId="19">
    <w:name w:val="批注主题 字符"/>
    <w:basedOn w:val="18"/>
    <w:link w:val="8"/>
    <w:semiHidden/>
    <w:uiPriority w:val="99"/>
    <w:rPr>
      <w:b/>
      <w:bCs/>
      <w:kern w:val="2"/>
      <w:sz w:val="21"/>
      <w:szCs w:val="22"/>
    </w:rPr>
  </w:style>
  <w:style w:type="character" w:customStyle="1" w:styleId="20">
    <w:name w:val="批注框文本 字符"/>
    <w:basedOn w:val="10"/>
    <w:link w:val="5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1685</Words>
  <Characters>2166</Characters>
  <Lines>2</Lines>
  <Paragraphs>1</Paragraphs>
  <TotalTime>0</TotalTime>
  <ScaleCrop>false</ScaleCrop>
  <LinksUpToDate>false</LinksUpToDate>
  <CharactersWithSpaces>2375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2022-02-25T00:46:00Z</dcterms:created>
  <dc:creator>LDZ;Lyu Mengye</dc:creator>
  <cp:lastModifiedBy>人中豪杰</cp:lastModifiedBy>
  <dcterms:modified xsi:type="dcterms:W3CDTF">2026-10-09T03:14:48Z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5ACE41C3068D4223B3105DE115063EFC_13</vt:lpwstr>
  </property>
  <property fmtid="{D5CDD505-2E9C-101B-9397-08002B2CF9AE}" pid="4" name="KSOTemplateDocerSaveRecord">
    <vt:lpwstr>eyJoZGlkIjoiZmNlYTA5NDdlMjQwMGRjOTRjNzhlMTNhZTBlOWZhMTEiLCJ1c2VySWQiOiIxMDc0MDk4OTY0In0=</vt:lpwstr>
  </property>
</Properties>
</file>