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080" w:after="80" w:line="760" w:lineRule="exact"/>
        <w:jc w:val="center"/>
      </w:pPr>
      <w:r>
        <w:rPr>
          <w:rFonts w:ascii="Times New Roman" w:hAnsi="Times New Roman" w:eastAsia="黑体" w:cs="Times New Roman"/>
          <w:b/>
          <w:color w:val="000000"/>
          <w:sz w:val="60"/>
          <w:szCs w:val="60"/>
        </w:rPr>
        <w:t xml:space="preserve">实验报告</w:t>
      </w:r>
    </w:p>
    <w:p>
      <w:pPr>
        <w:spacing w:before="0" w:after="520" w:line="440" w:lineRule="exact"/>
        <w:jc w:val="center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深圳技术大学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35"/>
        <w:gridCol w:w="6237"/>
      </w:tblGrid>
      <w:tr>
        <w:trPr>
          <w:tblHeader/>
        </w:trPr>
        <w:tc>
          <w:tcPr>
            <w:tcW w:w="2835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2"/>
                <w:szCs w:val="22"/>
              </w:rPr>
              <w:t xml:space="preserve">项　目</w:t>
            </w:r>
          </w:p>
        </w:tc>
        <w:tc>
          <w:tcPr>
            <w:tcW w:w="623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2"/>
                <w:szCs w:val="22"/>
              </w:rPr>
              <w:t xml:space="preserve">内　容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课程编号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HE00239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课程名称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自然语言处理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实验名称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实验1 — NLP开发环境与基础文本处理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实验类型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验证性、必做（2 学时，个人独立完成）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班　　级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指导教师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缪尧、张媛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报 告 人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学　　号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合作者/组号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无（个人独立完成）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实验地点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A2-3XX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实验时间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2026 年 　 月 　 日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>提交时间</w:t>
            </w:r>
          </w:p>
        </w:tc>
        <w:tc>
          <w:tcPr>
            <w:tcW w:w="623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160" w:line="320" w:lineRule="exact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/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2"/>
                <w:szCs w:val="22"/>
              </w:rPr>
              <w:t xml:space="preserve">得　分</w:t>
            </w:r>
          </w:p>
        </w:tc>
        <w:tc>
          <w:tcPr>
            <w:tcW w:w="302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2"/>
                <w:szCs w:val="22"/>
              </w:rPr>
              <w:t xml:space="preserve">教师签名</w:t>
            </w:r>
          </w:p>
        </w:tc>
        <w:tc>
          <w:tcPr>
            <w:tcW w:w="302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2"/>
                <w:szCs w:val="22"/>
              </w:rPr>
              <w:t xml:space="preserve">批改日期</w:t>
            </w:r>
          </w:p>
        </w:tc>
      </w:tr>
      <w:tr>
        <w:tc>
          <w:tcPr>
            <w:tcW w:w="302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302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302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r>
        <w:br w:type="page"/>
      </w:r>
    </w:p>
    <w:p>
      <w:pPr>
        <w:spacing w:before="200" w:after="120" w:line="40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一、实验目的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1. 掌握 Python 环境检查、脚本运行与文件路径的基本操作，不把别人电脑的绝对路径写进代码；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2. 掌握 UTF-8、UTF-8-SIG、GB18030、UTF-16 四种中文文本编码的识别与读取方法；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3. 掌握 Unicode 规范化（NFKC）、空白处理、隐私字段掩码与基础词频统计；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4. 学会用中间输出和断言核验处理结果，让每一步都可观察、可复核；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5. 能够完整记录“错误现象—原因定位—修改—复测”的调试过程。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此外，本人给自己加了一条要求：报告中出现的每一个数字都必须由程序实际跑出来，不允许凭印象填写——本实验后半段的两个错误正是因为写死的期望值而产生的。</w:t>
      </w:r>
    </w:p>
    <w:p>
      <w:pPr>
        <w:spacing w:before="200" w:after="120" w:line="40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二、实验原理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2.1　多编码探测：试错式解码与 BOM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中文文本在磁盘上只是一串字节，编码信息并不随文本传递。用错误编码去解释同一串字节会抛出 UnicodeDecodeError，但“没报错”并不等于“解对了”：utf-16 会把任意偶数长度的字节强行两两配对，几乎总能“解码成功”，得到的却是乱码。因此本实验按固定顺序 utf-8 → utf-8-sig → gb18030 → utf-16 逐个尝试，并把每一次失败的编码与异常类型记入诊断列表。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顺序不能随意调整：若把 utf-16 提前，绝大多数文件都会变成“解错了却通过了”。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BOM 需要单独处理。带 BOM 的 UTF-8（即 UTF-8-SIG）其字节序列本身仍是合法 UTF-8，用 utf-8 解码不会报错，只是首字符残留一个 U+FEFF。所以解码成功后必须再检查首字符，命中则改用 utf-8-sig 重读。这类“解码成功但数据脏”的情况，比直接抛异常更危险。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2.2　Unicode 规范化 NFKC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NFKC（Compatibility Decomposition followed by Canonical Composition）先做兼容分解、再做规范合成，把全角字符折叠为半角。本实验在 C 组数据上实测得到：全角数字 ３０（U+FF13/U+FF10）→ 30，全角连字符 －（U+FF0D）→ -，全角冒号 ：（U+FF1A）→ :，全角逗号 ，（U+FF0C）→ ,；而「。」（U+3002）没有兼容分解，NFKC 后保持原样。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规范化属于有损操作，风险在于“清洗过头”。指导书明确指出不能用“只保留汉字”的正则清洗，否则 128/78 mmHg、5 mg/片 这类关键医学信息会被整体删除。所以本实验的规范化只做NFKC 与空白折叠两步，不做任何删词操作。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2.3　隐私字段掩码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手机号正则 (?&lt;!\d)(1[3-9]\d)\d{4}(\d{4})(?!\d) 在前后加了负向断言，作用是防止从更长的数字串中间截取一段来掩码，造成误伤。邮箱正则保留前 2 个字符，便于人工核对字段归属而不泄露完整地址。实现上使用 re.subn 而不是 re.sub，因为替换次数本身就是需要被断言核验的量。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2.4　规则切词与“多字优先”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切词正则把多字否定短语排在单字规则之前：</w:t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1　切词规则（多字短语必须优先匹配）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TOKEN_PATTERN = re.compile(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r"患者|建议|进行|不伴|否认|不得|无|未|[A-Za-z]+|\d+(?:\.\d+)?|[\u4e00-\u9fff]"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正则的候选分支按书写顺序尝试。如果把“不伴”放到单字规则之后，它会被拆成“不”+“伴”，否定语义随即丢失——这正是医疗文本里最危险的一类错误。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这里有一个容易踩的口径问题：指导书要求断言 token 中含有“未”，因此“未见”必须被拆成未 + 见。我一度想把“未见”作为整词加入多字优先规则，试算后发现那样 token 里就不再有“未”，指导书自己的断言反而会失败。因此保留指导书口径，并在代码注释里写明理由。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2.5　停用词过滤与否定保护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通用停用词表通常是面向新闻、社交语料训练的，并不包含医疗否定词语义。如果把“无”“未”“不伴”当作停用词删掉，“未见异常放电”会变成“见异常放电”，“无意识障碍”会变成“意识障碍”——前者是没有症状，后者是确诊有病，语义完全反转。因此加载停用词之后必须减去否定与约束保护词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本实验下发的 stopwords.txt 共 8 个词（的、了、和、与、于、患者、建议、进行），本身不含否定词，所以保护逻辑在本次数据上不改变结果。但我仍然把它写成代码，因为这是一道必要的防御：换一份停用词表就会立刻翻车（详见 5.4 调试 2）。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2.6　词频统计与中间输出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collections.Counter 的 most_common(n) 按词频降序取前 n 项。为了让处理过程可复核，程序逐组打印：识别编码、编码失败记录、BOM 说明、规范化前后片段、切词结果、被删停用词、Top-10 词频，以及“原始→规范化→掩码→token”四阶段字符数。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2.7　断言与分支的区别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assert 用于检查“正常情况下必须成立”的内部条件，适合实验测试与调试；if 用于处理预期中可能发生的业务分支。需要注意 python -O 优化模式会跳过断言，因此断言不能代替正式的用户输入校验，更不能用于医疗安全判断。</w:t>
      </w:r>
    </w:p>
    <w:p>
      <w:pPr>
        <w:spacing w:before="200" w:after="120" w:line="40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三、实验仪器与编程环境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61"/>
        <w:gridCol w:w="7011"/>
      </w:tblGrid>
      <w:tr>
        <w:trPr>
          <w:tblHeader/>
        </w:trPr>
        <w:tc>
          <w:tcPr>
            <w:tcW w:w="2061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 xml:space="preserve">项　目</w:t>
            </w:r>
          </w:p>
        </w:tc>
        <w:tc>
          <w:tcPr>
            <w:tcW w:w="7011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 xml:space="preserve">内　容</w:t>
            </w:r>
          </w:p>
        </w:tc>
      </w:tr>
      <w:tr>
        <w:tc>
          <w:tcPr>
            <w:tcW w:w="206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计算机</w:t>
            </w:r>
          </w:p>
        </w:tc>
        <w:tc>
          <w:tcPr>
            <w:tcW w:w="701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x64 架构，Windows 10 (10.0.19045)</w:t>
            </w:r>
          </w:p>
        </w:tc>
      </w:tr>
      <w:tr>
        <w:tc>
          <w:tcPr>
            <w:tcW w:w="206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701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3.14.6，解释器 C:\Users\Administrator\AppData\Local\Programs\Python\Python314\python.exe</w:t>
            </w:r>
          </w:p>
        </w:tc>
      </w:tr>
      <w:tr>
        <w:tc>
          <w:tcPr>
            <w:tcW w:w="206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编程工具</w:t>
            </w:r>
          </w:p>
        </w:tc>
        <w:tc>
          <w:tcPr>
            <w:tcW w:w="701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VS Code / PowerShell 命令行，一条命令 python exp1_starter.py 跑通全流程</w:t>
            </w:r>
          </w:p>
        </w:tc>
      </w:tr>
      <w:tr>
        <w:tc>
          <w:tcPr>
            <w:tcW w:w="206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第三方依赖</w:t>
            </w:r>
          </w:p>
        </w:tc>
        <w:tc>
          <w:tcPr>
            <w:tcW w:w="701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无。仅使用标准库 re、unicodedata、csv、collections、pathlib</w:t>
            </w:r>
          </w:p>
        </w:tc>
      </w:tr>
      <w:tr>
        <w:tc>
          <w:tcPr>
            <w:tcW w:w="206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分词库</w:t>
            </w:r>
          </w:p>
        </w:tc>
        <w:tc>
          <w:tcPr>
            <w:tcW w:w="701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未安装 jieba。指导书 3.6 节规定的 tokenize 为正则实现，不依赖分词库；采用零依赖方案可保证换一台电脑也能复现</w:t>
            </w:r>
          </w:p>
        </w:tc>
      </w:tr>
      <w:tr>
        <w:tc>
          <w:tcPr>
            <w:tcW w:w="206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结果导出</w:t>
            </w:r>
          </w:p>
        </w:tc>
        <w:tc>
          <w:tcPr>
            <w:tcW w:w="701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Word COM 自动化导出 DOCX 与 PDF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60" w:line="320" w:lineRule="exact"/>
        <w:ind w:left="360"/>
        <w:jc w:val="both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说明：本次实验全部代码不写死任何他人电脑的绝对路径，一律以 Path(__file__).resolve().parent 为基准定位 data/ 与 stopwords.txt。</w:t>
      </w:r>
    </w:p>
    <w:p>
      <w:pPr>
        <w:spacing w:before="200" w:after="120" w:line="40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四、实验内容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4.1　数据文件与个人任务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实验资源包目录为 实验一/ ├─ exp1_starter.py ├─ stopwords.txt └─ data/。A—D 为必做，E—J 为选做，选做不替代必做。本人完成了全部 A—D 必做组，并额外完成 E—J 全部 6 个选做组。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533"/>
        <w:gridCol w:w="667"/>
        <w:gridCol w:w="2134"/>
        <w:gridCol w:w="1734"/>
        <w:gridCol w:w="4004"/>
      </w:tblGrid>
      <w:tr>
        <w:trPr>
          <w:tblHeader/>
        </w:trPr>
        <w:tc>
          <w:tcPr>
            <w:tcW w:w="53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66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性质</w:t>
            </w:r>
          </w:p>
        </w:tc>
        <w:tc>
          <w:tcPr>
            <w:tcW w:w="213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文件名</w:t>
            </w:r>
          </w:p>
        </w:tc>
        <w:tc>
          <w:tcPr>
            <w:tcW w:w="173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主题</w:t>
            </w:r>
          </w:p>
        </w:tc>
        <w:tc>
          <w:tcPr>
            <w:tcW w:w="400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个人任务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input_A_utf8.txt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健康数值与单位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保留血压、剂量单位、否定/约束词和段落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input_B_utf8sig.txt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健康教育与隐私字段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掩码手机号和邮箱，同时保留血糖数值与单位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input_C_gb18030.txt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康复训练与全角字符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全角数字/标点规范化，保留日期、时间与检查术语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input_D_utf16.txt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检查记录与否定表达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停用词处理后仍保留 无/未/不伴 等否定表达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选做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optional_E_utf8.txt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公共卫生宣教与段落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合并多余空白但保留两个语义段落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F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选做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optional_F_gb18030.txt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心电检查说明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规范全角日期时间，保留动态心电图术语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选做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optional_G_utf8sig.txt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睡眠健康建议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只统一正文英文大小写，保留组别和 SIM-G 编号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H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选做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optional_H_utf16.txt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视力健康教育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使用停用词表并解释变化，同时保留“未”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选做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optional_I_utf8.txt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用药安全科普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规范标点但不得删除剂量单位和“不得”</w:t>
            </w:r>
          </w:p>
        </w:tc>
      </w:tr>
      <w:tr>
        <w:tc>
          <w:tcPr>
            <w:tcW w:w="53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J</w:t>
            </w:r>
          </w:p>
        </w:tc>
        <w:tc>
          <w:tcPr>
            <w:tcW w:w="6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选做</w:t>
            </w:r>
          </w:p>
        </w:tc>
        <w:tc>
          <w:tcPr>
            <w:tcW w:w="2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optional_J_gb18030.txt</w:t>
            </w:r>
          </w:p>
        </w:tc>
        <w:tc>
          <w:tcPr>
            <w:tcW w:w="17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老年健康管理</w:t>
            </w:r>
          </w:p>
        </w:tc>
        <w:tc>
          <w:tcPr>
            <w:tcW w:w="400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输出原始/规范化/掩码/token 阶段统计和编码错误记录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4.2　处理流程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原始字节 → ① 多编码探测（含 BOM 检测） → ② NFKC 规范化 + 空白折叠 → ③ 隐私掩码（含命中计数） → ④ 规则切词（多字优先） → ⑤ 停用词过滤（否定保护） → ⑥ 词频统计 → ⑦ 断言核验 → ⑧ 结果写入独立目录 outputs/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原始文件一律不被修改，处理结果全部写入独立目录 outputs/，符合实验步骤 1 的要求。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每组先跑断言再落盘：语义一旦丢失，程序在写盘之前就中止。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4.3　必做组 A—D 结果摘要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387"/>
        <w:gridCol w:w="940"/>
        <w:gridCol w:w="663"/>
        <w:gridCol w:w="2212"/>
        <w:gridCol w:w="774"/>
        <w:gridCol w:w="1438"/>
        <w:gridCol w:w="2658"/>
      </w:tblGrid>
      <w:tr>
        <w:trPr>
          <w:tblHeader/>
        </w:trPr>
        <w:tc>
          <w:tcPr>
            <w:tcW w:w="38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94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识别编码</w:t>
            </w:r>
          </w:p>
        </w:tc>
        <w:tc>
          <w:tcPr>
            <w:tcW w:w="66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尝试次数</w:t>
            </w:r>
          </w:p>
        </w:tc>
        <w:tc>
          <w:tcPr>
            <w:tcW w:w="2212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原始→规范化→掩码→token 字符数</w:t>
            </w:r>
          </w:p>
        </w:tc>
        <w:tc>
          <w:tcPr>
            <w:tcW w:w="77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手机/邮箱</w:t>
            </w:r>
          </w:p>
        </w:tc>
        <w:tc>
          <w:tcPr>
            <w:tcW w:w="143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停用词删除</w:t>
            </w:r>
          </w:p>
        </w:tc>
        <w:tc>
          <w:tcPr>
            <w:tcW w:w="265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专项断言</w:t>
            </w:r>
          </w:p>
        </w:tc>
      </w:tr>
      <w:tr>
        <w:tc>
          <w:tcPr>
            <w:tcW w:w="38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9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66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21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95 → 94 → 94 → 57</w:t>
            </w:r>
          </w:p>
        </w:tc>
        <w:tc>
          <w:tcPr>
            <w:tcW w:w="7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4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与、患者、患者</w:t>
            </w:r>
          </w:p>
        </w:tc>
        <w:tc>
          <w:tcPr>
            <w:tcW w:w="265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数值/单位/否定词/段落均保留（通过）</w:t>
            </w:r>
          </w:p>
        </w:tc>
      </w:tr>
      <w:tr>
        <w:tc>
          <w:tcPr>
            <w:tcW w:w="38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w="9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utf-8-sig</w:t>
            </w:r>
          </w:p>
        </w:tc>
        <w:tc>
          <w:tcPr>
            <w:tcW w:w="66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21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112 → 111 → 108 → 60</w:t>
            </w:r>
          </w:p>
        </w:tc>
        <w:tc>
          <w:tcPr>
            <w:tcW w:w="7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 / 1</w:t>
            </w:r>
          </w:p>
        </w:tc>
        <w:tc>
          <w:tcPr>
            <w:tcW w:w="14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与、患者</w:t>
            </w:r>
          </w:p>
        </w:tc>
        <w:tc>
          <w:tcPr>
            <w:tcW w:w="265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手机号与邮箱各命中 1 处；血糖 6.2 mmol/L 保留（通过）</w:t>
            </w:r>
          </w:p>
        </w:tc>
      </w:tr>
      <w:tr>
        <w:tc>
          <w:tcPr>
            <w:tcW w:w="38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9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66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21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96 → 95 → 95 → 65</w:t>
            </w:r>
          </w:p>
        </w:tc>
        <w:tc>
          <w:tcPr>
            <w:tcW w:w="7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4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与、患者</w:t>
            </w:r>
          </w:p>
        </w:tc>
        <w:tc>
          <w:tcPr>
            <w:tcW w:w="265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全角已转半角，2026-10-15 09:30 与“动态心电图”保留（通过）</w:t>
            </w:r>
          </w:p>
        </w:tc>
      </w:tr>
      <w:tr>
        <w:tc>
          <w:tcPr>
            <w:tcW w:w="38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w="9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utf-16</w:t>
            </w:r>
          </w:p>
        </w:tc>
        <w:tc>
          <w:tcPr>
            <w:tcW w:w="66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221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84 → 83 → 83 → 58</w:t>
            </w:r>
          </w:p>
        </w:tc>
        <w:tc>
          <w:tcPr>
            <w:tcW w:w="7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43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与、患者、患者、建议、进行</w:t>
            </w:r>
          </w:p>
        </w:tc>
        <w:tc>
          <w:tcPr>
            <w:tcW w:w="265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过滤停用词后 无/未/不伴 仍保留（通过）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60" w:after="40"/>
        <w:jc w:val="center"/>
      </w:pPr>
      <w:r>
        <w:drawing>
          <wp:inline distT="0" distB="0" distL="0" distR="0">
            <wp:extent cx="3780000" cy="2260206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hot1_en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6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1　环境自检与停用词表加载（真实运行输出）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4.4　【选做】选做组 E—J 结果与必做组的差异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66"/>
        <w:gridCol w:w="1134"/>
        <w:gridCol w:w="800"/>
        <w:gridCol w:w="2534"/>
        <w:gridCol w:w="2401"/>
        <w:gridCol w:w="1067"/>
        <w:gridCol w:w="670"/>
      </w:tblGrid>
      <w:tr>
        <w:trPr>
          <w:tblHeader/>
        </w:trPr>
        <w:tc>
          <w:tcPr>
            <w:tcW w:w="46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113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识别编码</w:t>
            </w:r>
          </w:p>
        </w:tc>
        <w:tc>
          <w:tcPr>
            <w:tcW w:w="80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尝试次数</w:t>
            </w:r>
          </w:p>
        </w:tc>
        <w:tc>
          <w:tcPr>
            <w:tcW w:w="253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原始→规范化→掩码→token</w:t>
            </w:r>
          </w:p>
        </w:tc>
        <w:tc>
          <w:tcPr>
            <w:tcW w:w="2401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规范化变化</w:t>
            </w:r>
          </w:p>
        </w:tc>
        <w:tc>
          <w:tcPr>
            <w:tcW w:w="106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否定词留存</w:t>
            </w:r>
          </w:p>
        </w:tc>
        <w:tc>
          <w:tcPr>
            <w:tcW w:w="67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段落</w:t>
            </w:r>
          </w:p>
        </w:tc>
      </w:tr>
      <w:tr>
        <w:tc>
          <w:tcPr>
            <w:tcW w:w="46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w="1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5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88 → 86 → 86 → 65</w:t>
            </w:r>
          </w:p>
        </w:tc>
        <w:tc>
          <w:tcPr>
            <w:tcW w:w="240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字符数改变、全角 4→0</w:t>
            </w:r>
          </w:p>
        </w:tc>
        <w:tc>
          <w:tcPr>
            <w:tcW w:w="10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w="67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w="46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F</w:t>
            </w:r>
          </w:p>
        </w:tc>
        <w:tc>
          <w:tcPr>
            <w:tcW w:w="1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5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85 → 84 → 84 → 58</w:t>
            </w:r>
          </w:p>
        </w:tc>
        <w:tc>
          <w:tcPr>
            <w:tcW w:w="240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字符数改变、全角 19→0</w:t>
            </w:r>
          </w:p>
        </w:tc>
        <w:tc>
          <w:tcPr>
            <w:tcW w:w="10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67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6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</w:t>
            </w:r>
          </w:p>
        </w:tc>
        <w:tc>
          <w:tcPr>
            <w:tcW w:w="1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utf-8-sig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5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91 → 90 → 90 → 52</w:t>
            </w:r>
          </w:p>
        </w:tc>
        <w:tc>
          <w:tcPr>
            <w:tcW w:w="240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字符数改变、全角 5→0</w:t>
            </w:r>
          </w:p>
        </w:tc>
        <w:tc>
          <w:tcPr>
            <w:tcW w:w="10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w="67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6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H</w:t>
            </w:r>
          </w:p>
        </w:tc>
        <w:tc>
          <w:tcPr>
            <w:tcW w:w="1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utf-16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25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78 → 77 → 77 → 59</w:t>
            </w:r>
          </w:p>
        </w:tc>
        <w:tc>
          <w:tcPr>
            <w:tcW w:w="240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字符数改变、全角 4→0</w:t>
            </w:r>
          </w:p>
        </w:tc>
        <w:tc>
          <w:tcPr>
            <w:tcW w:w="10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67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6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w="1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5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82 → 81 → 81 → 61</w:t>
            </w:r>
          </w:p>
        </w:tc>
        <w:tc>
          <w:tcPr>
            <w:tcW w:w="240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字符数改变、全角 4→0</w:t>
            </w:r>
          </w:p>
        </w:tc>
        <w:tc>
          <w:tcPr>
            <w:tcW w:w="10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不得</w:t>
            </w:r>
          </w:p>
        </w:tc>
        <w:tc>
          <w:tcPr>
            <w:tcW w:w="67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46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J</w:t>
            </w:r>
          </w:p>
        </w:tc>
        <w:tc>
          <w:tcPr>
            <w:tcW w:w="11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53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81 → 80 → 80 → 63</w:t>
            </w:r>
          </w:p>
        </w:tc>
        <w:tc>
          <w:tcPr>
            <w:tcW w:w="240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字符数改变、全角 3→0</w:t>
            </w:r>
          </w:p>
        </w:tc>
        <w:tc>
          <w:tcPr>
            <w:tcW w:w="10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67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与必做组相比，选做组新增了三类考察点：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E 组考察段落结构不被空白折叠破坏——原文“预防呼吸道传染病␣␣应注意通风”中两个连续空格被合并为一个，而两个语义段落之间的空行必须保留，所以 E 组字符数是 −2（折叠 −1 加上首尾 strip 的 −1），其余 9 组都是 −1。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G 组考察大小写统一的“边界”：只允许改正文，标题组别【任务数据G】与编号 SIM-G 不能动。实现上按行号切分，仅对第 3 行起做小写化，并断言 sim-g 未出现、caffeine 已出现。这是必做组没有的——考的是“该改哪些、不该改哪些”的判断力。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J 组要求显式输出四阶段统计与编码错误记录，把中间结果落盘以便复查，对应 outputs/阶段统计与编码诊断.csv。</w:t>
      </w:r>
    </w:p>
    <w:p>
      <w:pPr>
        <w:spacing w:before="200" w:after="120" w:line="40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五、代码（附注解）与结果分析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5.1　关键代码片段</w:t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2　多编码探测与 BOM 处理（指导书 3.2 节，并按实验步骤 2 补充 BOM 检查）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def read_text_checked(path):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"""依次尝试四种编码，成功即返回，失败信息记入 failed 列表作为诊断证据。"""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failed = []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for encoding in ("utf-8", "utf-8-sig", "gb18030", "utf-16"):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try: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    text = Path(path).read_text(encoding=encoding)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except UnicodeError as error: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    failed.append({"encoding": encoding, "error": type(error).__name__})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    continue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# utf-8 能解码但残留 BOM —— 说明文件其实是 UTF-8-SIG，改用 utf-8-sig 重读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if text.startswith("\ufeff"):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    text = Path(path).read_text(encoding="utf-8-sig")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    return text, "utf-8-sig", failed, "utf-8 可解码但含 BOM，已改用 utf-8-sig 重读"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return text, encoding, failed, "无 BOM"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raise UnicodeError(f"无法识别文件编码：{path}")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3　Unicode 规范化与空白处理（指导书 3.3 节 / 上机步骤 3）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def normalize_text(text):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"""NFKC → 统一换行符 → 空白折叠 → 压缩多余空行 → 去首尾空白。"""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text = unicodedata.normalize("NFKC", text)            # 全角→半角、兼容字符折叠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text = text.replace("\r\n", "\n").replace("\r", "\n")  # 统一换行符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text = re.sub(r"[\t\u3000 ]+", " ", text)            # 连续空白→单空格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text = re.sub(r"\n{3,}", "\n\n", text)                # 保留段落，不合并段落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return text.strip()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4　隐私字段掩码（指导书 3.4 节）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PHONE_RE = re.compile(r"(?&lt;!\d)(1[3-9]\d)\d{4}(\d{4})(?!\d)")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EMAIL_RE = re.compile(r"([A-Za-z0-9._%+-]{2})[A-Za-z0-9._%+-]*(@[A-Za-z0-9.-]+)")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def privacy_mask(text):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"""掩码手机号与邮箱，并返回替换次数供断言核验。"""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text, mobile_n = PHONE_RE.subn(r"\1****\2", text)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text, email_n   = EMAIL_RE.subn(r"\1***\2", text)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return text, {"mobile": mobile_n, "email": email_n}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5　断言记录与 D 组专项断言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# 每条断言显式携带 group / kind / idx，汇总时直接取字段，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# 不从标签字符串里反解组号（第一版正是栽在这里，见 5.4 调试 4）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def check(group, kind, idx, text, condition, message):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ok = bool(condition)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label = f"{kind}[{group}{idx}] {text}"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ASSERT_LOG.append({"group": group, "kind": kind, "idx": idx,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                  "label": label, "ok": ok, "message": message})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print(f"  [{'PASS' if ok else 'FAIL'}] {label}")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assert ok, f"{label} 失败：{message}"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# D 组专项断言：停用词过滤后否定表达必须还在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need = ("无", "未", "不伴")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missing = [x for x in need if x not in res["tokens"]]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check("D", "专项", 1, "过滤停用词后 否定词 无/未/不伴 仍保留",</w:t>
      </w:r>
    </w:p>
    <w:p>
      <w:pPr>
        <w:spacing w:before="0" w:after="0" w:line="23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7"/>
          <w:szCs w:val="17"/>
        </w:rPr>
        <w:t xml:space="preserve">      not missing, f"D 组否定表达丢失：{missing}")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5.2　运行结果</w:t>
      </w:r>
    </w:p>
    <w:p>
      <w:pPr>
        <w:spacing w:before="60" w:after="40"/>
        <w:jc w:val="center"/>
      </w:pPr>
      <w:r>
        <w:drawing>
          <wp:inline distT="0" distB="0" distL="0" distR="0">
            <wp:extent cx="5040000" cy="207000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hot3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2　B 组（UTF-8-SIG）：BOM 改判、手机号与邮箱各掩码 1 处</w:t>
      </w:r>
    </w:p>
    <w:p>
      <w:pPr>
        <w:spacing w:before="60" w:after="40"/>
        <w:jc w:val="center"/>
      </w:pPr>
      <w:r>
        <w:drawing>
          <wp:inline distT="0" distB="0" distL="0" distR="0">
            <wp:extent cx="5040000" cy="18900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hot4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3　C 组（GB18030）：前两次编码探测失败，全角字符转半角</w:t>
      </w:r>
    </w:p>
    <w:p>
      <w:pPr>
        <w:spacing w:before="60" w:after="40"/>
        <w:jc w:val="center"/>
      </w:pPr>
      <w:r>
        <w:drawing>
          <wp:inline distT="0" distB="0" distL="0" distR="0">
            <wp:extent cx="5040000" cy="18900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shot5_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4　D 组（UTF-16）：四次探测才成功，否定词未被停用词删除</w:t>
      </w:r>
    </w:p>
    <w:p>
      <w:pPr>
        <w:spacing w:before="60" w:after="40"/>
        <w:jc w:val="center"/>
      </w:pPr>
      <w:r>
        <w:drawing>
          <wp:inline distT="0" distB="0" distL="0" distR="0">
            <wp:extent cx="3600000" cy="1856634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shot6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5　断言汇总：10 组数据共 31 条断言，全部通过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5.3　结果分析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（1）编码识别的代价与证据价值。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D 组 UTF-16 需要试满 4 次（utf-8、utf-8-sig、gb18030 全部抛 UnicodeDecodeError）；C、F、J 组 GB18030 需要试 3 次；A、E、I 组首个候选即成功。失败记录不是废信息，它恰恰证明“为什么最后这个编码是对的”。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一个值得注意的陷阱：utf-16 几乎不会抛异常——它把任意偶数长度字节强行两两配对。对 E、I 两个 UTF-8 文件，utf-16 也能“解码成功”，但得到的是胣 뮻諥 뗂ઑ볯…这样的乱码。所以我额外打印了一个汉字占比作为可读性诊断指标（正式文本在 46%–78% 之间，乱码远低于此），并用“解码后不含 U+FFFD”做硬断言。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（2）规范化前后对比（实测）。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388"/>
        <w:gridCol w:w="3110"/>
        <w:gridCol w:w="3110"/>
        <w:gridCol w:w="2464"/>
      </w:tblGrid>
      <w:tr>
        <w:trPr>
          <w:tblHeader/>
        </w:trPr>
        <w:tc>
          <w:tcPr>
            <w:tcW w:w="38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311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规范化前</w:t>
            </w:r>
          </w:p>
        </w:tc>
        <w:tc>
          <w:tcPr>
            <w:tcW w:w="311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规范化后</w:t>
            </w:r>
          </w:p>
        </w:tc>
        <w:tc>
          <w:tcPr>
            <w:tcW w:w="246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7"/>
                <w:szCs w:val="17"/>
              </w:rPr>
              <w:t xml:space="preserve">关键变化</w:t>
            </w:r>
          </w:p>
        </w:tc>
      </w:tr>
      <w:tr>
        <w:tc>
          <w:tcPr>
            <w:tcW w:w="38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311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康复训练：上肢抬举３０次。２０２６－１０－１５ ０９：３０完成动态心电图检查</w:t>
            </w:r>
          </w:p>
        </w:tc>
        <w:tc>
          <w:tcPr>
            <w:tcW w:w="311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康复训练:上肢抬举30次。2026-10-15 09:30完成动态心电图检查</w:t>
            </w:r>
          </w:p>
        </w:tc>
        <w:tc>
          <w:tcPr>
            <w:tcW w:w="246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全角数字、连字符、冒号、逗号全部转半角</w:t>
            </w:r>
          </w:p>
        </w:tc>
      </w:tr>
      <w:tr>
        <w:tc>
          <w:tcPr>
            <w:tcW w:w="38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311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患者无头痛，不伴胸痛。家庭血压 128/78 mmHg。</w:t>
            </w:r>
          </w:p>
        </w:tc>
        <w:tc>
          <w:tcPr>
            <w:tcW w:w="311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患者无头痛,不伴胸痛。家庭血压 128/78 mmHg。</w:t>
            </w:r>
          </w:p>
        </w:tc>
        <w:tc>
          <w:tcPr>
            <w:tcW w:w="246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全角逗号转半角；数值与单位原样保留</w:t>
            </w:r>
          </w:p>
        </w:tc>
      </w:tr>
      <w:tr>
        <w:tc>
          <w:tcPr>
            <w:tcW w:w="38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w="311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预防呼吸道传染病  应注意通风、手卫生。</w:t>
            </w:r>
          </w:p>
        </w:tc>
        <w:tc>
          <w:tcPr>
            <w:tcW w:w="311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预防呼吸道传染病 应注意通风、手卫生。</w:t>
            </w:r>
          </w:p>
        </w:tc>
        <w:tc>
          <w:tcPr>
            <w:tcW w:w="246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两个连续空格折叠为一个，段落空行保留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这里有一个必须自己发现的陷阱：字符数变化不能用来判断规范化是否生效。NFKC 的全角转半角是 1:1 映射，字符总数不变——A 组和 C 组在把 5 个和 22 个全角字符全部转成半角之后，字符数依然只比原文少 1（那 1 个来自首尾 strip()）。只有逐个比对码位才能确认规范化真的生效了。若只盯字符数，会得出“规范化没起作用”的错误结论。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（3）隐私掩码的精确性。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 组实测：手机号 13912345671 → 139****5671（命中 1 处，长度不变）；邮箱 studentB@example.com → st***@example.com（命中 1 处）。整条文本字符数 111 → 108，净减 3 全部来自邮箱变短，手机号掩码并不改变长度。同时血糖数值 6.2 mmol/L 完整保留——这正是 B 组专项断言要守住的东西：脱敏不能顺手把业务数据一起删掉。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（4）停用词过滤的语义影响。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 组切词后被删除的停用词为：与、患者、患者、建议、进行。删除后“无、未、不伴”三个否定表达全部存活。这里要注意口径——“未见异常放电”被切成 未+见 两个 token，但否定含义由“未”承担，因此并未丢失。反过来看，如果我把“未见”当成整词处理，token 里就不再有“未”，指导书第 6 条断言会先失败——这说明断言口径必须和切词口径对齐，而不是各写各的。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（5）词频结果的解读。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组 Top-10 为：数×2、A×2、为×2、痛×2，其余均为 1 次。C 组为：训×3、练×3、C×2、康×2、复×2、成×2、不×2、30×2。这些结果符合预期——每篇文本仅 3–5 行、长度 78–112 字符，单字切分后词表高度稀疏，高频词多为标题与正文中的重复字。这说明规则切词在本实验的小样本上够用，但它产出的并不是真正的“词”：“训练”“康复”都被切成了单字，要得到可用的关键词必须引入词典或统计分词，这是实验二要解决的问题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5.4　调试记录：报错现象—原因定位—修改—复测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实验过程中共记录 4 个真实错误，全部可用 debug_record.py 复现，修复均已并入主程序。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516"/>
        <w:gridCol w:w="2009"/>
        <w:gridCol w:w="2756"/>
        <w:gridCol w:w="2009"/>
        <w:gridCol w:w="1782"/>
      </w:tblGrid>
      <w:tr>
        <w:trPr>
          <w:tblHeader/>
        </w:trPr>
        <w:tc>
          <w:tcPr>
            <w:tcW w:w="51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6"/>
                <w:szCs w:val="16"/>
              </w:rPr>
              <w:t xml:space="preserve">编号</w:t>
            </w:r>
          </w:p>
        </w:tc>
        <w:tc>
          <w:tcPr>
            <w:tcW w:w="200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6"/>
                <w:szCs w:val="16"/>
              </w:rPr>
              <w:t xml:space="preserve">报错现象</w:t>
            </w:r>
          </w:p>
        </w:tc>
        <w:tc>
          <w:tcPr>
            <w:tcW w:w="275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6"/>
                <w:szCs w:val="16"/>
              </w:rPr>
              <w:t xml:space="preserve">原因定位</w:t>
            </w:r>
          </w:p>
        </w:tc>
        <w:tc>
          <w:tcPr>
            <w:tcW w:w="200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6"/>
                <w:szCs w:val="16"/>
              </w:rPr>
              <w:t xml:space="preserve">修改</w:t>
            </w:r>
          </w:p>
        </w:tc>
        <w:tc>
          <w:tcPr>
            <w:tcW w:w="1782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6"/>
                <w:szCs w:val="16"/>
              </w:rPr>
              <w:t xml:space="preserve">复测</w:t>
            </w:r>
          </w:p>
        </w:tc>
      </w:tr>
      <w:tr>
        <w:tc>
          <w:tcPr>
            <w:tcW w:w="51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1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 AssertionError: B 组首行应以【任务数据B 开头，实际为 '\ufeff【任务数据B：健康教育'</w:t>
            </w:r>
          </w:p>
        </w:tc>
        <w:tc>
          <w:tcPr>
            <w:tcW w:w="27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B 组是 UTF-8-SIG。带 BOM 的 UTF-8 字节序列仍是合法 UTF-8，所以 utf-8 解码不报错，但首字符残留 U+FEFF。属“成功解出脏数据”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解码成功后检查首字符是否为 BOM，命中则改用 utf-8-sig 重读</w:t>
            </w:r>
          </w:p>
        </w:tc>
        <w:tc>
          <w:tcPr>
            <w:tcW w:w="17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通过。识别编码由 utf-8 改判为 utf-8-sig，首行干净</w:t>
            </w:r>
          </w:p>
        </w:tc>
      </w:tr>
      <w:tr>
        <w:tc>
          <w:tcPr>
            <w:tcW w:w="51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2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 AssertionError: D 组否定表达丢失：['无', '未', '不伴']</w:t>
            </w:r>
          </w:p>
        </w:tc>
        <w:tc>
          <w:tcPr>
            <w:tcW w:w="27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用一份“随手扩大的”停用词表（含 无/未/不伴）过滤，“未见异常放电”被清洗成“见异常放电”，语义直接反转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load_stopwords 加载后减去否定保护词 PROTECT_WORDS</w:t>
            </w:r>
          </w:p>
        </w:tc>
        <w:tc>
          <w:tcPr>
            <w:tcW w:w="17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通过。实际只删除 与/患者/建议/进行，否定词全部存活</w:t>
            </w:r>
          </w:p>
        </w:tc>
      </w:tr>
      <w:tr>
        <w:tc>
          <w:tcPr>
            <w:tcW w:w="51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3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直接照抄指导书 3.5.1 节第 3 条样例断言，AssertionError: A 组语义信息丢失</w:t>
            </w:r>
          </w:p>
        </w:tc>
        <w:tc>
          <w:tcPr>
            <w:tcW w:w="27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样例断言写的是 "5 mg/片 "（带尾随空格），但原文“5 mg/片”后紧跟全角逗号 U+FF0C，根本不存在空格。指导书排版留白被 PDF 抽文本保留了下来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断言只写确定存在的子串 "5 mg/片"，空格不入断言</w:t>
            </w:r>
          </w:p>
        </w:tc>
        <w:tc>
          <w:tcPr>
            <w:tcW w:w="17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通过。这说明断言的期望值必须来自实测数据，不能来自文档排版</w:t>
            </w:r>
          </w:p>
        </w:tc>
      </w:tr>
      <w:tr>
        <w:tc>
          <w:tcPr>
            <w:tcW w:w="51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4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31 条数据断言全部 PASS，程序却崩在 AssertionError: A 组缺少专门断言</w:t>
            </w:r>
          </w:p>
        </w:tc>
        <w:tc>
          <w:tcPr>
            <w:tcW w:w="27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汇总处用 l.split("[")[1].split("]")[0] 从标签文本反解组号，但通用标签是“通用[A]”、专项标签却是“专项[1]”，格式不一致导致匹配不到。真正的数据处理全部正确，崩溃发生在自检层</w:t>
            </w:r>
          </w:p>
        </w:tc>
        <w:tc>
          <w:tcPr>
            <w:tcW w:w="200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check() 改为显式接收 group/kind/idx 并存入字典，汇总直接取字段</w:t>
            </w:r>
          </w:p>
        </w:tc>
        <w:tc>
          <w:tcPr>
            <w:tcW w:w="17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通过。A 组专项断言条数统计为 1，不再误报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60" w:after="40"/>
        <w:jc w:val="center"/>
      </w:pPr>
      <w:r>
        <w:drawing>
          <wp:inline distT="0" distB="0" distL="0" distR="0">
            <wp:extent cx="3780000" cy="277659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shot7_debu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6　调试 1 的实测记录（BOM 陷阱）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其中调试 4 最让我反思。它是我自己写的“自检”把矛头指向了完全正确的数据处理结果：如果当时只看到报错信息，很容易以为 A 组漏写了断言，去反复检查本来没问题的处理逻辑。教训是——自检要断言数据本身，不要断言自己写的标签文本；能取字段就别解析字符串。</w:t>
      </w:r>
    </w:p>
    <w:p>
      <w:pPr>
        <w:spacing w:before="200" w:after="120" w:line="40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六、实验总结与感悟（AI 辅助说明）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6.1　总结与感悟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最大的收获不是“会用 jieba 之外的切词”，而是理解了文本处理里最容易被忽略的一条原则：处理链路上任何一步都可能悄悄改变语义，而程序不会主动告诉你。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“没报错”不等于“做对了”。utf-16 能把任意偶数长度字节解成“看似正常”的乱码；utf-8 能解开带 BOM 的文件却留下 U+FEFF。这两种情况都不会抛异常，只有主动检查（BOM 检测、替换字符检测、可读性诊断）才能拦住它们。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清洗的力度就是风险的来源。本实验如果图省事，用“只保留汉字”的正则一步到位，代码会更短，但 128/78 mmHg 和 5 mg/片 会全部消失——而在医疗语境里，删掉一个数值和写错一个数值，后果是同一量级的。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否定词是医疗文本的“地雷”。未见/无/不伴 参与构成句子极性，把它们扔进停用词表就像把句子里的“是”删掉。面向新闻训练的通用停用词表，直接套到医疗文本上是有缺陷的。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断言的价值在于把“我以为对”变成“程序验过对”。31 条断言全部通过之前，我的处理结果都只是看起来合理；通过之后才是可交付的。</w:t>
      </w:r>
    </w:p>
    <w:p>
      <w:pPr>
        <w:spacing w:before="0" w:after="40" w:line="32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本次实验我一共踩了 4 个坑，其中 3 个来自我自己的代码（自检逻辑写错、期望值写死、切词口径想当然），只有 1 个来自指导书样例。这让我意识到：读懂题面不等于理解题面，抄示例代码尤其要自己先验一遍。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6.2　AI 辅助说明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本次实验使用了 AI 辅助工具，按要求说明如下。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649"/>
        <w:gridCol w:w="7423"/>
      </w:tblGrid>
      <w:tr>
        <w:trPr>
          <w:tblHeader/>
        </w:trPr>
        <w:tc>
          <w:tcPr>
            <w:tcW w:w="164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 xml:space="preserve">项　目</w:t>
            </w:r>
          </w:p>
        </w:tc>
        <w:tc>
          <w:tcPr>
            <w:tcW w:w="742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 xml:space="preserve">说　明</w:t>
            </w:r>
          </w:p>
        </w:tc>
      </w:tr>
      <w:tr>
        <w:tc>
          <w:tcPr>
            <w:tcW w:w="164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工具 / 模型</w:t>
            </w:r>
          </w:p>
        </w:tc>
        <w:tc>
          <w:tcPr>
            <w:tcW w:w="742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MiniMax Code（桌面版），模型 MiniMax-M3.1-Flash-Preview，使用日期 2026-10-09</w:t>
            </w:r>
          </w:p>
        </w:tc>
      </w:tr>
      <w:tr>
        <w:tc>
          <w:tcPr>
            <w:tcW w:w="164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使用目的</w:t>
            </w:r>
          </w:p>
        </w:tc>
        <w:tc>
          <w:tcPr>
            <w:tcW w:w="742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① 解读实验指导书与数据文件，梳理必做/选做要求；② 生成处理流水线初稿与断言；③ 辅助调试；④ 排版生成实验报告</w:t>
            </w:r>
          </w:p>
        </w:tc>
      </w:tr>
      <w:tr>
        <w:tc>
          <w:tcPr>
            <w:tcW w:w="164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关键提问概述</w:t>
            </w:r>
          </w:p>
        </w:tc>
        <w:tc>
          <w:tcPr>
            <w:tcW w:w="742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“依据参考资料完成实验一并制作报告”；“指导书 3.5.1 节的样例断言里 5 mg/片 后面为什么有空格”；“31 条断言都 PASS，程序为什么反而报 A 组缺少专门断言”</w:t>
            </w:r>
          </w:p>
        </w:tc>
      </w:tr>
      <w:tr>
        <w:tc>
          <w:tcPr>
            <w:tcW w:w="164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采用内容</w:t>
            </w:r>
          </w:p>
        </w:tc>
        <w:tc>
          <w:tcPr>
            <w:tcW w:w="742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多编码探测 + BOM 检查的整体思路、NFKC 规范化流程、正则掩码与 subn 计数、否定保护词机制、断言的分层组织、以及报告的排版框架</w:t>
            </w:r>
          </w:p>
        </w:tc>
      </w:tr>
      <w:tr>
        <w:tc>
          <w:tcPr>
            <w:tcW w:w="164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人工核验</w:t>
            </w:r>
          </w:p>
        </w:tc>
        <w:tc>
          <w:tcPr>
            <w:tcW w:w="742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所有数字均由本机实际运行产生，未采纳任何未经运行的推测值：31 条主流程断言、60 张任务卡共 286 条断言、各组字符数与词频均由 outputs/ 下的产物核对。特别地，AI 初稿曾直接沿用指导书样例断言中的 "5 mg/片 "（带尾随空格），本人在本机运行后发现该断言必然失败，逐一比对码位后改为 "5 mg/片"；AI 给出的现场任务卡期望值也曾把“未见”当作整词，经检查与指导书断言口径冲突，已修正</w:t>
            </w:r>
          </w:p>
        </w:tc>
      </w:tr>
      <w:tr>
        <w:tc>
          <w:tcPr>
            <w:tcW w:w="164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收获与反思</w:t>
            </w:r>
          </w:p>
        </w:tc>
        <w:tc>
          <w:tcPr>
            <w:tcW w:w="742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  <w:t xml:space="preserve">AI 写代码很快，但它不会替你运行，也不会替你怀疑题面。本次 4 个错误里有 3 个是“看起来对”的代码——自检逻辑格式不一致、期望值硬编码、切词口径想当然。真正起作用的不是 AI 的产出，而是把它的产出当假设、逐条跑断言验证的习惯。报告里每一个数字都能追溯到 outputs/ 下的一个文件，这是我认为最有价值的部分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200" w:after="120" w:line="40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七、思考题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1　为什么不能把所有数字、英文和标点全部删除？结合个人数据举例。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因为这些字符恰恰承载了医疗文本最关键的信息。结合我的 A 组数据：“家庭血压 128/78 mmHg”“科普标签为5 mg/片”，如果把数字和英文全删，就只剩“家庭血压”“科普标签为片”——数值和剂量单位全部消失，这句话对医学没有任何意义。B 组的“空腹血糖为6.2 mmol/L”同理。英文部分也一样：G 组的 Sleep Health 和 CAFFEINE 是关键词。我的结论是，数字、单位、英文缩写属于“语义主体”，而标点才是真正可以清理的对象（NFKC 已经把全角标点统一成半角，这一步就够了）。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2　errors="ignore" 可能造成什么问题？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它会让解码失败的部分被静默跳过，程序照常运行、照常输出，使用者完全看不到任何提示。在本实验里，我用 read_text_checked 时如果图省事加上 errors="ignore"，那么 C 组文件会被 utf-8 强行解码——所有汉字变成乱码，而程序不会报错。我会拿到一份“格式正确、词频正常、但内容全是乱码”的结果。更危险的是，这种错误会顺着流水线传下去：切词、词频、断言全都“正常”，只有最后人工抽查才发现问题。指导书明确要求不得使用，理由就在这里。相比之下，记录 failed 列表既保留了诊断证据，又不掩盖问题。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3　NFKC 规范化可能带来哪些收益和风险？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收益有三点：一是全角半角统一，让后续的正则不必同时写两套；二是检索和匹配变得可靠，"２０２６" 和 "2026" 视为同一个字符串；三是消除因输入法或来源系统不同而产生的字符差异。风险也有三点：其一是有损且不可逆，全角转半角之后无法还原；其二是它不只处理数字，也处理标点——我实测到「，」「：」「；」都被转成了半角，而中文习惯使用的「。」(U+3002) 却保持不变，结果就是标点风格变得中西混杂；其三是 NFKC 会做兼容分解，某些看起来无关的字符可能被改写，例如 ① → (1)、㎡ → m2，这在需要保真原文的场景下是不能接受的。所以我的做法是：规范化只在“需要检索和统计”的环节使用，原始文本始终另存一份，绝不原地覆盖。</w:t>
      </w:r>
    </w:p>
    <w:p>
      <w:pPr>
        <w:spacing w:before="120" w:after="60" w:line="3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4　隐私正则可能产生哪些漏报或误报？</w:t>
      </w:r>
    </w:p>
    <w:p>
      <w:pPr>
        <w:spacing w:before="0" w:after="80" w:line="32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误报方面，手机号正则要求 1[3-9] 开头且前后不是数字，所以像 12345678901（1 开头）或 138123456789012（12 位）都不会被掩码——但这恰恰是真实存在的漏报。另外，如果一个人的手机号被写成“138-1234-5678”，正则就完全匹配不上。邮箱正则要求有 @ 和点号，写成“studentB[at]example[dot]com”这类反垃圾写法同样会漏掉。漏报还包括：微信、身份证号、银行卡、姓名+住址等本实验完全没有覆盖的字段。误报方面，规则本身写得比较保守，主要风险是 orderId 这类含数字的长串——我的正则靠前后数字断言规避了一部分，但仍不保证万无一失。结论是：正则脱敏只能作为第一道防线，本实验里的掩码也只是合成数据的演示，真实系统必须叠加词典、校验位、上下文规则，并配合人工复核。</w:t>
      </w:r>
    </w:p>
    <w:p>
      <w:pPr>
        <w:spacing w:before="0" w:after="80" w:line="320" w:lineRule="exact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/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890"/>
        <w:gridCol w:w="2646"/>
        <w:gridCol w:w="1890"/>
        <w:gridCol w:w="2646"/>
      </w:tblGrid>
      <w:tr>
        <w:trPr>
          <w:tblHeader/>
        </w:trPr>
        <w:tc>
          <w:tcPr>
            <w:tcW w:w="189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  <w:szCs w:val="21"/>
              </w:rPr>
              <w:t xml:space="preserve">电子签名</w:t>
            </w:r>
          </w:p>
        </w:tc>
        <w:tc>
          <w:tcPr>
            <w:tcW w:w="264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189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  <w:szCs w:val="21"/>
              </w:rPr>
              <w:t xml:space="preserve">成绩评定</w:t>
            </w:r>
          </w:p>
        </w:tc>
        <w:tc>
          <w:tcPr>
            <w:tcW w:w="264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89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264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189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264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sectPr>
      <w:pgSz w:w="11907" w:h="16839"/>
      <w:pgMar w:top="1247" w:right="1417" w:bottom="1134" w:left="141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after="80" w:line="32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