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A832D" w14:textId="263DD889" w:rsidR="00F06636" w:rsidRPr="00F06636" w:rsidRDefault="00F06636" w:rsidP="00F06636">
      <w:pPr>
        <w:rPr>
          <w:lang w:val="fr-FR"/>
        </w:rPr>
      </w:pPr>
      <w:r w:rsidRPr="00F06636">
        <w:rPr>
          <w:lang w:val="fr-FR"/>
        </w:rPr>
        <w:t>James</w:t>
      </w:r>
      <w:r>
        <w:rPr>
          <w:lang w:val="fr-FR"/>
        </w:rPr>
        <w:t xml:space="preserve"> Amidei</w:t>
      </w:r>
    </w:p>
    <w:p w14:paraId="22AE4902" w14:textId="2DA8C1EF" w:rsidR="00E130B6" w:rsidRPr="00F06636" w:rsidRDefault="0025297B" w:rsidP="00F06636">
      <w:pPr>
        <w:rPr>
          <w:b/>
          <w:bCs/>
          <w:i/>
          <w:iCs/>
          <w:lang w:val="fr-FR"/>
        </w:rPr>
      </w:pPr>
      <w:r w:rsidRPr="00F06636">
        <w:rPr>
          <w:b/>
          <w:bCs/>
          <w:i/>
          <w:iCs/>
          <w:lang w:val="fr-FR"/>
        </w:rPr>
        <w:t>Tay</w:t>
      </w:r>
      <w:r w:rsidR="00F06636">
        <w:rPr>
          <w:b/>
          <w:bCs/>
          <w:i/>
          <w:iCs/>
          <w:lang w:val="fr-FR"/>
        </w:rPr>
        <w:t>l</w:t>
      </w:r>
      <w:r w:rsidRPr="00F06636">
        <w:rPr>
          <w:b/>
          <w:bCs/>
          <w:i/>
          <w:iCs/>
          <w:lang w:val="fr-FR"/>
        </w:rPr>
        <w:t xml:space="preserve">or-Couette </w:t>
      </w:r>
      <w:proofErr w:type="spellStart"/>
      <w:r w:rsidRPr="00F06636">
        <w:rPr>
          <w:b/>
          <w:bCs/>
          <w:i/>
          <w:iCs/>
          <w:lang w:val="fr-FR"/>
        </w:rPr>
        <w:t>Experiment</w:t>
      </w:r>
      <w:proofErr w:type="spellEnd"/>
      <w:r w:rsidRPr="00F06636">
        <w:rPr>
          <w:b/>
          <w:bCs/>
          <w:i/>
          <w:iCs/>
          <w:lang w:val="fr-FR"/>
        </w:rPr>
        <w:t xml:space="preserve"> </w:t>
      </w:r>
      <w:proofErr w:type="spellStart"/>
      <w:r w:rsidRPr="00F06636">
        <w:rPr>
          <w:b/>
          <w:bCs/>
          <w:i/>
          <w:iCs/>
          <w:lang w:val="fr-FR"/>
        </w:rPr>
        <w:t>Paragraphs</w:t>
      </w:r>
      <w:proofErr w:type="spellEnd"/>
      <w:r w:rsidRPr="00F06636">
        <w:rPr>
          <w:b/>
          <w:bCs/>
          <w:i/>
          <w:iCs/>
          <w:lang w:val="fr-FR"/>
        </w:rPr>
        <w:t xml:space="preserve"> </w:t>
      </w:r>
    </w:p>
    <w:p w14:paraId="4557BD70" w14:textId="1A4BAAC7" w:rsidR="0025297B" w:rsidRPr="00F06636" w:rsidRDefault="0025297B" w:rsidP="00F06636">
      <w:pPr>
        <w:rPr>
          <w:b/>
          <w:bCs/>
          <w:u w:val="single"/>
        </w:rPr>
      </w:pPr>
      <w:r w:rsidRPr="00F06636">
        <w:rPr>
          <w:b/>
          <w:bCs/>
          <w:u w:val="single"/>
        </w:rPr>
        <w:t>Main Idea</w:t>
      </w:r>
      <w:r w:rsidR="007C1E45" w:rsidRPr="00F06636">
        <w:rPr>
          <w:b/>
          <w:bCs/>
          <w:u w:val="single"/>
        </w:rPr>
        <w:t xml:space="preserve"> and Introduction</w:t>
      </w:r>
    </w:p>
    <w:p w14:paraId="24C76431" w14:textId="7241CFB6" w:rsidR="006A22E4" w:rsidRDefault="007C1E45" w:rsidP="006A22E4">
      <w:r>
        <w:t>T</w:t>
      </w:r>
      <w:r w:rsidR="00F06636">
        <w:t xml:space="preserve">he Navier-Stokes equation does a decent job of describing the dynamics of Newtonian fluids. The equation itself follows directly </w:t>
      </w:r>
      <w:r w:rsidR="00533875">
        <w:t xml:space="preserve">the continuity equation </w:t>
      </w:r>
      <w:r w:rsidR="000858B9">
        <w:t>(</w:t>
      </w:r>
      <w:proofErr w:type="gramStart"/>
      <w:r w:rsidR="000858B9">
        <w:t>i.e.</w:t>
      </w:r>
      <w:proofErr w:type="gramEnd"/>
      <w:r w:rsidR="000858B9">
        <w:t xml:space="preserve"> conservation of mass)</w:t>
      </w:r>
      <w:r w:rsidR="004F3755">
        <w:t xml:space="preserve"> </w:t>
      </w:r>
      <w:r w:rsidR="00533875">
        <w:t xml:space="preserve">and </w:t>
      </w:r>
      <w:r w:rsidR="00F06636">
        <w:t xml:space="preserve">Newton’s second law. </w:t>
      </w:r>
      <w:r w:rsidR="00533875">
        <w:t xml:space="preserve">On this slide, on the left-hand side, </w:t>
      </w:r>
      <w:r w:rsidR="00F06636">
        <w:t xml:space="preserve">there is the convection derivative of the velocity </w:t>
      </w:r>
      <w:r w:rsidR="00533875">
        <w:t>(</w:t>
      </w:r>
      <w:proofErr w:type="gramStart"/>
      <w:r w:rsidR="00533875">
        <w:t>i.e.</w:t>
      </w:r>
      <w:proofErr w:type="gramEnd"/>
      <w:r w:rsidR="00533875">
        <w:t xml:space="preserve"> the derivative with respect to a coordinate system which tells us that the particle moves to a new location with a different velocity). On the right-hand side, we can see the sum of the pressure force, the viscous force, and the gravitational force, all divided by the density of the fluid. </w:t>
      </w:r>
      <w:r w:rsidR="003863E0">
        <w:t xml:space="preserve">Additionally, </w:t>
      </w:r>
      <w:r w:rsidR="006A22E4">
        <w:t>we can see that a solution exists</w:t>
      </w:r>
      <w:r w:rsidR="00D34155">
        <w:t>, where each constant depends upon</w:t>
      </w:r>
      <w:r w:rsidR="006A22E4">
        <w:t xml:space="preserve"> the radii and angular velocities of each cylinder. </w:t>
      </w:r>
    </w:p>
    <w:p w14:paraId="39AB9A1D" w14:textId="3D23B2F7" w:rsidR="005A4536" w:rsidRDefault="006A22E4" w:rsidP="006E2DB0">
      <w:r>
        <w:t xml:space="preserve">However, we should take note of the </w:t>
      </w:r>
      <w:r w:rsidR="003863E0">
        <w:t>no-slip boundary condition, which tells us that along the surface of one of the two cylinders the fluid is stationary</w:t>
      </w:r>
      <w:r w:rsidR="000858B9">
        <w:t xml:space="preserve"> relative to the cylindrical surface</w:t>
      </w:r>
      <w:r>
        <w:t>. This is</w:t>
      </w:r>
      <w:r w:rsidR="003863E0">
        <w:t xml:space="preserve"> d</w:t>
      </w:r>
      <w:r w:rsidR="000858B9">
        <w:t>ue</w:t>
      </w:r>
      <w:r w:rsidR="003863E0">
        <w:t xml:space="preserve"> to the fact that the fluid “sticks” to the surface of a given cylinder</w:t>
      </w:r>
      <w:r>
        <w:t>. Because of this,</w:t>
      </w:r>
      <w:r w:rsidR="003863E0">
        <w:t xml:space="preserve"> a velocity gradient is formed </w:t>
      </w:r>
      <w:r>
        <w:t xml:space="preserve">close to the boundary, </w:t>
      </w:r>
      <w:r w:rsidR="003863E0">
        <w:t xml:space="preserve">which in </w:t>
      </w:r>
      <w:r w:rsidR="000858B9">
        <w:t>turn</w:t>
      </w:r>
      <w:r w:rsidR="003863E0">
        <w:t xml:space="preserve"> creates a viscous shear. For a fluid that is sufficiently slow compared to the </w:t>
      </w:r>
      <w:r w:rsidR="00F93A05">
        <w:t>cylinder’s</w:t>
      </w:r>
      <w:r w:rsidR="003863E0">
        <w:t xml:space="preserve"> surface, this is mostly negligible. However, there </w:t>
      </w:r>
      <w:r w:rsidR="00F93A05">
        <w:t xml:space="preserve">exists a critical angular velocity at which the viscous shear becomes </w:t>
      </w:r>
      <w:r w:rsidR="00B8264D">
        <w:t>significant</w:t>
      </w:r>
      <w:r w:rsidR="00F93A05">
        <w:t xml:space="preserve"> and begins to introduce an instability to the flow. This is called Taylor-Couette, or just Couette flow, and is defined by the creation of pairs of counter rotating, toroidal vortices. Each pair of vortices have a wavelength of approximately twice the difference of the two cylindrical radii, or the size of gap between the two cylinders where the fluid is located. </w:t>
      </w:r>
    </w:p>
    <w:p w14:paraId="09E3DBB8" w14:textId="53A25939" w:rsidR="00E11AC5" w:rsidRDefault="00E11AC5" w:rsidP="006E2DB0">
      <w:r>
        <w:t>Also of note is that this critical angular velocity is referred to in terms of the dimensionless Reynolds number, which is proportional to the Angular velocity, radius, difference between the radii of the two cylinders divided kinematic</w:t>
      </w:r>
      <w:r w:rsidR="001B740B">
        <w:t xml:space="preserve"> viscosity. So, we should understand this critical angular velocity in terms of a critical Reynold’s number</w:t>
      </w:r>
      <w:r w:rsidR="005F2799">
        <w:t xml:space="preserve">, which describes the transition between laminar to turbulent flow. </w:t>
      </w:r>
    </w:p>
    <w:p w14:paraId="373F704E" w14:textId="3580D8CC" w:rsidR="0025297B" w:rsidRDefault="0025297B" w:rsidP="00F06636">
      <w:pPr>
        <w:rPr>
          <w:b/>
          <w:bCs/>
          <w:u w:val="single"/>
        </w:rPr>
      </w:pPr>
      <w:r w:rsidRPr="00F06636">
        <w:rPr>
          <w:b/>
          <w:bCs/>
          <w:u w:val="single"/>
        </w:rPr>
        <w:t xml:space="preserve">Instrumentation </w:t>
      </w:r>
      <w:r w:rsidR="00BA095F">
        <w:rPr>
          <w:b/>
          <w:bCs/>
          <w:u w:val="single"/>
        </w:rPr>
        <w:t xml:space="preserve">and Data Collection </w:t>
      </w:r>
    </w:p>
    <w:p w14:paraId="40430F6D" w14:textId="44EBC044" w:rsidR="00522681" w:rsidRDefault="00533875" w:rsidP="00F06636">
      <w:r>
        <w:t>For the actual experiment, a water-glycerol mixture</w:t>
      </w:r>
      <w:r w:rsidR="00B8264D">
        <w:t xml:space="preserve"> (with a ratio of about 0.81) </w:t>
      </w:r>
      <w:r>
        <w:t>was placed in between two concentric, differently rotating cylinders</w:t>
      </w:r>
      <w:r w:rsidR="00522681">
        <w:t xml:space="preserve"> of the listed dimensions. Each cylinder was connected to a motor which themselves were connected to a computer where their speed could be controlled via a python script. </w:t>
      </w:r>
    </w:p>
    <w:p w14:paraId="72846CA8" w14:textId="763B3079" w:rsidR="00522681" w:rsidRDefault="00522681" w:rsidP="00F06636">
      <w:r>
        <w:t xml:space="preserve">In order to find the critical Reynolds number for this experiment, we started at the predicted value given to us in the pre-lab write up, </w:t>
      </w:r>
      <w:proofErr w:type="gramStart"/>
      <w:r>
        <w:t>i.e.</w:t>
      </w:r>
      <w:proofErr w:type="gramEnd"/>
      <w:r>
        <w:t xml:space="preserve"> 75.3439. While this Reynolds number certainly produced strong Tayor vortices, we varied also checked several other Reynolds </w:t>
      </w:r>
      <w:r w:rsidR="00E11AC5">
        <w:t>numbers</w:t>
      </w:r>
      <w:r>
        <w:t xml:space="preserve"> below it in order to see where these vortices first began to form. </w:t>
      </w:r>
    </w:p>
    <w:p w14:paraId="0C1FBF35" w14:textId="3E4616F3" w:rsidR="005F2799" w:rsidRPr="00533875" w:rsidRDefault="00522681" w:rsidP="00F06636">
      <w:r>
        <w:t>By starting from a Reynolds number of 65 and working our way back up to a Reynolds number of 75 by steps of 2.5, we eventually found our best candidate for the critical Reynolds number between 67.5 and 70. In that range we were able to narrow it down to above 68 and found the critical Reynolds number at 68.46</w:t>
      </w:r>
      <w:r w:rsidR="005F2799">
        <w:t xml:space="preserve"> while performing a separate run after a cool down period. However, it’s worth noting that when we went back to verify this critical Reynolds number the Taylor vortices appeared extremely faint but became significant around 69. </w:t>
      </w:r>
      <w:proofErr w:type="gramStart"/>
      <w:r w:rsidR="005F2799">
        <w:t>So</w:t>
      </w:r>
      <w:proofErr w:type="gramEnd"/>
      <w:r w:rsidR="005F2799">
        <w:t xml:space="preserve"> we can probably only say that our critical Reynolds number appears between 67.5 and 70. </w:t>
      </w:r>
    </w:p>
    <w:p w14:paraId="4C7F9A63" w14:textId="0024BAFA" w:rsidR="00F06636" w:rsidRDefault="0025297B" w:rsidP="00522681">
      <w:pPr>
        <w:rPr>
          <w:b/>
          <w:bCs/>
          <w:u w:val="single"/>
        </w:rPr>
      </w:pPr>
      <w:r w:rsidRPr="00F06636">
        <w:rPr>
          <w:b/>
          <w:bCs/>
          <w:u w:val="single"/>
        </w:rPr>
        <w:lastRenderedPageBreak/>
        <w:t xml:space="preserve">Data Analysis </w:t>
      </w:r>
    </w:p>
    <w:p w14:paraId="24FE1001" w14:textId="455D1E01" w:rsidR="00522681" w:rsidRDefault="00522681" w:rsidP="00F06636">
      <w:r>
        <w:t>Since the main point of this experiment was to identify the critical Reynolds number, there wasn’t much more to do. However, we decided to go about calculating the critical wavenumber and corresponding wavelength of the Taylor vortices</w:t>
      </w:r>
      <w:r w:rsidR="00F93A05">
        <w:t xml:space="preserve"> to verify that it is in fact approximately two times the difference between the two cylindrical radii. </w:t>
      </w:r>
    </w:p>
    <w:p w14:paraId="04F72A1D" w14:textId="1F99EC67" w:rsidR="00522681" w:rsidRDefault="00522681" w:rsidP="00F06636">
      <w:r>
        <w:t xml:space="preserve">We did this by taking a photo of the Couette flow at the critical Reynolds number and counting the number of pixels in the image, cropping it, and performing a Fourier transform on the image in order to get the frequencies. </w:t>
      </w:r>
      <w:r w:rsidR="006E2DB0">
        <w:t>After this we took the number of pixels and the real, physical height of the cylinders to find the length of the photo. From there we were able to divide 2 pi by this length to find the difference in wavenumber between two frequencies and then eventually the actual wavenumber of the main frequency. The wave number we got from this was approximately 2 cm, which gave us a wavelength of roughly 3</w:t>
      </w:r>
      <w:r w:rsidR="00F93A05">
        <w:t>.1</w:t>
      </w:r>
      <w:r w:rsidR="006E2DB0">
        <w:t xml:space="preserve"> cm</w:t>
      </w:r>
      <w:r w:rsidR="00F93A05">
        <w:t>, which is almost exactly 2 times 1.534 cm as we saw on the Instrumentation slide</w:t>
      </w:r>
      <w:r w:rsidR="006E2DB0">
        <w:t xml:space="preserve">. </w:t>
      </w:r>
      <w:r w:rsidR="00F93A05">
        <w:t>Additionally, t</w:t>
      </w:r>
      <w:r w:rsidR="006E2DB0">
        <w:t xml:space="preserve">his seems to agree </w:t>
      </w:r>
      <w:r w:rsidR="00F93A05">
        <w:t>with</w:t>
      </w:r>
      <w:r w:rsidR="006E2DB0">
        <w:t xml:space="preserve"> </w:t>
      </w:r>
      <w:r w:rsidR="00F93A05">
        <w:t>the physical</w:t>
      </w:r>
      <w:r w:rsidR="006E2DB0">
        <w:t xml:space="preserve"> measurements we took while collecting the data that you can see on one of the photographs on the previous slide. </w:t>
      </w:r>
    </w:p>
    <w:p w14:paraId="32F4C1A3" w14:textId="5C96EC8F" w:rsidR="0025297B" w:rsidRPr="00F06636" w:rsidRDefault="0025297B" w:rsidP="00F06636">
      <w:pPr>
        <w:rPr>
          <w:b/>
          <w:bCs/>
          <w:u w:val="single"/>
        </w:rPr>
      </w:pPr>
      <w:r w:rsidRPr="00F06636">
        <w:rPr>
          <w:b/>
          <w:bCs/>
          <w:u w:val="single"/>
        </w:rPr>
        <w:t>Special Topic</w:t>
      </w:r>
    </w:p>
    <w:p w14:paraId="5338F164" w14:textId="174BEA41" w:rsidR="006E2DB0" w:rsidRDefault="006E2DB0" w:rsidP="00F06636">
      <w:r>
        <w:t>One topic that makes use of Taylor-Couette flow, and the Reynolds number specifically, is heat transfer. In heat transfer, the Nusselt number is a dimensionless quantity that is the ratio of convective to conductive heat transfer. This means that for small (</w:t>
      </w:r>
      <w:proofErr w:type="gramStart"/>
      <w:r>
        <w:t>i.e.</w:t>
      </w:r>
      <w:proofErr w:type="gramEnd"/>
      <w:r>
        <w:t xml:space="preserve"> &lt;1) Nusselt numbers, the hat transfer is predominantly conductive. While for larger Nusselt numbers, the heat transfer is predominantly convective and thus more efficient. </w:t>
      </w:r>
    </w:p>
    <w:p w14:paraId="0029C3A3" w14:textId="7A2F9D7F" w:rsidR="006E2DB0" w:rsidRDefault="00C60A0E" w:rsidP="00F06636">
      <w:r>
        <w:t>L</w:t>
      </w:r>
      <w:r w:rsidR="006E2DB0">
        <w:t>arge Nusselt numbers are typically associated with turbulent flow</w:t>
      </w:r>
      <w:r>
        <w:t xml:space="preserve">, in much the same way as the Reynolds number was in our attempt at the Taylor-Couette experiment. Additionally, for systems were there is forced convection, the Nusselt number and Reynolds number are proportional to each other, showing that the Reynolds number can be used to describe the transition between laminar and turbulent fluid flow in this case as well. </w:t>
      </w:r>
    </w:p>
    <w:sectPr w:rsidR="006E2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7B"/>
    <w:rsid w:val="000858B9"/>
    <w:rsid w:val="001B740B"/>
    <w:rsid w:val="0025297B"/>
    <w:rsid w:val="003863E0"/>
    <w:rsid w:val="004F3755"/>
    <w:rsid w:val="00522681"/>
    <w:rsid w:val="00533875"/>
    <w:rsid w:val="005A4536"/>
    <w:rsid w:val="005F2799"/>
    <w:rsid w:val="006A22E4"/>
    <w:rsid w:val="006E2DB0"/>
    <w:rsid w:val="00717432"/>
    <w:rsid w:val="007C1E45"/>
    <w:rsid w:val="00B8264D"/>
    <w:rsid w:val="00BA095F"/>
    <w:rsid w:val="00C60A0E"/>
    <w:rsid w:val="00D34155"/>
    <w:rsid w:val="00E11AC5"/>
    <w:rsid w:val="00E130B6"/>
    <w:rsid w:val="00F06636"/>
    <w:rsid w:val="00F93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5F656"/>
  <w15:chartTrackingRefBased/>
  <w15:docId w15:val="{C460583C-3C04-4589-A6B6-7E4F20BB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7C1E45"/>
  </w:style>
  <w:style w:type="character" w:customStyle="1" w:styleId="mord">
    <w:name w:val="mord"/>
    <w:basedOn w:val="DefaultParagraphFont"/>
    <w:rsid w:val="007C1E45"/>
  </w:style>
  <w:style w:type="character" w:customStyle="1" w:styleId="vlist-s">
    <w:name w:val="vlist-s"/>
    <w:basedOn w:val="DefaultParagraphFont"/>
    <w:rsid w:val="007C1E45"/>
  </w:style>
  <w:style w:type="paragraph" w:styleId="NormalWeb">
    <w:name w:val="Normal (Web)"/>
    <w:basedOn w:val="Normal"/>
    <w:uiPriority w:val="99"/>
    <w:semiHidden/>
    <w:unhideWhenUsed/>
    <w:rsid w:val="00F066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4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2</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Amidei, James</dc:creator>
  <cp:keywords/>
  <dc:description/>
  <cp:lastModifiedBy>Amidei, James</cp:lastModifiedBy>
  <cp:revision>14</cp:revision>
  <dcterms:created xsi:type="dcterms:W3CDTF">2023-12-01T08:27:00Z</dcterms:created>
  <dcterms:modified xsi:type="dcterms:W3CDTF">2023-12-01T19:06:00Z</dcterms:modified>
</cp:coreProperties>
</file>