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3B02A8D" w14:textId="0D49CA80" w:rsidR="00501D7C" w:rsidRDefault="00412CD4" w:rsidP="00412CD4">
      <w:pPr>
        <w:pStyle w:val="Heading1"/>
        <w:rPr>
          <w:rFonts w:ascii="Cambria" w:hAnsi="Cambria" w:cstheme="minorHAnsi"/>
          <w:lang w:val="en-US"/>
        </w:rPr>
      </w:pPr>
      <w:r w:rsidRPr="00FD0D29">
        <w:rPr>
          <w:rFonts w:ascii="Cambria" w:hAnsi="Cambria" w:cstheme="minorHAnsi"/>
          <w:lang w:val="en-US"/>
        </w:rPr>
        <w:t>G</w:t>
      </w:r>
      <w:r w:rsidR="00501D7C" w:rsidRPr="00FD0D29">
        <w:rPr>
          <w:rFonts w:ascii="Cambria" w:hAnsi="Cambria" w:cstheme="minorHAnsi"/>
          <w:lang w:val="en-US"/>
        </w:rPr>
        <w:t xml:space="preserve">lyCulator2 – </w:t>
      </w:r>
      <w:r w:rsidR="00B832A0">
        <w:rPr>
          <w:rFonts w:ascii="Cambria" w:hAnsi="Cambria" w:cstheme="minorHAnsi"/>
          <w:lang w:val="en-US"/>
        </w:rPr>
        <w:t>calculator of glycemic variability indices</w:t>
      </w:r>
    </w:p>
    <w:p w14:paraId="4B3D9497" w14:textId="43694888" w:rsidR="0051589C" w:rsidRPr="0051589C" w:rsidRDefault="0051589C" w:rsidP="0051589C">
      <w:pPr>
        <w:pStyle w:val="Heading2"/>
        <w:rPr>
          <w:rFonts w:ascii="Cambria" w:hAnsi="Cambria"/>
          <w:lang w:val="en-US"/>
        </w:rPr>
      </w:pPr>
      <w:r w:rsidRPr="0051589C">
        <w:rPr>
          <w:rFonts w:ascii="Cambria" w:hAnsi="Cambria"/>
          <w:lang w:val="en-US"/>
        </w:rPr>
        <w:t>About</w:t>
      </w:r>
    </w:p>
    <w:p w14:paraId="39107155" w14:textId="53DABA85" w:rsidR="0051589C" w:rsidRPr="0051589C" w:rsidRDefault="0051589C" w:rsidP="0051589C">
      <w:pPr>
        <w:rPr>
          <w:rFonts w:ascii="Cambria" w:hAnsi="Cambria"/>
          <w:lang w:val="en-US"/>
        </w:rPr>
      </w:pPr>
      <w:r>
        <w:rPr>
          <w:rFonts w:ascii="Cambria" w:hAnsi="Cambria"/>
          <w:lang w:val="en-US"/>
        </w:rPr>
        <w:t xml:space="preserve">GlyCulator2 was created to </w:t>
      </w:r>
      <w:r w:rsidRPr="0051589C">
        <w:rPr>
          <w:rFonts w:ascii="Cambria" w:hAnsi="Cambria"/>
          <w:lang w:val="en-US"/>
        </w:rPr>
        <w:t>calculate glycemic variability indices from raw continuous glucose monitoring (CGM) or flash glucose monitoring (FGM) data</w:t>
      </w:r>
      <w:r>
        <w:rPr>
          <w:rFonts w:ascii="Cambria" w:hAnsi="Cambria"/>
          <w:lang w:val="en-US"/>
        </w:rPr>
        <w:t xml:space="preserve">. It follows guidelines for CGM reporting specified in the International Consensus on Use of Continuous Glucose Monitoring </w:t>
      </w:r>
      <w:r>
        <w:rPr>
          <w:rFonts w:ascii="Cambria" w:hAnsi="Cambria"/>
          <w:lang w:val="en-US"/>
        </w:rPr>
        <w:fldChar w:fldCharType="begin" w:fldLock="1"/>
      </w:r>
      <w:r>
        <w:rPr>
          <w:rFonts w:ascii="Cambria" w:hAnsi="Cambria"/>
          <w:lang w:val="en-US"/>
        </w:rPr>
        <w:instrText>ADDIN CSL_CITATION { "citationItems" : [ { "id" : "ITEM-1", "itemData" : { "DOI" : "10.2337/dc17-1600", "ISSN" : "0149-5992", "PMID" : "29162583", "abstract" : "Measurement of glycated hemoglobin (HbA1c) has been the traditional method for assessing glycemic control. However, it does not reflect intra- and interday glycemic excursions that may lead to acute events (such as hypoglycemia) or postprandial hyperglycemia, which have been linked to both microvascular and macrovascular complications. Continuous glucose monitoring (CGM), either from real-time use (rtCGM) or intermittently viewed (iCGM), addresses many of the limitations inherent in HbA1c testing and self-monitoring of blood glucose. Although both provide the means to move beyond the HbA1c measurement as the sole marker of glycemic control, standardized metrics for analyzing CGM data are lacking. Moreover, clear criteria for matching people with diabetes to the most appropriate glucose monitoring methodologies, as well as standardized advice about how best to use the new information they provide, have yet to be established. In February 2017, the Advanced Technologies &amp; Treatments for Diabetes (ATTD) Congress convened an international panel of physicians, researchers, and individuals with diabetes who are expert in CGM technologies to address these issues. This article summarizes the ATTD consensus recommendations and represents the current understanding of how CGM results can affect outcomes.", "author" : [ { "dropping-particle" : "", "family" : "Danne", "given" : "Thomas", "non-dropping-particle" : "", "parse-names" : false, "suffix" : "" }, { "dropping-particle" : "", "family" : "Nimri", "given" : "Revital", "non-dropping-particle" : "", "parse-names" : false, "suffix" : "" }, { "dropping-particle" : "", "family" : "Battelino", "given" : "Tadej", "non-dropping-particle" : "", "parse-names" : false, "suffix" : "" }, { "dropping-particle" : "", "family" : "Bergenstal", "given" : "Richard M.", "non-dropping-particle" : "", "parse-names" : false, "suffix" : "" }, { "dropping-particle" : "", "family" : "Close", "given" : "Kelly L.", "non-dropping-particle" : "", "parse-names" : false, "suffix" : "" }, { "dropping-particle" : "", "family" : "DeVries", "given" : "J. Hans", "non-dropping-particle" : "", "parse-names" : false, "suffix" : "" }, { "dropping-particle" : "", "family" : "Garg", "given" : "Satish", "non-dropping-particle" : "", "parse-names" : false, "suffix" : "" }, { "dropping-particle" : "", "family" : "Heinemann", "given" : "Lutz", "non-dropping-particle" : "", "parse-names" : false, "suffix" : "" }, { "dropping-particle" : "", "family" : "Hirsch", "given" : "Irl", "non-dropping-particle" : "", "parse-names" : false, "suffix" : "" }, { "dropping-particle" : "", "family" : "Amiel", "given" : "Stephanie A.", "non-dropping-particle" : "", "parse-names" : false, "suffix" : "" }, { "dropping-particle" : "", "family" : "Beck", "given" : "Roy", "non-dropping-particle" : "", "parse-names" : false, "suffix" : "" }, { "dropping-particle" : "", "family" : "Bosi", "given" : "Emanuele", "non-dropping-particle" : "", "parse-names" : false, "suffix" : "" }, { "dropping-particle" : "", "family" : "Buckingham", "given" : "Bruce", "non-dropping-particle" : "", "parse-names" : false, "suffix" : "" }, { "dropping-particle" : "", "family" : "Cobelli", "given" : "Claudio", "non-dropping-particle" : "", "parse-names" : false, "suffix" : "" }, { "dropping-particle" : "", "family" : "Dassau", "given" : "Eyal", "non-dropping-particle" : "", "parse-names" : false, "suffix" : "" }, { "dropping-particle" : "", "family" : "Doyle", "given" : "Francis J.", "non-dropping-particle" : "", "parse-names" : false, "suffix" : "" }, { "dropping-particle" : "", "family" : "Heller", "given" : "Simon", "non-dropping-particle" : "", "parse-names" : false, "suffix" : "" }, { "dropping-particle" : "", "family" : "Hovorka", "given" : "Roman", "non-dropping-particle" : "", "parse-names" : false, "suffix" : "" }, { "dropping-particle" : "", "family" : "Jia", "given" : "Weiping", "non-dropping-particle" : "", "parse-names" : false, "suffix" : "" }, { "dropping-particle" : "", "family" : "Jones", "given" : "Tim", "non-dropping-particle" : "", "parse-names" : false, "suffix" : "" }, { "dropping-particle" : "", "family" : "Kordonouri", "given" : "Olga", "non-dropping-particle" : "", "parse-names" : false, "suffix" : "" }, { "dropping-particle" : "", "family" : "Kovatchev", "given" : "Boris", "non-dropping-particle" : "", "parse-names" : false, "suffix" : "" }, { "dropping-particle" : "", "family" : "Kowalski", "given" : "Aaron", "non-dropping-particle" : "", "parse-names" : false, "suffix" : "" }, { "dropping-particle" : "", "family" : "Laffel", "given" : "Lori", "non-dropping-particle" : "", "parse-names" : false, "suffix" : "" }, { "dropping-particle" : "", "family" : "Maahs", "given" : "David", "non-dropping-particle" : "", "parse-names" : false, "suffix" : "" }, { "dropping-particle" : "", "family" : "Murphy", "given" : "Helen R.", "non-dropping-particle" : "", "parse-names" : false, "suffix" : "" }, { "dropping-particle" : "", "family" : "N\u00f8rgaard", "given" : "Kirsten", "non-dropping-particle" : "", "parse-names" : false, "suffix" : "" }, { "dropping-particle" : "", "family" : "Parkin", "given" : "Christopher G.", "non-dropping-particle" : "", "parse-names" : false, "suffix" : "" }, { "dropping-particle" : "", "family" : "Renard", "given" : "Eric", "non-dropping-particle" : "", "parse-names" : false, "suffix" : "" }, { "dropping-particle" : "", "family" : "Saboo", "given" : "Banshi", "non-dropping-particle" : "", "parse-names" : false, "suffix" : "" }, { "dropping-particle" : "", "family" : "Scharf", "given" : "Mauro", "non-dropping-particle" : "", "parse-names" : false, "suffix" : "" }, { "dropping-particle" : "V.", "family" : "Tamborlane", "given" : "William", "non-dropping-particle" : "", "parse-names" : false, "suffix" : "" }, { "dropping-particle" : "", "family" : "Weinzimer", "given" : "Stuart A.", "non-dropping-particle" : "", "parse-names" : false, "suffix" : "" }, { "dropping-particle" : "", "family" : "Phillip", "given" : "Moshe", "non-dropping-particle" : "", "parse-names" : false, "suffix" : "" } ], "container-title" : "Diabetes Care", "id" : "ITEM-1", "issue" : "12", "issued" : { "date-parts" : [ [ "2017" ] ] }, "page" : "1631-1640", "title" : "International Consensus on Use of Continuous Glucose Monitoring", "type" : "article-journal", "volume" : "40" }, "uris" : [ "http://www.mendeley.com/documents/?uuid=97b12c1f-cd28-40d6-97b5-c1013541d43d" ] } ], "mendeley" : { "formattedCitation" : "[1]", "plainTextFormattedCitation" : "[1]", "previouslyFormattedCitation" : "[1]" }, "properties" : {  }, "schema" : "https://github.com/citation-style-language/schema/raw/master/csl-citation.json" }</w:instrText>
      </w:r>
      <w:r>
        <w:rPr>
          <w:rFonts w:ascii="Cambria" w:hAnsi="Cambria"/>
          <w:lang w:val="en-US"/>
        </w:rPr>
        <w:fldChar w:fldCharType="separate"/>
      </w:r>
      <w:r w:rsidRPr="0051589C">
        <w:rPr>
          <w:rFonts w:ascii="Cambria" w:hAnsi="Cambria"/>
          <w:noProof/>
          <w:lang w:val="en-US"/>
        </w:rPr>
        <w:t>[1]</w:t>
      </w:r>
      <w:r>
        <w:rPr>
          <w:rFonts w:ascii="Cambria" w:hAnsi="Cambria"/>
          <w:lang w:val="en-US"/>
        </w:rPr>
        <w:fldChar w:fldCharType="end"/>
      </w:r>
      <w:r>
        <w:rPr>
          <w:rFonts w:ascii="Cambria" w:hAnsi="Cambria"/>
          <w:lang w:val="en-US"/>
        </w:rPr>
        <w:t>.</w:t>
      </w:r>
    </w:p>
    <w:p w14:paraId="685D16D9" w14:textId="598D9455" w:rsidR="00D537A2" w:rsidRPr="00FD0D29" w:rsidRDefault="00D537A2" w:rsidP="00412CD4">
      <w:pPr>
        <w:pStyle w:val="Heading2"/>
        <w:rPr>
          <w:rFonts w:ascii="Cambria" w:hAnsi="Cambria" w:cstheme="minorHAnsi"/>
          <w:lang w:val="en-US"/>
        </w:rPr>
      </w:pPr>
      <w:r w:rsidRPr="00FD0D29">
        <w:rPr>
          <w:rFonts w:ascii="Cambria" w:hAnsi="Cambria" w:cstheme="minorHAnsi"/>
          <w:lang w:val="en-US"/>
        </w:rPr>
        <w:t>Glycemic indices equations:</w:t>
      </w:r>
    </w:p>
    <w:p w14:paraId="27806BA7" w14:textId="678CCB28" w:rsidR="00F659DC" w:rsidRPr="00FD0D29" w:rsidRDefault="00F659DC" w:rsidP="00412CD4">
      <w:pPr>
        <w:pStyle w:val="Heading3"/>
        <w:rPr>
          <w:rFonts w:ascii="Cambria" w:hAnsi="Cambria" w:cstheme="minorHAnsi"/>
          <w:lang w:val="en-US"/>
        </w:rPr>
      </w:pPr>
      <w:r w:rsidRPr="00FD0D29">
        <w:rPr>
          <w:rFonts w:ascii="Cambria" w:hAnsi="Cambria" w:cstheme="minorHAnsi"/>
          <w:lang w:val="en-US"/>
        </w:rPr>
        <w:t>Mean</w:t>
      </w:r>
    </w:p>
    <w:p w14:paraId="1F5AA95B" w14:textId="62EA4014" w:rsidR="00E6189B" w:rsidRPr="00FD0D29" w:rsidRDefault="00E6189B" w:rsidP="00E6189B">
      <w:pPr>
        <w:rPr>
          <w:rFonts w:ascii="Cambria" w:hAnsi="Cambria" w:cstheme="minorHAnsi"/>
          <w:lang w:val="en-US"/>
        </w:rPr>
      </w:pPr>
      <w:r w:rsidRPr="00FD0D29">
        <w:rPr>
          <w:rFonts w:ascii="Cambria" w:hAnsi="Cambria" w:cstheme="minorHAnsi"/>
          <w:lang w:val="en-US"/>
        </w:rPr>
        <w:t>Calculated as the arithmetic mean of all glucose</w:t>
      </w:r>
      <w:r w:rsidR="00B832A0">
        <w:rPr>
          <w:rFonts w:ascii="Cambria" w:hAnsi="Cambria" w:cstheme="minorHAnsi"/>
          <w:lang w:val="en-US"/>
        </w:rPr>
        <w:t xml:space="preserve"> </w:t>
      </w:r>
      <w:r w:rsidRPr="00FD0D29">
        <w:rPr>
          <w:rFonts w:ascii="Cambria" w:hAnsi="Cambria" w:cstheme="minorHAnsi"/>
          <w:lang w:val="en-US"/>
        </w:rPr>
        <w:t>values:</w:t>
      </w:r>
    </w:p>
    <w:p w14:paraId="56426271" w14:textId="5613A7B1" w:rsidR="00501D7C" w:rsidRPr="00FD0D29" w:rsidRDefault="00F659DC" w:rsidP="00D537A2">
      <w:pPr>
        <w:jc w:val="center"/>
        <w:rPr>
          <w:rFonts w:ascii="Cambria" w:eastAsiaTheme="minorEastAsia" w:hAnsi="Cambria" w:cstheme="minorHAnsi"/>
          <w:lang w:val="en-US"/>
        </w:rPr>
      </w:pPr>
      <m:oMathPara>
        <m:oMathParaPr>
          <m:jc m:val="left"/>
        </m:oMathParaPr>
        <m:oMath>
          <m:r>
            <m:rPr>
              <m:nor/>
            </m:rPr>
            <w:rPr>
              <w:rFonts w:ascii="Cambria" w:hAnsi="Cambria" w:cstheme="minorHAnsi"/>
              <w:lang w:val="en-US"/>
            </w:rPr>
            <m:t xml:space="preserve">x̅ </m:t>
          </m:r>
          <m:r>
            <w:rPr>
              <w:rFonts w:ascii="Cambria Math" w:hAnsi="Cambria Math" w:cstheme="minorHAnsi"/>
              <w:lang w:val="en-US"/>
            </w:rPr>
            <m:t>=</m:t>
          </m:r>
          <m:f>
            <m:fPr>
              <m:ctrlPr>
                <w:rPr>
                  <w:rFonts w:ascii="Cambria Math" w:hAnsi="Cambria Math" w:cstheme="minorHAnsi"/>
                  <w:i/>
                  <w:lang w:val="en-US"/>
                </w:rPr>
              </m:ctrlPr>
            </m:fPr>
            <m:num>
              <m:nary>
                <m:naryPr>
                  <m:chr m:val="∑"/>
                  <m:ctrlPr>
                    <w:rPr>
                      <w:rFonts w:ascii="Cambria Math" w:hAnsi="Cambria Math" w:cstheme="minorHAnsi"/>
                      <w:i/>
                      <w:lang w:val="en-US"/>
                    </w:rPr>
                  </m:ctrlPr>
                </m:naryPr>
                <m:sub>
                  <m:r>
                    <w:rPr>
                      <w:rFonts w:ascii="Cambria Math" w:hAnsi="Cambria Math" w:cstheme="minorHAnsi"/>
                      <w:lang w:val="en-US"/>
                    </w:rPr>
                    <m:t>k=1</m:t>
                  </m:r>
                </m:sub>
                <m:sup>
                  <m:r>
                    <w:rPr>
                      <w:rFonts w:ascii="Cambria Math" w:hAnsi="Cambria Math" w:cstheme="minorHAnsi"/>
                      <w:lang w:val="en-US"/>
                    </w:rPr>
                    <m:t>n</m:t>
                  </m:r>
                </m:sup>
                <m:e>
                  <m:sSub>
                    <m:sSubPr>
                      <m:ctrlPr>
                        <w:rPr>
                          <w:rFonts w:ascii="Cambria Math" w:hAnsi="Cambria Math" w:cstheme="minorHAnsi"/>
                          <w:i/>
                          <w:lang w:val="en-US"/>
                        </w:rPr>
                      </m:ctrlPr>
                    </m:sSubPr>
                    <m:e>
                      <m:r>
                        <w:rPr>
                          <w:rFonts w:ascii="Cambria Math" w:hAnsi="Cambria Math" w:cstheme="minorHAnsi"/>
                          <w:lang w:val="en-US"/>
                        </w:rPr>
                        <m:t>x</m:t>
                      </m:r>
                    </m:e>
                    <m:sub>
                      <m:r>
                        <w:rPr>
                          <w:rFonts w:ascii="Cambria Math" w:hAnsi="Cambria Math" w:cstheme="minorHAnsi"/>
                          <w:lang w:val="en-US"/>
                        </w:rPr>
                        <m:t>i</m:t>
                      </m:r>
                    </m:sub>
                  </m:sSub>
                </m:e>
              </m:nary>
            </m:num>
            <m:den>
              <m:r>
                <w:rPr>
                  <w:rFonts w:ascii="Cambria Math" w:hAnsi="Cambria Math" w:cstheme="minorHAnsi"/>
                  <w:lang w:val="en-US"/>
                </w:rPr>
                <m:t>n</m:t>
              </m:r>
            </m:den>
          </m:f>
          <m:r>
            <w:rPr>
              <w:rFonts w:ascii="Cambria Math" w:hAnsi="Cambria Math" w:cstheme="minorHAnsi"/>
              <w:lang w:val="en-US"/>
            </w:rPr>
            <m:t xml:space="preserve"> </m:t>
          </m:r>
        </m:oMath>
      </m:oMathPara>
    </w:p>
    <w:p w14:paraId="3AFB071F" w14:textId="05846E01" w:rsidR="00F659DC" w:rsidRPr="00FD0D29" w:rsidRDefault="00F659DC" w:rsidP="00412CD4">
      <w:pPr>
        <w:pStyle w:val="Heading3"/>
        <w:rPr>
          <w:rFonts w:ascii="Cambria" w:eastAsiaTheme="minorEastAsia" w:hAnsi="Cambria" w:cstheme="minorHAnsi"/>
          <w:lang w:val="en-US"/>
        </w:rPr>
      </w:pPr>
      <w:r w:rsidRPr="00FD0D29">
        <w:rPr>
          <w:rFonts w:ascii="Cambria" w:eastAsiaTheme="minorEastAsia" w:hAnsi="Cambria" w:cstheme="minorHAnsi"/>
          <w:lang w:val="en-US"/>
        </w:rPr>
        <w:t>Standard deviation</w:t>
      </w:r>
      <w:r w:rsidR="00412CD4" w:rsidRPr="00FD0D29">
        <w:rPr>
          <w:rFonts w:ascii="Cambria" w:eastAsiaTheme="minorEastAsia" w:hAnsi="Cambria" w:cstheme="minorHAnsi"/>
          <w:lang w:val="en-US"/>
        </w:rPr>
        <w:t xml:space="preserve"> (SD)</w:t>
      </w:r>
    </w:p>
    <w:p w14:paraId="4BC75A33" w14:textId="4D47FA6F" w:rsidR="008E2021" w:rsidRPr="00FD0D29" w:rsidRDefault="00412CD4" w:rsidP="008E2021">
      <w:pPr>
        <w:rPr>
          <w:rFonts w:ascii="Cambria" w:eastAsiaTheme="minorEastAsia" w:hAnsi="Cambria" w:cstheme="minorHAnsi"/>
          <w:lang w:val="en-US"/>
        </w:rPr>
      </w:pPr>
      <m:oMathPara>
        <m:oMathParaPr>
          <m:jc m:val="left"/>
        </m:oMathParaPr>
        <m:oMath>
          <m:r>
            <m:rPr>
              <m:nor/>
            </m:rPr>
            <w:rPr>
              <w:rFonts w:ascii="Cambria" w:eastAsiaTheme="minorEastAsia" w:hAnsi="Cambria" w:cstheme="minorHAnsi"/>
              <w:lang w:val="en-US"/>
            </w:rPr>
            <m:t xml:space="preserve">SD </m:t>
          </m:r>
          <m:r>
            <w:rPr>
              <w:rFonts w:ascii="Cambria Math" w:eastAsiaTheme="minorEastAsia" w:hAnsi="Cambria Math" w:cstheme="minorHAnsi"/>
              <w:lang w:val="en-US"/>
            </w:rPr>
            <m:t>=</m:t>
          </m:r>
          <m:rad>
            <m:radPr>
              <m:degHide m:val="1"/>
              <m:ctrlPr>
                <w:rPr>
                  <w:rFonts w:ascii="Cambria Math" w:eastAsiaTheme="minorEastAsia" w:hAnsi="Cambria Math" w:cstheme="minorHAnsi"/>
                  <w:i/>
                  <w:lang w:val="en-US"/>
                </w:rPr>
              </m:ctrlPr>
            </m:radPr>
            <m:deg/>
            <m:e>
              <m:f>
                <m:fPr>
                  <m:ctrlPr>
                    <w:rPr>
                      <w:rFonts w:ascii="Cambria Math" w:eastAsiaTheme="minorEastAsia" w:hAnsi="Cambria Math" w:cstheme="minorHAnsi"/>
                      <w:i/>
                      <w:lang w:val="en-US"/>
                    </w:rPr>
                  </m:ctrlPr>
                </m:fPr>
                <m:num>
                  <m:nary>
                    <m:naryPr>
                      <m:chr m:val="∑"/>
                      <m:ctrlPr>
                        <w:rPr>
                          <w:rFonts w:ascii="Cambria Math" w:eastAsiaTheme="minorEastAsia" w:hAnsi="Cambria Math" w:cstheme="minorHAnsi"/>
                          <w:i/>
                          <w:lang w:val="en-US"/>
                        </w:rPr>
                      </m:ctrlPr>
                    </m:naryPr>
                    <m:sub>
                      <m:r>
                        <w:rPr>
                          <w:rFonts w:ascii="Cambria Math" w:eastAsiaTheme="minorEastAsia" w:hAnsi="Cambria Math" w:cstheme="minorHAnsi"/>
                          <w:lang w:val="en-US"/>
                        </w:rPr>
                        <m:t>k=1</m:t>
                      </m:r>
                    </m:sub>
                    <m:sup>
                      <m:r>
                        <w:rPr>
                          <w:rFonts w:ascii="Cambria Math" w:eastAsiaTheme="minorEastAsia" w:hAnsi="Cambria Math" w:cstheme="minorHAnsi"/>
                          <w:lang w:val="en-US"/>
                        </w:rPr>
                        <m:t>n</m:t>
                      </m:r>
                    </m:sup>
                    <m:e>
                      <m:sSup>
                        <m:sSupPr>
                          <m:ctrlPr>
                            <w:rPr>
                              <w:rFonts w:ascii="Cambria Math" w:eastAsiaTheme="minorEastAsia" w:hAnsi="Cambria Math" w:cstheme="minorHAnsi"/>
                              <w:i/>
                              <w:lang w:val="en-US"/>
                            </w:rPr>
                          </m:ctrlPr>
                        </m:sSupPr>
                        <m:e>
                          <m:d>
                            <m:dPr>
                              <m:ctrlPr>
                                <w:rPr>
                                  <w:rFonts w:ascii="Cambria Math" w:eastAsiaTheme="minorEastAsia" w:hAnsi="Cambria Math" w:cstheme="minorHAnsi"/>
                                  <w:i/>
                                  <w:lang w:val="en-US"/>
                                </w:rPr>
                              </m:ctrlPr>
                            </m:dPr>
                            <m:e>
                              <m:sSub>
                                <m:sSubPr>
                                  <m:ctrlPr>
                                    <w:rPr>
                                      <w:rFonts w:ascii="Cambria Math" w:eastAsiaTheme="minorEastAsia" w:hAnsi="Cambria Math" w:cstheme="minorHAnsi"/>
                                      <w:i/>
                                      <w:lang w:val="en-US"/>
                                    </w:rPr>
                                  </m:ctrlPr>
                                </m:sSubPr>
                                <m:e>
                                  <m:r>
                                    <w:rPr>
                                      <w:rFonts w:ascii="Cambria Math" w:eastAsiaTheme="minorEastAsia" w:hAnsi="Cambria Math" w:cstheme="minorHAnsi"/>
                                      <w:lang w:val="en-US"/>
                                    </w:rPr>
                                    <m:t>x</m:t>
                                  </m:r>
                                </m:e>
                                <m:sub>
                                  <m:r>
                                    <w:rPr>
                                      <w:rFonts w:ascii="Cambria Math" w:eastAsiaTheme="minorEastAsia" w:hAnsi="Cambria Math" w:cstheme="minorHAnsi"/>
                                      <w:lang w:val="en-US"/>
                                    </w:rPr>
                                    <m:t>i</m:t>
                                  </m:r>
                                </m:sub>
                              </m:sSub>
                              <m:r>
                                <w:rPr>
                                  <w:rFonts w:ascii="Cambria Math" w:eastAsiaTheme="minorEastAsia" w:hAnsi="Cambria Math" w:cstheme="minorHAnsi"/>
                                  <w:lang w:val="en-US"/>
                                </w:rPr>
                                <m:t xml:space="preserve">- </m:t>
                              </m:r>
                              <m:acc>
                                <m:accPr>
                                  <m:chr m:val="̅"/>
                                  <m:ctrlPr>
                                    <w:rPr>
                                      <w:rFonts w:ascii="Cambria Math" w:eastAsiaTheme="minorEastAsia" w:hAnsi="Cambria Math" w:cstheme="minorHAnsi"/>
                                      <w:i/>
                                      <w:lang w:val="en-US"/>
                                    </w:rPr>
                                  </m:ctrlPr>
                                </m:accPr>
                                <m:e>
                                  <m:r>
                                    <w:rPr>
                                      <w:rFonts w:ascii="Cambria Math" w:eastAsiaTheme="minorEastAsia" w:hAnsi="Cambria Math" w:cstheme="minorHAnsi"/>
                                      <w:lang w:val="en-US"/>
                                    </w:rPr>
                                    <m:t>x</m:t>
                                  </m:r>
                                </m:e>
                              </m:acc>
                            </m:e>
                          </m:d>
                        </m:e>
                        <m:sup>
                          <m:r>
                            <w:rPr>
                              <w:rFonts w:ascii="Cambria Math" w:eastAsiaTheme="minorEastAsia" w:hAnsi="Cambria Math" w:cstheme="minorHAnsi"/>
                              <w:lang w:val="en-US"/>
                            </w:rPr>
                            <m:t>2</m:t>
                          </m:r>
                        </m:sup>
                      </m:sSup>
                    </m:e>
                  </m:nary>
                </m:num>
                <m:den>
                  <m:r>
                    <w:rPr>
                      <w:rFonts w:ascii="Cambria Math" w:eastAsiaTheme="minorEastAsia" w:hAnsi="Cambria Math" w:cstheme="minorHAnsi"/>
                      <w:lang w:val="en-US"/>
                    </w:rPr>
                    <m:t>n</m:t>
                  </m:r>
                </m:den>
              </m:f>
            </m:e>
          </m:rad>
        </m:oMath>
      </m:oMathPara>
    </w:p>
    <w:p w14:paraId="6EDE2931" w14:textId="0C5312B7" w:rsidR="00F659DC" w:rsidRPr="00FD0D29" w:rsidRDefault="00F659DC" w:rsidP="00412CD4">
      <w:pPr>
        <w:pStyle w:val="Heading3"/>
        <w:rPr>
          <w:rFonts w:ascii="Cambria" w:eastAsiaTheme="minorEastAsia" w:hAnsi="Cambria" w:cstheme="minorHAnsi"/>
          <w:lang w:val="en-US"/>
        </w:rPr>
      </w:pPr>
      <w:r w:rsidRPr="00FD0D29">
        <w:rPr>
          <w:rFonts w:ascii="Cambria" w:eastAsiaTheme="minorEastAsia" w:hAnsi="Cambria" w:cstheme="minorHAnsi"/>
          <w:lang w:val="en-US"/>
        </w:rPr>
        <w:t>Median</w:t>
      </w:r>
    </w:p>
    <w:p w14:paraId="6A01AAC7" w14:textId="2920151A" w:rsidR="00E6189B" w:rsidRPr="00FD0D29" w:rsidRDefault="00E6189B" w:rsidP="00E6189B">
      <w:pPr>
        <w:rPr>
          <w:rFonts w:ascii="Cambria" w:hAnsi="Cambria" w:cstheme="minorHAnsi"/>
          <w:lang w:val="en-US"/>
        </w:rPr>
      </w:pPr>
      <w:r w:rsidRPr="00FD0D29">
        <w:rPr>
          <w:rFonts w:ascii="Cambria" w:hAnsi="Cambria" w:cstheme="minorHAnsi"/>
          <w:lang w:val="en-US"/>
        </w:rPr>
        <w:t xml:space="preserve">Where </w:t>
      </w:r>
      <w:r w:rsidRPr="00FD0D29">
        <w:rPr>
          <w:rFonts w:ascii="Cambria" w:hAnsi="Cambria" w:cstheme="minorHAnsi"/>
          <w:i/>
          <w:lang w:val="en-US"/>
        </w:rPr>
        <w:t>n</w:t>
      </w:r>
      <w:r w:rsidRPr="00FD0D29">
        <w:rPr>
          <w:rFonts w:ascii="Cambria" w:hAnsi="Cambria" w:cstheme="minorHAnsi"/>
          <w:lang w:val="en-US"/>
        </w:rPr>
        <w:t xml:space="preserve"> is a total number of glucose values:</w:t>
      </w:r>
    </w:p>
    <w:p w14:paraId="39DC2581" w14:textId="3DEF1162" w:rsidR="00947D82" w:rsidRPr="00FD0D29" w:rsidRDefault="00550893" w:rsidP="008E2021">
      <w:pPr>
        <w:rPr>
          <w:rFonts w:ascii="Cambria" w:eastAsiaTheme="minorEastAsia" w:hAnsi="Cambria" w:cstheme="minorHAnsi"/>
          <w:lang w:val="en-US"/>
        </w:rPr>
      </w:pPr>
      <m:oMathPara>
        <m:oMathParaPr>
          <m:jc m:val="left"/>
        </m:oMathParaPr>
        <m:oMath>
          <m:r>
            <m:rPr>
              <m:nor/>
            </m:rPr>
            <w:rPr>
              <w:rFonts w:ascii="Cambria" w:eastAsiaTheme="minorEastAsia" w:hAnsi="Cambria" w:cstheme="minorHAnsi"/>
              <w:lang w:val="en-US"/>
            </w:rPr>
            <m:t>median</m:t>
          </m:r>
          <m:r>
            <w:rPr>
              <w:rFonts w:ascii="Cambria Math" w:eastAsiaTheme="minorEastAsia" w:hAnsi="Cambria Math" w:cstheme="minorHAnsi"/>
              <w:lang w:val="en-US"/>
            </w:rPr>
            <m:t xml:space="preserve">= </m:t>
          </m:r>
          <m:d>
            <m:dPr>
              <m:begChr m:val="{"/>
              <m:endChr m:val=""/>
              <m:ctrlPr>
                <w:rPr>
                  <w:rFonts w:ascii="Cambria Math" w:eastAsiaTheme="minorEastAsia" w:hAnsi="Cambria Math" w:cstheme="minorHAnsi"/>
                  <w:i/>
                  <w:lang w:val="en-US"/>
                </w:rPr>
              </m:ctrlPr>
            </m:dPr>
            <m:e>
              <m:eqArr>
                <m:eqArrPr>
                  <m:ctrlPr>
                    <w:rPr>
                      <w:rFonts w:ascii="Cambria Math" w:eastAsiaTheme="minorEastAsia" w:hAnsi="Cambria Math" w:cstheme="minorHAnsi"/>
                      <w:i/>
                      <w:lang w:val="en-US"/>
                    </w:rPr>
                  </m:ctrlPr>
                </m:eqArrPr>
                <m:e>
                  <m:sSub>
                    <m:sSubPr>
                      <m:ctrlPr>
                        <w:rPr>
                          <w:rFonts w:ascii="Cambria Math" w:eastAsiaTheme="minorEastAsia" w:hAnsi="Cambria Math" w:cstheme="minorHAnsi"/>
                          <w:i/>
                          <w:lang w:val="en-US"/>
                        </w:rPr>
                      </m:ctrlPr>
                    </m:sSubPr>
                    <m:e>
                      <m:r>
                        <w:rPr>
                          <w:rFonts w:ascii="Cambria Math" w:eastAsiaTheme="minorEastAsia" w:hAnsi="Cambria Math" w:cstheme="minorHAnsi"/>
                          <w:lang w:val="en-US"/>
                        </w:rPr>
                        <m:t>x</m:t>
                      </m:r>
                    </m:e>
                    <m:sub>
                      <m:f>
                        <m:fPr>
                          <m:ctrlPr>
                            <w:rPr>
                              <w:rFonts w:ascii="Cambria Math" w:eastAsiaTheme="minorEastAsia" w:hAnsi="Cambria Math" w:cstheme="minorHAnsi"/>
                              <w:i/>
                              <w:lang w:val="en-US"/>
                            </w:rPr>
                          </m:ctrlPr>
                        </m:fPr>
                        <m:num>
                          <m:r>
                            <w:rPr>
                              <w:rFonts w:ascii="Cambria Math" w:eastAsiaTheme="minorEastAsia" w:hAnsi="Cambria Math" w:cstheme="minorHAnsi"/>
                              <w:lang w:val="en-US"/>
                            </w:rPr>
                            <m:t>n+1</m:t>
                          </m:r>
                        </m:num>
                        <m:den>
                          <m:r>
                            <w:rPr>
                              <w:rFonts w:ascii="Cambria Math" w:eastAsiaTheme="minorEastAsia" w:hAnsi="Cambria Math" w:cstheme="minorHAnsi"/>
                              <w:lang w:val="en-US"/>
                            </w:rPr>
                            <m:t>2</m:t>
                          </m:r>
                        </m:den>
                      </m:f>
                    </m:sub>
                  </m:sSub>
                  <m:r>
                    <m:rPr>
                      <m:nor/>
                    </m:rPr>
                    <w:rPr>
                      <w:rFonts w:ascii="Cambria" w:eastAsiaTheme="minorEastAsia" w:hAnsi="Cambria" w:cstheme="minorHAnsi"/>
                      <w:lang w:val="en-US"/>
                    </w:rPr>
                    <m:t>, if n is odd</m:t>
                  </m:r>
                </m:e>
                <m:e>
                  <m:sSub>
                    <m:sSubPr>
                      <m:ctrlPr>
                        <w:rPr>
                          <w:rFonts w:ascii="Cambria Math" w:eastAsiaTheme="minorEastAsia" w:hAnsi="Cambria Math" w:cstheme="minorHAnsi"/>
                          <w:i/>
                          <w:lang w:val="en-US"/>
                        </w:rPr>
                      </m:ctrlPr>
                    </m:sSubPr>
                    <m:e>
                      <m:r>
                        <w:rPr>
                          <w:rFonts w:ascii="Cambria Math" w:eastAsiaTheme="minorEastAsia" w:hAnsi="Cambria Math" w:cstheme="minorHAnsi"/>
                          <w:lang w:val="en-US"/>
                        </w:rPr>
                        <m:t>x</m:t>
                      </m:r>
                    </m:e>
                    <m:sub>
                      <m:f>
                        <m:fPr>
                          <m:ctrlPr>
                            <w:rPr>
                              <w:rFonts w:ascii="Cambria Math" w:eastAsiaTheme="minorEastAsia" w:hAnsi="Cambria Math" w:cstheme="minorHAnsi"/>
                              <w:i/>
                              <w:lang w:val="en-US"/>
                            </w:rPr>
                          </m:ctrlPr>
                        </m:fPr>
                        <m:num>
                          <m:r>
                            <w:rPr>
                              <w:rFonts w:ascii="Cambria Math" w:eastAsiaTheme="minorEastAsia" w:hAnsi="Cambria Math" w:cstheme="minorHAnsi"/>
                              <w:lang w:val="en-US"/>
                            </w:rPr>
                            <m:t>n</m:t>
                          </m:r>
                        </m:num>
                        <m:den>
                          <m:r>
                            <w:rPr>
                              <w:rFonts w:ascii="Cambria Math" w:eastAsiaTheme="minorEastAsia" w:hAnsi="Cambria Math" w:cstheme="minorHAnsi"/>
                              <w:lang w:val="en-US"/>
                            </w:rPr>
                            <m:t>2</m:t>
                          </m:r>
                        </m:den>
                      </m:f>
                    </m:sub>
                  </m:sSub>
                  <m:r>
                    <w:rPr>
                      <w:rFonts w:ascii="Cambria Math" w:eastAsiaTheme="minorEastAsia" w:hAnsi="Cambria Math" w:cstheme="minorHAnsi"/>
                      <w:lang w:val="en-US"/>
                    </w:rPr>
                    <m:t>+</m:t>
                  </m:r>
                  <m:sSub>
                    <m:sSubPr>
                      <m:ctrlPr>
                        <w:rPr>
                          <w:rFonts w:ascii="Cambria Math" w:eastAsiaTheme="minorEastAsia" w:hAnsi="Cambria Math" w:cstheme="minorHAnsi"/>
                          <w:i/>
                          <w:lang w:val="en-US"/>
                        </w:rPr>
                      </m:ctrlPr>
                    </m:sSubPr>
                    <m:e>
                      <m:r>
                        <w:rPr>
                          <w:rFonts w:ascii="Cambria Math" w:eastAsiaTheme="minorEastAsia" w:hAnsi="Cambria Math" w:cstheme="minorHAnsi"/>
                          <w:lang w:val="en-US"/>
                        </w:rPr>
                        <m:t>x</m:t>
                      </m:r>
                    </m:e>
                    <m:sub>
                      <m:d>
                        <m:dPr>
                          <m:ctrlPr>
                            <w:rPr>
                              <w:rFonts w:ascii="Cambria Math" w:eastAsiaTheme="minorEastAsia" w:hAnsi="Cambria Math" w:cstheme="minorHAnsi"/>
                              <w:i/>
                              <w:lang w:val="en-US"/>
                            </w:rPr>
                          </m:ctrlPr>
                        </m:dPr>
                        <m:e>
                          <m:f>
                            <m:fPr>
                              <m:ctrlPr>
                                <w:rPr>
                                  <w:rFonts w:ascii="Cambria Math" w:eastAsiaTheme="minorEastAsia" w:hAnsi="Cambria Math" w:cstheme="minorHAnsi"/>
                                  <w:i/>
                                  <w:lang w:val="en-US"/>
                                </w:rPr>
                              </m:ctrlPr>
                            </m:fPr>
                            <m:num>
                              <m:r>
                                <w:rPr>
                                  <w:rFonts w:ascii="Cambria Math" w:eastAsiaTheme="minorEastAsia" w:hAnsi="Cambria Math" w:cstheme="minorHAnsi"/>
                                  <w:lang w:val="en-US"/>
                                </w:rPr>
                                <m:t>n</m:t>
                              </m:r>
                            </m:num>
                            <m:den>
                              <m:r>
                                <w:rPr>
                                  <w:rFonts w:ascii="Cambria Math" w:eastAsiaTheme="minorEastAsia" w:hAnsi="Cambria Math" w:cstheme="minorHAnsi"/>
                                  <w:lang w:val="en-US"/>
                                </w:rPr>
                                <m:t>2</m:t>
                              </m:r>
                            </m:den>
                          </m:f>
                        </m:e>
                      </m:d>
                      <m:r>
                        <w:rPr>
                          <w:rFonts w:ascii="Cambria Math" w:eastAsiaTheme="minorEastAsia" w:hAnsi="Cambria Math" w:cstheme="minorHAnsi"/>
                          <w:lang w:val="en-US"/>
                        </w:rPr>
                        <m:t>+1</m:t>
                      </m:r>
                    </m:sub>
                  </m:sSub>
                  <m:r>
                    <m:rPr>
                      <m:nor/>
                    </m:rPr>
                    <w:rPr>
                      <w:rFonts w:ascii="Cambria" w:eastAsiaTheme="minorEastAsia" w:hAnsi="Cambria" w:cstheme="minorHAnsi"/>
                      <w:lang w:val="en-US"/>
                    </w:rPr>
                    <m:t>, if n is even</m:t>
                  </m:r>
                </m:e>
              </m:eqArr>
            </m:e>
          </m:d>
        </m:oMath>
      </m:oMathPara>
    </w:p>
    <w:p w14:paraId="289D986D" w14:textId="6D2DD916" w:rsidR="00F659DC" w:rsidRPr="00FD0D29" w:rsidRDefault="00F659DC" w:rsidP="00412CD4">
      <w:pPr>
        <w:pStyle w:val="Heading3"/>
        <w:rPr>
          <w:rFonts w:ascii="Cambria" w:eastAsiaTheme="minorEastAsia" w:hAnsi="Cambria" w:cstheme="minorHAnsi"/>
          <w:lang w:val="en-US"/>
        </w:rPr>
      </w:pPr>
      <w:r w:rsidRPr="00FD0D29">
        <w:rPr>
          <w:rFonts w:ascii="Cambria" w:eastAsiaTheme="minorEastAsia" w:hAnsi="Cambria" w:cstheme="minorHAnsi"/>
          <w:lang w:val="en-US"/>
        </w:rPr>
        <w:t>Coefficient of variation</w:t>
      </w:r>
      <w:r w:rsidR="00412CD4" w:rsidRPr="00FD0D29">
        <w:rPr>
          <w:rFonts w:ascii="Cambria" w:eastAsiaTheme="minorEastAsia" w:hAnsi="Cambria" w:cstheme="minorHAnsi"/>
          <w:lang w:val="en-US"/>
        </w:rPr>
        <w:t xml:space="preserve"> (CV)</w:t>
      </w:r>
    </w:p>
    <w:p w14:paraId="12EE0B9E" w14:textId="2FE3DB4F" w:rsidR="00E6189B" w:rsidRPr="00FD0D29" w:rsidRDefault="00E6189B" w:rsidP="00E6189B">
      <w:pPr>
        <w:rPr>
          <w:rFonts w:ascii="Cambria" w:hAnsi="Cambria" w:cstheme="minorHAnsi"/>
          <w:lang w:val="en-US"/>
        </w:rPr>
      </w:pPr>
      <w:r w:rsidRPr="00FD0D29">
        <w:rPr>
          <w:rFonts w:ascii="Cambria" w:hAnsi="Cambria" w:cstheme="minorHAnsi"/>
          <w:lang w:val="en-US"/>
        </w:rPr>
        <w:t>GlyCulator2 expresse</w:t>
      </w:r>
      <w:r w:rsidR="00B832A0">
        <w:rPr>
          <w:rFonts w:ascii="Cambria" w:hAnsi="Cambria" w:cstheme="minorHAnsi"/>
          <w:lang w:val="en-US"/>
        </w:rPr>
        <w:t>d</w:t>
      </w:r>
      <w:r w:rsidRPr="00FD0D29">
        <w:rPr>
          <w:rFonts w:ascii="Cambria" w:hAnsi="Cambria" w:cstheme="minorHAnsi"/>
          <w:lang w:val="en-US"/>
        </w:rPr>
        <w:t xml:space="preserve"> CV as </w:t>
      </w:r>
      <w:r w:rsidR="00B832A0">
        <w:rPr>
          <w:rFonts w:ascii="Cambria" w:hAnsi="Cambria" w:cstheme="minorHAnsi"/>
          <w:lang w:val="en-US"/>
        </w:rPr>
        <w:t>ratio</w:t>
      </w:r>
      <w:r w:rsidRPr="00FD0D29">
        <w:rPr>
          <w:rFonts w:ascii="Cambria" w:hAnsi="Cambria" w:cstheme="minorHAnsi"/>
          <w:lang w:val="en-US"/>
        </w:rPr>
        <w:t xml:space="preserve"> of standard deviation </w:t>
      </w:r>
      <w:r w:rsidR="00B832A0">
        <w:rPr>
          <w:rFonts w:ascii="Cambria" w:hAnsi="Cambria" w:cstheme="minorHAnsi"/>
          <w:lang w:val="en-US"/>
        </w:rPr>
        <w:t>to</w:t>
      </w:r>
      <w:r w:rsidRPr="00FD0D29">
        <w:rPr>
          <w:rFonts w:ascii="Cambria" w:hAnsi="Cambria" w:cstheme="minorHAnsi"/>
          <w:lang w:val="en-US"/>
        </w:rPr>
        <w:t xml:space="preserve"> mean</w:t>
      </w:r>
      <w:r w:rsidR="00B832A0">
        <w:rPr>
          <w:rFonts w:ascii="Cambria" w:hAnsi="Cambria" w:cstheme="minorHAnsi"/>
          <w:lang w:val="en-US"/>
        </w:rPr>
        <w:t xml:space="preserve"> in percentage</w:t>
      </w:r>
      <w:r w:rsidRPr="00FD0D29">
        <w:rPr>
          <w:rFonts w:ascii="Cambria" w:hAnsi="Cambria" w:cstheme="minorHAnsi"/>
          <w:lang w:val="en-US"/>
        </w:rPr>
        <w:t>.</w:t>
      </w:r>
    </w:p>
    <w:p w14:paraId="4D978A92" w14:textId="2B652112" w:rsidR="00D537A2" w:rsidRPr="00FD0D29" w:rsidRDefault="00412CD4">
      <w:pPr>
        <w:rPr>
          <w:rFonts w:ascii="Cambria" w:eastAsiaTheme="minorEastAsia" w:hAnsi="Cambria" w:cstheme="minorHAnsi"/>
          <w:lang w:val="en-US"/>
        </w:rPr>
      </w:pPr>
      <m:oMathPara>
        <m:oMathParaPr>
          <m:jc m:val="left"/>
        </m:oMathParaPr>
        <m:oMath>
          <m:r>
            <m:rPr>
              <m:nor/>
            </m:rPr>
            <w:rPr>
              <w:rFonts w:ascii="Cambria" w:eastAsiaTheme="minorEastAsia" w:hAnsi="Cambria" w:cstheme="minorHAnsi"/>
              <w:lang w:val="en-US"/>
            </w:rPr>
            <m:t xml:space="preserve">CV[%] </m:t>
          </m:r>
          <m:r>
            <w:rPr>
              <w:rFonts w:ascii="Cambria Math" w:eastAsiaTheme="minorEastAsia" w:hAnsi="Cambria Math" w:cstheme="minorHAnsi"/>
              <w:lang w:val="en-US"/>
            </w:rPr>
            <m:t>=</m:t>
          </m:r>
          <m:f>
            <m:fPr>
              <m:ctrlPr>
                <w:rPr>
                  <w:rFonts w:ascii="Cambria Math" w:eastAsiaTheme="minorEastAsia" w:hAnsi="Cambria Math" w:cstheme="minorHAnsi"/>
                  <w:i/>
                  <w:lang w:val="en-US"/>
                </w:rPr>
              </m:ctrlPr>
            </m:fPr>
            <m:num>
              <m:r>
                <w:rPr>
                  <w:rFonts w:ascii="Cambria Math" w:eastAsiaTheme="minorEastAsia" w:hAnsi="Cambria Math" w:cstheme="minorHAnsi"/>
                  <w:lang w:val="en-US"/>
                </w:rPr>
                <m:t>SD</m:t>
              </m:r>
            </m:num>
            <m:den>
              <m:acc>
                <m:accPr>
                  <m:chr m:val="̅"/>
                  <m:ctrlPr>
                    <w:rPr>
                      <w:rFonts w:ascii="Cambria Math" w:eastAsiaTheme="minorEastAsia" w:hAnsi="Cambria Math" w:cstheme="minorHAnsi"/>
                      <w:i/>
                      <w:lang w:val="en-US"/>
                    </w:rPr>
                  </m:ctrlPr>
                </m:accPr>
                <m:e>
                  <m:r>
                    <w:rPr>
                      <w:rFonts w:ascii="Cambria Math" w:eastAsiaTheme="minorEastAsia" w:hAnsi="Cambria Math" w:cstheme="minorHAnsi"/>
                      <w:lang w:val="en-US"/>
                    </w:rPr>
                    <m:t>x</m:t>
                  </m:r>
                </m:e>
              </m:acc>
            </m:den>
          </m:f>
          <m:r>
            <w:rPr>
              <w:rFonts w:ascii="Cambria Math" w:eastAsiaTheme="minorEastAsia" w:hAnsi="Cambria Math" w:cstheme="minorHAnsi"/>
              <w:lang w:val="en-US"/>
            </w:rPr>
            <m:t>*100%</m:t>
          </m:r>
        </m:oMath>
      </m:oMathPara>
    </w:p>
    <w:p w14:paraId="38D18950" w14:textId="77777777" w:rsidR="00F659DC" w:rsidRPr="00FD0D29" w:rsidRDefault="006A45E3" w:rsidP="00412CD4">
      <w:pPr>
        <w:pStyle w:val="Heading3"/>
        <w:rPr>
          <w:rFonts w:ascii="Cambria" w:eastAsiaTheme="minorEastAsia" w:hAnsi="Cambria" w:cstheme="minorHAnsi"/>
          <w:lang w:val="en-US"/>
        </w:rPr>
      </w:pPr>
      <w:r w:rsidRPr="00FD0D29">
        <w:rPr>
          <w:rFonts w:ascii="Cambria" w:eastAsiaTheme="minorEastAsia" w:hAnsi="Cambria" w:cstheme="minorHAnsi"/>
          <w:lang w:val="en-US"/>
        </w:rPr>
        <w:t>Low and high blood glucose indices (LBGI and HBGI)</w:t>
      </w:r>
    </w:p>
    <w:p w14:paraId="068573DC" w14:textId="5C430B30" w:rsidR="00700F32" w:rsidRPr="00FD0D29" w:rsidRDefault="00DC186C">
      <w:pPr>
        <w:rPr>
          <w:rFonts w:ascii="Cambria" w:eastAsiaTheme="minorEastAsia" w:hAnsi="Cambria" w:cstheme="minorHAnsi"/>
          <w:lang w:val="en-US"/>
        </w:rPr>
      </w:pPr>
      <w:r w:rsidRPr="00FD0D29">
        <w:rPr>
          <w:rFonts w:ascii="Cambria" w:eastAsiaTheme="minorEastAsia" w:hAnsi="Cambria" w:cstheme="minorHAnsi"/>
          <w:lang w:val="en-US"/>
        </w:rPr>
        <w:t>Gly</w:t>
      </w:r>
      <w:r w:rsidR="006A45E3" w:rsidRPr="00FD0D29">
        <w:rPr>
          <w:rFonts w:ascii="Cambria" w:eastAsiaTheme="minorEastAsia" w:hAnsi="Cambria" w:cstheme="minorHAnsi"/>
          <w:lang w:val="en-US"/>
        </w:rPr>
        <w:t xml:space="preserve">Culator2 calculates those as described in </w:t>
      </w:r>
      <w:r w:rsidR="00700F32" w:rsidRPr="00FD0D29">
        <w:rPr>
          <w:rFonts w:ascii="Cambria" w:eastAsiaTheme="minorEastAsia" w:hAnsi="Cambria" w:cstheme="minorHAnsi"/>
          <w:lang w:val="en-US"/>
        </w:rPr>
        <w:fldChar w:fldCharType="begin" w:fldLock="1"/>
      </w:r>
      <w:r w:rsidR="0051589C">
        <w:rPr>
          <w:rFonts w:ascii="Cambria" w:eastAsiaTheme="minorEastAsia" w:hAnsi="Cambria" w:cstheme="minorHAnsi"/>
          <w:lang w:val="en-US"/>
        </w:rPr>
        <w:instrText>ADDIN CSL_CITATION { "citationItems" : [ { "id" : "ITEM-1", "itemData" : { "DOI" : "10.1080/10273660008833060", "ISSN" : "1027-3662", "abstract" : "Patients with Insulin-Dependent Diabetes are continuously involved in a clinical optimization process: to maintain strict glycemic control without increasing their risk for hypoglycemia. This study offers quantitative tools for on-line assessment of the quality of this optimization, based on self-monitoring of blood glucose (SMBG). Ninety-six adults with Insulin Dependent Diabetes Mellitus (IDDM), age 35 \u00b1 8 yrs., duration of diabetes 16 \u00b1 10 yrs., HbA lc 8.6 \u00b1 1.8%, 43 of whom had a recent history of severe hypoglycemia (SH), while 53 did not, used Lifescan One Touch II meters for 135 \u00b1 53 SMBG readings over a month. For the following six months the subjects recorded occurrence of SH. The two patient groups, with and without a history of SH, did not differ in age, duration of diabetes, HbA lc , insulin units/day, average BG or BG variability. We suggest a computational procedure based on a symmetrization of the BG measurement scale and on a superimposed BG risk function, that allows for computation of two glycemic control markers: the Low BG Index (LBGI) and the High BG Index (HBGI). The LBGI is associated with SH: the LBGI and the rate of change of the BG risk, classified correctly 77% of the subjects with vs. without a history of SH and accounted for 46% of the variance of future SH. The HBGI, in combination with age, duration of diabetes and daily insulin dose, accounted for 57% of the variance of patients' glycosylated hemoglobin. We conclude that the LBGI and the HBGI are accurate on-line SMBG measures for patients' glycemic control.", "author" : [ { "dropping-particle" : "", "family" : "Kovatchev", "given" : "Boris P.", "non-dropping-particle" : "", "parse-names" : false, "suffix" : "" }, { "dropping-particle" : "", "family" : "Straume", "given" : "Martin", "non-dropping-particle" : "", "parse-names" : false, "suffix" : "" }, { "dropping-particle" : "", "family" : "Cox", "given" : "Daniel J.", "non-dropping-particle" : "", "parse-names" : false, "suffix" : "" }, { "dropping-particle" : "", "family" : "Farhy", "given" : "Leon S.", "non-dropping-particle" : "", "parse-names" : false, "suffix" : "" } ], "container-title" : "Journal of Theoretical Medicine", "id" : "ITEM-1", "issue" : "1", "issued" : { "date-parts" : [ [ "2000" ] ] }, "page" : "1-10", "title" : "Risk Analysis of Blood Glucose Data: A Quantitative Approach to Optimizing the Control of Insulin Dependent Diabetes", "type" : "article-journal", "volume" : "3" }, "uris" : [ "http://www.mendeley.com/documents/?uuid=35e56ae6-c325-4487-9fb8-2aad96c08631" ] } ], "mendeley" : { "formattedCitation" : "[2]", "plainTextFormattedCitation" : "[2]", "previouslyFormattedCitation" : "[2]" }, "properties" : {  }, "schema" : "https://github.com/citation-style-language/schema/raw/master/csl-citation.json" }</w:instrText>
      </w:r>
      <w:r w:rsidR="00700F32" w:rsidRPr="00FD0D29">
        <w:rPr>
          <w:rFonts w:ascii="Cambria" w:eastAsiaTheme="minorEastAsia" w:hAnsi="Cambria" w:cstheme="minorHAnsi"/>
          <w:lang w:val="en-US"/>
        </w:rPr>
        <w:fldChar w:fldCharType="separate"/>
      </w:r>
      <w:r w:rsidR="0051589C" w:rsidRPr="0051589C">
        <w:rPr>
          <w:rFonts w:ascii="Cambria" w:eastAsiaTheme="minorEastAsia" w:hAnsi="Cambria" w:cstheme="minorHAnsi"/>
          <w:noProof/>
          <w:lang w:val="en-US"/>
        </w:rPr>
        <w:t>[2]</w:t>
      </w:r>
      <w:r w:rsidR="00700F32" w:rsidRPr="00FD0D29">
        <w:rPr>
          <w:rFonts w:ascii="Cambria" w:eastAsiaTheme="minorEastAsia" w:hAnsi="Cambria" w:cstheme="minorHAnsi"/>
          <w:lang w:val="en-US"/>
        </w:rPr>
        <w:fldChar w:fldCharType="end"/>
      </w:r>
      <w:r w:rsidR="00700F32" w:rsidRPr="00FD0D29">
        <w:rPr>
          <w:rFonts w:ascii="Cambria" w:eastAsiaTheme="minorEastAsia" w:hAnsi="Cambria" w:cstheme="minorHAnsi"/>
          <w:lang w:val="en-US"/>
        </w:rPr>
        <w:t>. First, we transform blood glucose values:</w:t>
      </w:r>
    </w:p>
    <w:p w14:paraId="08F91593" w14:textId="021C2681" w:rsidR="00700F32" w:rsidRPr="00FD0D29" w:rsidRDefault="00700F32">
      <w:pPr>
        <w:rPr>
          <w:rFonts w:ascii="Cambria" w:eastAsiaTheme="minorEastAsia" w:hAnsi="Cambria" w:cstheme="minorHAnsi"/>
          <w:lang w:val="en-US"/>
        </w:rPr>
      </w:pPr>
      <m:oMathPara>
        <m:oMathParaPr>
          <m:jc m:val="left"/>
        </m:oMathParaPr>
        <m:oMath>
          <m:r>
            <w:rPr>
              <w:rFonts w:ascii="Cambria Math" w:eastAsiaTheme="minorEastAsia" w:hAnsi="Cambria Math" w:cstheme="minorHAnsi"/>
              <w:lang w:val="en-US"/>
            </w:rPr>
            <m:t>f</m:t>
          </m:r>
          <m:d>
            <m:dPr>
              <m:ctrlPr>
                <w:rPr>
                  <w:rFonts w:ascii="Cambria Math" w:eastAsiaTheme="minorEastAsia" w:hAnsi="Cambria Math" w:cstheme="minorHAnsi"/>
                  <w:i/>
                  <w:lang w:val="en-US"/>
                </w:rPr>
              </m:ctrlPr>
            </m:dPr>
            <m:e>
              <m:r>
                <w:rPr>
                  <w:rFonts w:ascii="Cambria Math" w:eastAsiaTheme="minorEastAsia" w:hAnsi="Cambria Math" w:cstheme="minorHAnsi"/>
                  <w:lang w:val="en-US"/>
                </w:rPr>
                <m:t>x</m:t>
              </m:r>
            </m:e>
          </m:d>
          <m:r>
            <w:rPr>
              <w:rFonts w:ascii="Cambria Math" w:eastAsiaTheme="minorEastAsia" w:hAnsi="Cambria Math" w:cstheme="minorHAnsi"/>
              <w:lang w:val="en-US"/>
            </w:rPr>
            <m:t>=10*</m:t>
          </m:r>
          <m:sSup>
            <m:sSupPr>
              <m:ctrlPr>
                <w:rPr>
                  <w:rFonts w:ascii="Cambria Math" w:eastAsiaTheme="minorEastAsia" w:hAnsi="Cambria Math" w:cstheme="minorHAnsi"/>
                  <w:i/>
                  <w:lang w:val="en-US"/>
                </w:rPr>
              </m:ctrlPr>
            </m:sSupPr>
            <m:e>
              <m:d>
                <m:dPr>
                  <m:ctrlPr>
                    <w:rPr>
                      <w:rFonts w:ascii="Cambria Math" w:eastAsiaTheme="minorEastAsia" w:hAnsi="Cambria Math" w:cstheme="minorHAnsi"/>
                      <w:i/>
                      <w:lang w:val="en-US"/>
                    </w:rPr>
                  </m:ctrlPr>
                </m:dPr>
                <m:e>
                  <m:r>
                    <w:rPr>
                      <w:rFonts w:ascii="Cambria Math" w:eastAsiaTheme="minorEastAsia" w:hAnsi="Cambria Math" w:cstheme="minorHAnsi"/>
                      <w:lang w:val="en-US"/>
                    </w:rPr>
                    <m:t>1.509*(</m:t>
                  </m:r>
                  <m:sSup>
                    <m:sSupPr>
                      <m:ctrlPr>
                        <w:rPr>
                          <w:rFonts w:ascii="Cambria Math" w:eastAsiaTheme="minorEastAsia" w:hAnsi="Cambria Math" w:cstheme="minorHAnsi"/>
                          <w:i/>
                          <w:lang w:val="en-US"/>
                        </w:rPr>
                      </m:ctrlPr>
                    </m:sSupPr>
                    <m:e>
                      <m:func>
                        <m:funcPr>
                          <m:ctrlPr>
                            <w:rPr>
                              <w:rFonts w:ascii="Cambria Math" w:eastAsiaTheme="minorEastAsia" w:hAnsi="Cambria Math" w:cstheme="minorHAnsi"/>
                              <w:lang w:val="en-US"/>
                            </w:rPr>
                          </m:ctrlPr>
                        </m:funcPr>
                        <m:fName>
                          <m:r>
                            <m:rPr>
                              <m:sty m:val="p"/>
                            </m:rPr>
                            <w:rPr>
                              <w:rFonts w:ascii="Cambria Math" w:eastAsiaTheme="minorEastAsia" w:hAnsi="Cambria Math" w:cstheme="minorHAnsi"/>
                              <w:lang w:val="en-US"/>
                            </w:rPr>
                            <m:t>ln</m:t>
                          </m:r>
                          <m:ctrlPr>
                            <w:rPr>
                              <w:rFonts w:ascii="Cambria Math" w:eastAsiaTheme="minorEastAsia" w:hAnsi="Cambria Math" w:cstheme="minorHAnsi"/>
                              <w:i/>
                              <w:lang w:val="en-US"/>
                            </w:rPr>
                          </m:ctrlPr>
                        </m:fName>
                        <m:e>
                          <m:d>
                            <m:dPr>
                              <m:ctrlPr>
                                <w:rPr>
                                  <w:rFonts w:ascii="Cambria Math" w:eastAsiaTheme="minorEastAsia" w:hAnsi="Cambria Math" w:cstheme="minorHAnsi"/>
                                  <w:i/>
                                  <w:lang w:val="en-US"/>
                                </w:rPr>
                              </m:ctrlPr>
                            </m:dPr>
                            <m:e>
                              <m:r>
                                <w:rPr>
                                  <w:rFonts w:ascii="Cambria Math" w:eastAsiaTheme="minorEastAsia" w:hAnsi="Cambria Math" w:cstheme="minorHAnsi"/>
                                  <w:lang w:val="en-US"/>
                                </w:rPr>
                                <m:t>x</m:t>
                              </m:r>
                            </m:e>
                          </m:d>
                        </m:e>
                      </m:func>
                    </m:e>
                    <m:sup>
                      <m:r>
                        <w:rPr>
                          <w:rFonts w:ascii="Cambria Math" w:eastAsiaTheme="minorEastAsia" w:hAnsi="Cambria Math" w:cstheme="minorHAnsi"/>
                          <w:lang w:val="en-US"/>
                        </w:rPr>
                        <m:t>1.084</m:t>
                      </m:r>
                    </m:sup>
                  </m:sSup>
                  <m:r>
                    <w:rPr>
                      <w:rFonts w:ascii="Cambria Math" w:eastAsiaTheme="minorEastAsia" w:hAnsi="Cambria Math" w:cstheme="minorHAnsi"/>
                      <w:lang w:val="en-US"/>
                    </w:rPr>
                    <m:t>-5.381</m:t>
                  </m:r>
                </m:e>
              </m:d>
              <m:r>
                <w:rPr>
                  <w:rFonts w:ascii="Cambria Math" w:eastAsiaTheme="minorEastAsia" w:hAnsi="Cambria Math" w:cstheme="minorHAnsi"/>
                  <w:lang w:val="en-US"/>
                </w:rPr>
                <m:t>)</m:t>
              </m:r>
            </m:e>
            <m:sup>
              <m:r>
                <w:rPr>
                  <w:rFonts w:ascii="Cambria Math" w:eastAsiaTheme="minorEastAsia" w:hAnsi="Cambria Math" w:cstheme="minorHAnsi"/>
                  <w:lang w:val="en-US"/>
                </w:rPr>
                <m:t>2</m:t>
              </m:r>
            </m:sup>
          </m:sSup>
        </m:oMath>
      </m:oMathPara>
    </w:p>
    <w:p w14:paraId="64843008" w14:textId="092A4AD5" w:rsidR="006A45E3" w:rsidRPr="00FD0D29" w:rsidRDefault="00F659DC">
      <w:pPr>
        <w:rPr>
          <w:rFonts w:ascii="Cambria" w:eastAsiaTheme="minorEastAsia" w:hAnsi="Cambria" w:cstheme="minorHAnsi"/>
          <w:lang w:val="en-US"/>
        </w:rPr>
      </w:pPr>
      <w:r w:rsidRPr="00FD0D29">
        <w:rPr>
          <w:rFonts w:ascii="Cambria" w:eastAsiaTheme="minorEastAsia" w:hAnsi="Cambria" w:cstheme="minorHAnsi"/>
          <w:lang w:val="en-US"/>
        </w:rPr>
        <w:t>Then we define rl(x) and rh(x) as follows:</w:t>
      </w:r>
    </w:p>
    <w:p w14:paraId="3685705F" w14:textId="0488B2D8" w:rsidR="00F659DC" w:rsidRPr="00FD0D29" w:rsidRDefault="00F659DC">
      <w:pPr>
        <w:rPr>
          <w:rFonts w:ascii="Cambria" w:eastAsiaTheme="minorEastAsia" w:hAnsi="Cambria" w:cstheme="minorHAnsi"/>
          <w:lang w:val="en-US"/>
        </w:rPr>
      </w:pPr>
      <m:oMathPara>
        <m:oMathParaPr>
          <m:jc m:val="left"/>
        </m:oMathParaPr>
        <m:oMath>
          <m:r>
            <w:rPr>
              <w:rFonts w:ascii="Cambria Math" w:eastAsiaTheme="minorEastAsia" w:hAnsi="Cambria Math" w:cstheme="minorHAnsi"/>
              <w:lang w:val="en-US"/>
            </w:rPr>
            <m:t>rl</m:t>
          </m:r>
          <m:d>
            <m:dPr>
              <m:ctrlPr>
                <w:rPr>
                  <w:rFonts w:ascii="Cambria Math" w:eastAsiaTheme="minorEastAsia" w:hAnsi="Cambria Math" w:cstheme="minorHAnsi"/>
                  <w:i/>
                  <w:lang w:val="en-US"/>
                </w:rPr>
              </m:ctrlPr>
            </m:dPr>
            <m:e>
              <m:r>
                <w:rPr>
                  <w:rFonts w:ascii="Cambria Math" w:eastAsiaTheme="minorEastAsia" w:hAnsi="Cambria Math" w:cstheme="minorHAnsi"/>
                  <w:lang w:val="en-US"/>
                </w:rPr>
                <m:t>x</m:t>
              </m:r>
            </m:e>
          </m:d>
          <m:r>
            <w:rPr>
              <w:rFonts w:ascii="Cambria Math" w:eastAsiaTheme="minorEastAsia" w:hAnsi="Cambria Math" w:cstheme="minorHAnsi"/>
              <w:lang w:val="en-US"/>
            </w:rPr>
            <m:t xml:space="preserve">= </m:t>
          </m:r>
          <m:d>
            <m:dPr>
              <m:begChr m:val="{"/>
              <m:endChr m:val=""/>
              <m:ctrlPr>
                <w:rPr>
                  <w:rFonts w:ascii="Cambria Math" w:eastAsiaTheme="minorEastAsia" w:hAnsi="Cambria Math" w:cstheme="minorHAnsi"/>
                  <w:i/>
                  <w:lang w:val="en-US"/>
                </w:rPr>
              </m:ctrlPr>
            </m:dPr>
            <m:e>
              <m:eqArr>
                <m:eqArrPr>
                  <m:ctrlPr>
                    <w:rPr>
                      <w:rFonts w:ascii="Cambria Math" w:eastAsiaTheme="minorEastAsia" w:hAnsi="Cambria Math" w:cstheme="minorHAnsi"/>
                      <w:i/>
                      <w:lang w:val="en-US"/>
                    </w:rPr>
                  </m:ctrlPr>
                </m:eqArrPr>
                <m:e>
                  <m:r>
                    <w:rPr>
                      <w:rFonts w:ascii="Cambria Math" w:eastAsiaTheme="minorEastAsia" w:hAnsi="Cambria Math" w:cstheme="minorHAnsi"/>
                      <w:lang w:val="en-US"/>
                    </w:rPr>
                    <m:t>f</m:t>
                  </m:r>
                  <m:d>
                    <m:dPr>
                      <m:ctrlPr>
                        <w:rPr>
                          <w:rFonts w:ascii="Cambria Math" w:eastAsiaTheme="minorEastAsia" w:hAnsi="Cambria Math" w:cstheme="minorHAnsi"/>
                          <w:i/>
                          <w:lang w:val="en-US"/>
                        </w:rPr>
                      </m:ctrlPr>
                    </m:dPr>
                    <m:e>
                      <m:r>
                        <w:rPr>
                          <w:rFonts w:ascii="Cambria Math" w:eastAsiaTheme="minorEastAsia" w:hAnsi="Cambria Math" w:cstheme="minorHAnsi"/>
                          <w:lang w:val="en-US"/>
                        </w:rPr>
                        <m:t>x</m:t>
                      </m:r>
                    </m:e>
                  </m:d>
                  <m:r>
                    <m:rPr>
                      <m:nor/>
                    </m:rPr>
                    <w:rPr>
                      <w:rFonts w:ascii="Cambria" w:eastAsiaTheme="minorEastAsia" w:hAnsi="Cambria" w:cstheme="minorHAnsi"/>
                      <w:lang w:val="en-US"/>
                    </w:rPr>
                    <m:t>, if f(x) &lt; 0</m:t>
                  </m:r>
                </m:e>
                <m:e>
                  <m:r>
                    <w:rPr>
                      <w:rFonts w:ascii="Cambria Math" w:eastAsiaTheme="minorEastAsia" w:hAnsi="Cambria Math" w:cstheme="minorHAnsi"/>
                      <w:lang w:val="en-US"/>
                    </w:rPr>
                    <m:t>0</m:t>
                  </m:r>
                  <m:r>
                    <m:rPr>
                      <m:nor/>
                    </m:rPr>
                    <w:rPr>
                      <w:rFonts w:ascii="Cambria" w:eastAsiaTheme="minorEastAsia" w:hAnsi="Cambria" w:cstheme="minorHAnsi"/>
                      <w:lang w:val="en-US"/>
                    </w:rPr>
                    <m:t>, if f(x) ≥ 0</m:t>
                  </m:r>
                </m:e>
              </m:eqArr>
            </m:e>
          </m:d>
        </m:oMath>
      </m:oMathPara>
    </w:p>
    <w:p w14:paraId="0B41C670" w14:textId="36776944" w:rsidR="00F659DC" w:rsidRPr="00FD0D29" w:rsidRDefault="00F659DC">
      <w:pPr>
        <w:rPr>
          <w:rFonts w:ascii="Cambria" w:eastAsiaTheme="minorEastAsia" w:hAnsi="Cambria" w:cstheme="minorHAnsi"/>
          <w:lang w:val="en-US"/>
        </w:rPr>
      </w:pPr>
      <m:oMathPara>
        <m:oMathParaPr>
          <m:jc m:val="left"/>
        </m:oMathParaPr>
        <m:oMath>
          <m:r>
            <w:rPr>
              <w:rFonts w:ascii="Cambria Math" w:eastAsiaTheme="minorEastAsia" w:hAnsi="Cambria Math" w:cstheme="minorHAnsi"/>
              <w:lang w:val="en-US"/>
            </w:rPr>
            <m:t>rh</m:t>
          </m:r>
          <m:d>
            <m:dPr>
              <m:ctrlPr>
                <w:rPr>
                  <w:rFonts w:ascii="Cambria Math" w:eastAsiaTheme="minorEastAsia" w:hAnsi="Cambria Math" w:cstheme="minorHAnsi"/>
                  <w:i/>
                  <w:lang w:val="en-US"/>
                </w:rPr>
              </m:ctrlPr>
            </m:dPr>
            <m:e>
              <m:r>
                <w:rPr>
                  <w:rFonts w:ascii="Cambria Math" w:eastAsiaTheme="minorEastAsia" w:hAnsi="Cambria Math" w:cstheme="minorHAnsi"/>
                  <w:lang w:val="en-US"/>
                </w:rPr>
                <m:t>x</m:t>
              </m:r>
            </m:e>
          </m:d>
          <m:r>
            <w:rPr>
              <w:rFonts w:ascii="Cambria Math" w:eastAsiaTheme="minorEastAsia" w:hAnsi="Cambria Math" w:cstheme="minorHAnsi"/>
              <w:lang w:val="en-US"/>
            </w:rPr>
            <m:t xml:space="preserve">= </m:t>
          </m:r>
          <m:d>
            <m:dPr>
              <m:begChr m:val="{"/>
              <m:endChr m:val=""/>
              <m:ctrlPr>
                <w:rPr>
                  <w:rFonts w:ascii="Cambria Math" w:eastAsiaTheme="minorEastAsia" w:hAnsi="Cambria Math" w:cstheme="minorHAnsi"/>
                  <w:i/>
                  <w:lang w:val="en-US"/>
                </w:rPr>
              </m:ctrlPr>
            </m:dPr>
            <m:e>
              <m:eqArr>
                <m:eqArrPr>
                  <m:ctrlPr>
                    <w:rPr>
                      <w:rFonts w:ascii="Cambria Math" w:eastAsiaTheme="minorEastAsia" w:hAnsi="Cambria Math" w:cstheme="minorHAnsi"/>
                      <w:i/>
                      <w:lang w:val="en-US"/>
                    </w:rPr>
                  </m:ctrlPr>
                </m:eqArrPr>
                <m:e>
                  <m:r>
                    <w:rPr>
                      <w:rFonts w:ascii="Cambria Math" w:eastAsiaTheme="minorEastAsia" w:hAnsi="Cambria Math" w:cstheme="minorHAnsi"/>
                      <w:lang w:val="en-US"/>
                    </w:rPr>
                    <m:t>0</m:t>
                  </m:r>
                  <m:r>
                    <m:rPr>
                      <m:nor/>
                    </m:rPr>
                    <w:rPr>
                      <w:rFonts w:ascii="Cambria" w:eastAsiaTheme="minorEastAsia" w:hAnsi="Cambria" w:cstheme="minorHAnsi"/>
                      <w:lang w:val="en-US"/>
                    </w:rPr>
                    <m:t>, if f(x)≤ 0</m:t>
                  </m:r>
                </m:e>
                <m:e>
                  <m:r>
                    <w:rPr>
                      <w:rFonts w:ascii="Cambria Math" w:eastAsiaTheme="minorEastAsia" w:hAnsi="Cambria Math" w:cstheme="minorHAnsi"/>
                      <w:lang w:val="en-US"/>
                    </w:rPr>
                    <m:t>f</m:t>
                  </m:r>
                  <m:d>
                    <m:dPr>
                      <m:ctrlPr>
                        <w:rPr>
                          <w:rFonts w:ascii="Cambria Math" w:eastAsiaTheme="minorEastAsia" w:hAnsi="Cambria Math" w:cstheme="minorHAnsi"/>
                          <w:i/>
                          <w:lang w:val="en-US"/>
                        </w:rPr>
                      </m:ctrlPr>
                    </m:dPr>
                    <m:e>
                      <m:r>
                        <w:rPr>
                          <w:rFonts w:ascii="Cambria Math" w:eastAsiaTheme="minorEastAsia" w:hAnsi="Cambria Math" w:cstheme="minorHAnsi"/>
                          <w:lang w:val="en-US"/>
                        </w:rPr>
                        <m:t>x</m:t>
                      </m:r>
                    </m:e>
                  </m:d>
                  <m:r>
                    <m:rPr>
                      <m:nor/>
                    </m:rPr>
                    <w:rPr>
                      <w:rFonts w:ascii="Cambria" w:eastAsiaTheme="minorEastAsia" w:hAnsi="Cambria" w:cstheme="minorHAnsi"/>
                      <w:lang w:val="en-US"/>
                    </w:rPr>
                    <m:t>, if f(x) &gt; 0</m:t>
                  </m:r>
                </m:e>
              </m:eqArr>
            </m:e>
          </m:d>
        </m:oMath>
      </m:oMathPara>
    </w:p>
    <w:p w14:paraId="1E0E17DE" w14:textId="6DF71D95" w:rsidR="00DC186C" w:rsidRPr="00FD0D29" w:rsidRDefault="00DC186C">
      <w:pPr>
        <w:rPr>
          <w:rFonts w:ascii="Cambria" w:eastAsiaTheme="minorEastAsia" w:hAnsi="Cambria" w:cstheme="minorHAnsi"/>
          <w:lang w:val="en-US"/>
        </w:rPr>
      </w:pPr>
      <w:r w:rsidRPr="00FD0D29">
        <w:rPr>
          <w:rFonts w:ascii="Cambria" w:eastAsiaTheme="minorEastAsia" w:hAnsi="Cambria" w:cstheme="minorHAnsi"/>
          <w:lang w:val="en-US"/>
        </w:rPr>
        <w:t>Finally:</w:t>
      </w:r>
    </w:p>
    <w:p w14:paraId="4249835E" w14:textId="6A0B9726" w:rsidR="00DC186C" w:rsidRPr="00FD0D29" w:rsidRDefault="00DC186C">
      <w:pPr>
        <w:rPr>
          <w:rFonts w:ascii="Cambria" w:eastAsiaTheme="minorEastAsia" w:hAnsi="Cambria" w:cstheme="minorHAnsi"/>
          <w:lang w:val="en-US"/>
        </w:rPr>
      </w:pPr>
      <m:oMathPara>
        <m:oMathParaPr>
          <m:jc m:val="left"/>
        </m:oMathParaPr>
        <m:oMath>
          <m:r>
            <m:rPr>
              <m:nor/>
            </m:rPr>
            <w:rPr>
              <w:rFonts w:ascii="Cambria" w:eastAsiaTheme="minorEastAsia" w:hAnsi="Cambria" w:cstheme="minorHAnsi"/>
              <w:lang w:val="en-US"/>
            </w:rPr>
            <m:t>LBGI</m:t>
          </m:r>
          <m:r>
            <w:rPr>
              <w:rFonts w:ascii="Cambria Math" w:eastAsiaTheme="minorEastAsia" w:hAnsi="Cambria Math" w:cstheme="minorHAnsi"/>
              <w:lang w:val="en-US"/>
            </w:rPr>
            <m:t>=</m:t>
          </m:r>
          <m:f>
            <m:fPr>
              <m:ctrlPr>
                <w:rPr>
                  <w:rFonts w:ascii="Cambria Math" w:eastAsiaTheme="minorEastAsia" w:hAnsi="Cambria Math" w:cstheme="minorHAnsi"/>
                  <w:i/>
                  <w:lang w:val="en-US"/>
                </w:rPr>
              </m:ctrlPr>
            </m:fPr>
            <m:num>
              <m:nary>
                <m:naryPr>
                  <m:chr m:val="∑"/>
                  <m:ctrlPr>
                    <w:rPr>
                      <w:rFonts w:ascii="Cambria Math" w:eastAsiaTheme="minorEastAsia" w:hAnsi="Cambria Math" w:cstheme="minorHAnsi"/>
                      <w:i/>
                      <w:lang w:val="en-US"/>
                    </w:rPr>
                  </m:ctrlPr>
                </m:naryPr>
                <m:sub>
                  <m:r>
                    <w:rPr>
                      <w:rFonts w:ascii="Cambria Math" w:eastAsiaTheme="minorEastAsia" w:hAnsi="Cambria Math" w:cstheme="minorHAnsi"/>
                      <w:lang w:val="en-US"/>
                    </w:rPr>
                    <m:t>k=1</m:t>
                  </m:r>
                </m:sub>
                <m:sup>
                  <m:r>
                    <w:rPr>
                      <w:rFonts w:ascii="Cambria Math" w:eastAsiaTheme="minorEastAsia" w:hAnsi="Cambria Math" w:cstheme="minorHAnsi"/>
                      <w:lang w:val="en-US"/>
                    </w:rPr>
                    <m:t>n</m:t>
                  </m:r>
                </m:sup>
                <m:e>
                  <m:r>
                    <w:rPr>
                      <w:rFonts w:ascii="Cambria Math" w:eastAsiaTheme="minorEastAsia" w:hAnsi="Cambria Math" w:cstheme="minorHAnsi"/>
                      <w:lang w:val="en-US"/>
                    </w:rPr>
                    <m:t>rl</m:t>
                  </m:r>
                  <m:d>
                    <m:dPr>
                      <m:ctrlPr>
                        <w:rPr>
                          <w:rFonts w:ascii="Cambria Math" w:eastAsiaTheme="minorEastAsia" w:hAnsi="Cambria Math" w:cstheme="minorHAnsi"/>
                          <w:i/>
                        </w:rPr>
                      </m:ctrlPr>
                    </m:dPr>
                    <m:e>
                      <m:sSub>
                        <m:sSubPr>
                          <m:ctrlPr>
                            <w:rPr>
                              <w:rFonts w:ascii="Cambria Math" w:eastAsiaTheme="minorEastAsia" w:hAnsi="Cambria Math" w:cstheme="minorHAnsi"/>
                              <w:i/>
                              <w:lang w:val="en-US"/>
                            </w:rPr>
                          </m:ctrlPr>
                        </m:sSubPr>
                        <m:e>
                          <m:r>
                            <w:rPr>
                              <w:rFonts w:ascii="Cambria Math" w:eastAsiaTheme="minorEastAsia" w:hAnsi="Cambria Math" w:cstheme="minorHAnsi"/>
                              <w:lang w:val="en-US"/>
                            </w:rPr>
                            <m:t>x</m:t>
                          </m:r>
                        </m:e>
                        <m:sub>
                          <m:r>
                            <w:rPr>
                              <w:rFonts w:ascii="Cambria Math" w:eastAsiaTheme="minorEastAsia" w:hAnsi="Cambria Math" w:cstheme="minorHAnsi"/>
                              <w:lang w:val="en-US"/>
                            </w:rPr>
                            <m:t>i</m:t>
                          </m:r>
                        </m:sub>
                      </m:sSub>
                    </m:e>
                  </m:d>
                </m:e>
              </m:nary>
            </m:num>
            <m:den>
              <m:r>
                <w:rPr>
                  <w:rFonts w:ascii="Cambria Math" w:eastAsiaTheme="minorEastAsia" w:hAnsi="Cambria Math" w:cstheme="minorHAnsi"/>
                  <w:lang w:val="en-US"/>
                </w:rPr>
                <m:t>n</m:t>
              </m:r>
            </m:den>
          </m:f>
        </m:oMath>
      </m:oMathPara>
    </w:p>
    <w:p w14:paraId="59B28523" w14:textId="262CFB9A" w:rsidR="00DC186C" w:rsidRPr="00FD0D29" w:rsidRDefault="00DC186C">
      <w:pPr>
        <w:rPr>
          <w:rFonts w:ascii="Cambria" w:eastAsiaTheme="minorEastAsia" w:hAnsi="Cambria" w:cstheme="minorHAnsi"/>
          <w:lang w:val="en-US"/>
        </w:rPr>
      </w:pPr>
      <m:oMathPara>
        <m:oMathParaPr>
          <m:jc m:val="left"/>
        </m:oMathParaPr>
        <m:oMath>
          <m:r>
            <m:rPr>
              <m:nor/>
            </m:rPr>
            <w:rPr>
              <w:rFonts w:ascii="Cambria" w:eastAsiaTheme="minorEastAsia" w:hAnsi="Cambria" w:cstheme="minorHAnsi"/>
              <w:lang w:val="en-US"/>
            </w:rPr>
            <m:t>HBGI</m:t>
          </m:r>
          <m:r>
            <w:rPr>
              <w:rFonts w:ascii="Cambria Math" w:eastAsiaTheme="minorEastAsia" w:hAnsi="Cambria Math" w:cstheme="minorHAnsi"/>
              <w:lang w:val="en-US"/>
            </w:rPr>
            <m:t>=</m:t>
          </m:r>
          <m:f>
            <m:fPr>
              <m:ctrlPr>
                <w:rPr>
                  <w:rFonts w:ascii="Cambria Math" w:eastAsiaTheme="minorEastAsia" w:hAnsi="Cambria Math" w:cstheme="minorHAnsi"/>
                  <w:i/>
                </w:rPr>
              </m:ctrlPr>
            </m:fPr>
            <m:num>
              <m:nary>
                <m:naryPr>
                  <m:chr m:val="∑"/>
                  <m:ctrlPr>
                    <w:rPr>
                      <w:rFonts w:ascii="Cambria Math" w:eastAsiaTheme="minorEastAsia" w:hAnsi="Cambria Math" w:cstheme="minorHAnsi"/>
                      <w:i/>
                    </w:rPr>
                  </m:ctrlPr>
                </m:naryPr>
                <m:sub>
                  <m:r>
                    <w:rPr>
                      <w:rFonts w:ascii="Cambria Math" w:eastAsiaTheme="minorEastAsia" w:hAnsi="Cambria Math" w:cstheme="minorHAnsi"/>
                    </w:rPr>
                    <m:t>k</m:t>
                  </m:r>
                  <m:r>
                    <w:rPr>
                      <w:rFonts w:ascii="Cambria Math" w:eastAsiaTheme="minorEastAsia" w:hAnsi="Cambria Math" w:cstheme="minorHAnsi"/>
                      <w:lang w:val="en-US"/>
                    </w:rPr>
                    <m:t>=1</m:t>
                  </m:r>
                </m:sub>
                <m:sup>
                  <m:r>
                    <w:rPr>
                      <w:rFonts w:ascii="Cambria Math" w:eastAsiaTheme="minorEastAsia" w:hAnsi="Cambria Math" w:cstheme="minorHAnsi"/>
                    </w:rPr>
                    <m:t>n</m:t>
                  </m:r>
                </m:sup>
                <m:e>
                  <m:r>
                    <w:rPr>
                      <w:rFonts w:ascii="Cambria Math" w:eastAsiaTheme="minorEastAsia" w:hAnsi="Cambria Math" w:cstheme="minorHAnsi"/>
                    </w:rPr>
                    <m:t>r</m:t>
                  </m:r>
                  <m:r>
                    <w:rPr>
                      <w:rFonts w:ascii="Cambria Math" w:eastAsiaTheme="minorEastAsia" w:hAnsi="Cambria Math" w:cstheme="minorHAnsi"/>
                      <w:lang w:val="en-US"/>
                    </w:rPr>
                    <m:t>h</m:t>
                  </m:r>
                  <m:d>
                    <m:dPr>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i</m:t>
                          </m:r>
                        </m:sub>
                      </m:sSub>
                    </m:e>
                  </m:d>
                </m:e>
              </m:nary>
            </m:num>
            <m:den>
              <m:r>
                <w:rPr>
                  <w:rFonts w:ascii="Cambria Math" w:eastAsiaTheme="minorEastAsia" w:hAnsi="Cambria Math" w:cstheme="minorHAnsi"/>
                </w:rPr>
                <m:t>n</m:t>
              </m:r>
            </m:den>
          </m:f>
        </m:oMath>
      </m:oMathPara>
    </w:p>
    <w:p w14:paraId="40DF3AFC" w14:textId="0F52AFA1" w:rsidR="00257412" w:rsidRPr="00FD0D29" w:rsidRDefault="00257412" w:rsidP="00412CD4">
      <w:pPr>
        <w:pStyle w:val="Heading3"/>
        <w:rPr>
          <w:rFonts w:ascii="Cambria" w:eastAsiaTheme="minorEastAsia" w:hAnsi="Cambria" w:cstheme="minorHAnsi"/>
          <w:lang w:val="en-US"/>
        </w:rPr>
      </w:pPr>
      <w:r w:rsidRPr="00FD0D29">
        <w:rPr>
          <w:rFonts w:ascii="Cambria" w:eastAsiaTheme="minorEastAsia" w:hAnsi="Cambria" w:cstheme="minorHAnsi"/>
          <w:lang w:val="en-US"/>
        </w:rPr>
        <w:t>Estimated HbA1c</w:t>
      </w:r>
    </w:p>
    <w:p w14:paraId="722865FD" w14:textId="7DCB97A0" w:rsidR="00E6189B" w:rsidRPr="00FD0D29" w:rsidRDefault="00E6189B" w:rsidP="00E6189B">
      <w:pPr>
        <w:rPr>
          <w:rFonts w:ascii="Cambria" w:hAnsi="Cambria" w:cstheme="minorHAnsi"/>
          <w:lang w:val="en-US"/>
        </w:rPr>
      </w:pPr>
      <w:r w:rsidRPr="00FD0D29">
        <w:rPr>
          <w:rFonts w:ascii="Cambria" w:hAnsi="Cambria" w:cstheme="minorHAnsi"/>
          <w:lang w:val="en-US"/>
        </w:rPr>
        <w:t>Estimated HbA1c is expressed in a percentage.</w:t>
      </w:r>
    </w:p>
    <w:p w14:paraId="257EFE00" w14:textId="0CFDD764" w:rsidR="00257412" w:rsidRPr="00FD0D29" w:rsidRDefault="00257412">
      <w:pPr>
        <w:rPr>
          <w:rFonts w:ascii="Cambria" w:eastAsiaTheme="minorEastAsia" w:hAnsi="Cambria" w:cstheme="minorHAnsi"/>
          <w:lang w:val="en-US"/>
        </w:rPr>
      </w:pPr>
      <m:oMathPara>
        <m:oMathParaPr>
          <m:jc m:val="left"/>
        </m:oMathParaPr>
        <m:oMath>
          <m:r>
            <m:rPr>
              <m:nor/>
            </m:rPr>
            <w:rPr>
              <w:rFonts w:ascii="Cambria" w:eastAsiaTheme="minorEastAsia" w:hAnsi="Cambria" w:cstheme="minorHAnsi"/>
              <w:lang w:val="en-US"/>
            </w:rPr>
            <w:lastRenderedPageBreak/>
            <m:t>eA1c[%]</m:t>
          </m:r>
          <m:r>
            <w:rPr>
              <w:rFonts w:ascii="Cambria Math" w:eastAsiaTheme="minorEastAsia" w:hAnsi="Cambria Math" w:cstheme="minorHAnsi"/>
              <w:lang w:val="en-US"/>
            </w:rPr>
            <m:t>=</m:t>
          </m:r>
          <m:f>
            <m:fPr>
              <m:ctrlPr>
                <w:rPr>
                  <w:rFonts w:ascii="Cambria Math" w:eastAsiaTheme="minorEastAsia" w:hAnsi="Cambria Math" w:cstheme="minorHAnsi"/>
                  <w:i/>
                  <w:lang w:val="en-US"/>
                </w:rPr>
              </m:ctrlPr>
            </m:fPr>
            <m:num>
              <m:acc>
                <m:accPr>
                  <m:chr m:val="̅"/>
                  <m:ctrlPr>
                    <w:rPr>
                      <w:rFonts w:ascii="Cambria Math" w:eastAsiaTheme="minorEastAsia" w:hAnsi="Cambria Math" w:cstheme="minorHAnsi"/>
                      <w:i/>
                    </w:rPr>
                  </m:ctrlPr>
                </m:accPr>
                <m:e>
                  <m:r>
                    <w:rPr>
                      <w:rFonts w:ascii="Cambria Math" w:eastAsiaTheme="minorEastAsia" w:hAnsi="Cambria Math" w:cstheme="minorHAnsi"/>
                    </w:rPr>
                    <m:t>x</m:t>
                  </m:r>
                </m:e>
              </m:acc>
              <m:d>
                <m:dPr>
                  <m:begChr m:val="["/>
                  <m:endChr m:val="]"/>
                  <m:ctrlPr>
                    <w:rPr>
                      <w:rFonts w:ascii="Cambria Math" w:eastAsiaTheme="minorEastAsia" w:hAnsi="Cambria Math" w:cstheme="minorHAnsi"/>
                      <w:i/>
                    </w:rPr>
                  </m:ctrlPr>
                </m:dPr>
                <m:e>
                  <m:f>
                    <m:fPr>
                      <m:ctrlPr>
                        <w:rPr>
                          <w:rFonts w:ascii="Cambria Math" w:eastAsiaTheme="minorEastAsia" w:hAnsi="Cambria Math" w:cstheme="minorHAnsi"/>
                          <w:i/>
                        </w:rPr>
                      </m:ctrlPr>
                    </m:fPr>
                    <m:num>
                      <m:r>
                        <w:rPr>
                          <w:rFonts w:ascii="Cambria Math" w:eastAsiaTheme="minorEastAsia" w:hAnsi="Cambria Math" w:cstheme="minorHAnsi"/>
                        </w:rPr>
                        <m:t>mmol</m:t>
                      </m:r>
                    </m:num>
                    <m:den>
                      <m:r>
                        <w:rPr>
                          <w:rFonts w:ascii="Cambria Math" w:eastAsiaTheme="minorEastAsia" w:hAnsi="Cambria Math" w:cstheme="minorHAnsi"/>
                        </w:rPr>
                        <m:t>l</m:t>
                      </m:r>
                    </m:den>
                  </m:f>
                </m:e>
              </m:d>
              <m:r>
                <w:rPr>
                  <w:rFonts w:ascii="Cambria Math" w:eastAsiaTheme="minorEastAsia" w:hAnsi="Cambria Math" w:cstheme="minorHAnsi"/>
                  <w:lang w:val="en-US"/>
                </w:rPr>
                <m:t>+2.52</m:t>
              </m:r>
            </m:num>
            <m:den>
              <m:r>
                <w:rPr>
                  <w:rFonts w:ascii="Cambria Math" w:eastAsiaTheme="minorEastAsia" w:hAnsi="Cambria Math" w:cstheme="minorHAnsi"/>
                  <w:lang w:val="en-US"/>
                </w:rPr>
                <m:t>1.583</m:t>
              </m:r>
            </m:den>
          </m:f>
        </m:oMath>
      </m:oMathPara>
    </w:p>
    <w:p w14:paraId="013CD779" w14:textId="0684CAC4" w:rsidR="00412CD4" w:rsidRPr="00FD0D29" w:rsidRDefault="00412CD4" w:rsidP="00412CD4">
      <w:pPr>
        <w:pStyle w:val="Heading3"/>
        <w:rPr>
          <w:rFonts w:ascii="Cambria" w:eastAsiaTheme="minorEastAsia" w:hAnsi="Cambria" w:cstheme="minorHAnsi"/>
          <w:lang w:val="en-US"/>
        </w:rPr>
      </w:pPr>
      <w:r w:rsidRPr="00FD0D29">
        <w:rPr>
          <w:rFonts w:ascii="Cambria" w:eastAsiaTheme="minorEastAsia" w:hAnsi="Cambria" w:cstheme="minorHAnsi"/>
          <w:lang w:val="en-US"/>
        </w:rPr>
        <w:t>M100</w:t>
      </w:r>
    </w:p>
    <w:p w14:paraId="2F637B93" w14:textId="2F728F72" w:rsidR="00E6189B" w:rsidRPr="00FD0D29" w:rsidRDefault="00E6189B" w:rsidP="00E6189B">
      <w:pPr>
        <w:rPr>
          <w:rFonts w:ascii="Cambria" w:hAnsi="Cambria" w:cstheme="minorHAnsi"/>
          <w:lang w:val="en-US"/>
        </w:rPr>
      </w:pPr>
      <w:r w:rsidRPr="00FD0D29">
        <w:rPr>
          <w:rFonts w:ascii="Cambria" w:hAnsi="Cambria" w:cstheme="minorHAnsi"/>
          <w:lang w:val="en-US"/>
        </w:rPr>
        <w:t>M100 as a measure of variation of glucose values around 100 mg/dl (5.55 mmol/l).</w:t>
      </w:r>
    </w:p>
    <w:p w14:paraId="6D1F7701" w14:textId="2168B774" w:rsidR="00412CD4" w:rsidRPr="00FD0D29" w:rsidRDefault="00412CD4">
      <w:pPr>
        <w:rPr>
          <w:rFonts w:ascii="Cambria" w:eastAsiaTheme="minorEastAsia" w:hAnsi="Cambria" w:cstheme="minorHAnsi"/>
          <w:lang w:val="en-US"/>
        </w:rPr>
      </w:pPr>
      <m:oMathPara>
        <m:oMathParaPr>
          <m:jc m:val="left"/>
        </m:oMathParaPr>
        <m:oMath>
          <m:r>
            <m:rPr>
              <m:nor/>
            </m:rPr>
            <w:rPr>
              <w:rFonts w:ascii="Cambria" w:eastAsiaTheme="minorEastAsia" w:hAnsi="Cambria" w:cstheme="minorHAnsi"/>
              <w:lang w:val="en-US"/>
            </w:rPr>
            <m:t>M100</m:t>
          </m:r>
          <m:r>
            <w:rPr>
              <w:rFonts w:ascii="Cambria Math" w:eastAsiaTheme="minorEastAsia" w:hAnsi="Cambria Math" w:cstheme="minorHAnsi"/>
              <w:lang w:val="en-US"/>
            </w:rPr>
            <m:t>=</m:t>
          </m:r>
          <m:f>
            <m:fPr>
              <m:ctrlPr>
                <w:rPr>
                  <w:rFonts w:ascii="Cambria Math" w:eastAsiaTheme="minorEastAsia" w:hAnsi="Cambria Math" w:cstheme="minorHAnsi"/>
                  <w:i/>
                  <w:lang w:val="en-US"/>
                </w:rPr>
              </m:ctrlPr>
            </m:fPr>
            <m:num>
              <m:nary>
                <m:naryPr>
                  <m:chr m:val="∑"/>
                  <m:ctrlPr>
                    <w:rPr>
                      <w:rFonts w:ascii="Cambria Math" w:eastAsiaTheme="minorEastAsia" w:hAnsi="Cambria Math" w:cstheme="minorHAnsi"/>
                      <w:i/>
                      <w:lang w:val="en-US"/>
                    </w:rPr>
                  </m:ctrlPr>
                </m:naryPr>
                <m:sub>
                  <m:r>
                    <w:rPr>
                      <w:rFonts w:ascii="Cambria Math" w:eastAsiaTheme="minorEastAsia" w:hAnsi="Cambria Math" w:cstheme="minorHAnsi"/>
                      <w:lang w:val="en-US"/>
                    </w:rPr>
                    <m:t>k=1</m:t>
                  </m:r>
                </m:sub>
                <m:sup>
                  <m:r>
                    <w:rPr>
                      <w:rFonts w:ascii="Cambria Math" w:eastAsiaTheme="minorEastAsia" w:hAnsi="Cambria Math" w:cstheme="minorHAnsi"/>
                      <w:lang w:val="en-US"/>
                    </w:rPr>
                    <m:t>n</m:t>
                  </m:r>
                </m:sup>
                <m:e>
                  <m:r>
                    <w:rPr>
                      <w:rFonts w:ascii="Cambria Math" w:eastAsiaTheme="minorEastAsia" w:hAnsi="Cambria Math" w:cstheme="minorHAnsi"/>
                      <w:lang w:val="en-US"/>
                    </w:rPr>
                    <m:t>1000*</m:t>
                  </m:r>
                  <m:d>
                    <m:dPr>
                      <m:begChr m:val="|"/>
                      <m:endChr m:val="|"/>
                      <m:ctrlPr>
                        <w:rPr>
                          <w:rFonts w:ascii="Cambria Math" w:eastAsiaTheme="minorEastAsia" w:hAnsi="Cambria Math" w:cstheme="minorHAnsi"/>
                          <w:i/>
                          <w:lang w:val="en-US"/>
                        </w:rPr>
                      </m:ctrlPr>
                    </m:dPr>
                    <m:e>
                      <m:func>
                        <m:funcPr>
                          <m:ctrlPr>
                            <w:rPr>
                              <w:rFonts w:ascii="Cambria Math" w:eastAsiaTheme="minorEastAsia" w:hAnsi="Cambria Math" w:cstheme="minorHAnsi"/>
                              <w:lang w:val="en-US"/>
                            </w:rPr>
                          </m:ctrlPr>
                        </m:funcPr>
                        <m:fName>
                          <m:r>
                            <m:rPr>
                              <m:sty m:val="p"/>
                            </m:rPr>
                            <w:rPr>
                              <w:rFonts w:ascii="Cambria Math" w:eastAsiaTheme="minorEastAsia" w:hAnsi="Cambria Math" w:cstheme="minorHAnsi"/>
                              <w:lang w:val="en-US"/>
                            </w:rPr>
                            <m:t>log</m:t>
                          </m:r>
                          <m:ctrlPr>
                            <w:rPr>
                              <w:rFonts w:ascii="Cambria Math" w:eastAsiaTheme="minorEastAsia" w:hAnsi="Cambria Math" w:cstheme="minorHAnsi"/>
                              <w:i/>
                              <w:lang w:val="en-US"/>
                            </w:rPr>
                          </m:ctrlPr>
                        </m:fName>
                        <m:e>
                          <m:d>
                            <m:dPr>
                              <m:ctrlPr>
                                <w:rPr>
                                  <w:rFonts w:ascii="Cambria Math" w:eastAsiaTheme="minorEastAsia" w:hAnsi="Cambria Math" w:cstheme="minorHAnsi"/>
                                  <w:i/>
                                  <w:lang w:val="en-US"/>
                                </w:rPr>
                              </m:ctrlPr>
                            </m:dPr>
                            <m:e>
                              <m:f>
                                <m:fPr>
                                  <m:ctrlPr>
                                    <w:rPr>
                                      <w:rFonts w:ascii="Cambria Math" w:eastAsiaTheme="minorEastAsia" w:hAnsi="Cambria Math" w:cstheme="minorHAnsi"/>
                                      <w:i/>
                                      <w:lang w:val="en-US"/>
                                    </w:rPr>
                                  </m:ctrlPr>
                                </m:fPr>
                                <m:num>
                                  <m:sSub>
                                    <m:sSubPr>
                                      <m:ctrlPr>
                                        <w:rPr>
                                          <w:rFonts w:ascii="Cambria Math" w:eastAsiaTheme="minorEastAsia" w:hAnsi="Cambria Math" w:cstheme="minorHAnsi"/>
                                          <w:i/>
                                          <w:lang w:val="en-US"/>
                                        </w:rPr>
                                      </m:ctrlPr>
                                    </m:sSubPr>
                                    <m:e>
                                      <m:r>
                                        <w:rPr>
                                          <w:rFonts w:ascii="Cambria Math" w:eastAsiaTheme="minorEastAsia" w:hAnsi="Cambria Math" w:cstheme="minorHAnsi"/>
                                          <w:lang w:val="en-US"/>
                                        </w:rPr>
                                        <m:t>x</m:t>
                                      </m:r>
                                    </m:e>
                                    <m:sub>
                                      <m:r>
                                        <w:rPr>
                                          <w:rFonts w:ascii="Cambria Math" w:eastAsiaTheme="minorEastAsia" w:hAnsi="Cambria Math" w:cstheme="minorHAnsi"/>
                                          <w:lang w:val="en-US"/>
                                        </w:rPr>
                                        <m:t>i</m:t>
                                      </m:r>
                                    </m:sub>
                                  </m:sSub>
                                  <m:r>
                                    <w:rPr>
                                      <w:rFonts w:ascii="Cambria Math" w:eastAsiaTheme="minorEastAsia" w:hAnsi="Cambria Math" w:cstheme="minorHAnsi"/>
                                      <w:lang w:val="en-US"/>
                                    </w:rPr>
                                    <m:t>[</m:t>
                                  </m:r>
                                  <m:f>
                                    <m:fPr>
                                      <m:ctrlPr>
                                        <w:rPr>
                                          <w:rFonts w:ascii="Cambria Math" w:eastAsiaTheme="minorEastAsia" w:hAnsi="Cambria Math" w:cstheme="minorHAnsi"/>
                                          <w:i/>
                                          <w:lang w:val="en-US"/>
                                        </w:rPr>
                                      </m:ctrlPr>
                                    </m:fPr>
                                    <m:num>
                                      <m:r>
                                        <w:rPr>
                                          <w:rFonts w:ascii="Cambria Math" w:eastAsiaTheme="minorEastAsia" w:hAnsi="Cambria Math" w:cstheme="minorHAnsi"/>
                                          <w:lang w:val="en-US"/>
                                        </w:rPr>
                                        <m:t>mg</m:t>
                                      </m:r>
                                    </m:num>
                                    <m:den>
                                      <m:r>
                                        <w:rPr>
                                          <w:rFonts w:ascii="Cambria Math" w:eastAsiaTheme="minorEastAsia" w:hAnsi="Cambria Math" w:cstheme="minorHAnsi"/>
                                          <w:lang w:val="en-US"/>
                                        </w:rPr>
                                        <m:t>dl</m:t>
                                      </m:r>
                                    </m:den>
                                  </m:f>
                                  <m:r>
                                    <w:rPr>
                                      <w:rFonts w:ascii="Cambria Math" w:eastAsiaTheme="minorEastAsia" w:hAnsi="Cambria Math" w:cstheme="minorHAnsi"/>
                                      <w:lang w:val="en-US"/>
                                    </w:rPr>
                                    <m:t>]</m:t>
                                  </m:r>
                                </m:num>
                                <m:den>
                                  <m:r>
                                    <w:rPr>
                                      <w:rFonts w:ascii="Cambria Math" w:eastAsiaTheme="minorEastAsia" w:hAnsi="Cambria Math" w:cstheme="minorHAnsi"/>
                                      <w:lang w:val="en-US"/>
                                    </w:rPr>
                                    <m:t>100</m:t>
                                  </m:r>
                                </m:den>
                              </m:f>
                            </m:e>
                          </m:d>
                        </m:e>
                      </m:func>
                    </m:e>
                  </m:d>
                </m:e>
              </m:nary>
            </m:num>
            <m:den>
              <m:r>
                <w:rPr>
                  <w:rFonts w:ascii="Cambria Math" w:eastAsiaTheme="minorEastAsia" w:hAnsi="Cambria Math" w:cstheme="minorHAnsi"/>
                  <w:lang w:val="en-US"/>
                </w:rPr>
                <m:t>n</m:t>
              </m:r>
            </m:den>
          </m:f>
        </m:oMath>
      </m:oMathPara>
    </w:p>
    <w:p w14:paraId="1B974883" w14:textId="60F9723B" w:rsidR="00DC186C" w:rsidRPr="00FD0D29" w:rsidRDefault="00412CD4" w:rsidP="00412CD4">
      <w:pPr>
        <w:pStyle w:val="Heading3"/>
        <w:rPr>
          <w:rFonts w:ascii="Cambria" w:eastAsiaTheme="minorEastAsia" w:hAnsi="Cambria" w:cstheme="minorHAnsi"/>
          <w:lang w:val="en-US"/>
        </w:rPr>
      </w:pPr>
      <w:r w:rsidRPr="00FD0D29">
        <w:rPr>
          <w:rFonts w:ascii="Cambria" w:eastAsiaTheme="minorEastAsia" w:hAnsi="Cambria" w:cstheme="minorHAnsi"/>
          <w:lang w:val="en-US"/>
        </w:rPr>
        <w:t>J-index</w:t>
      </w:r>
    </w:p>
    <w:p w14:paraId="5CA0222A" w14:textId="788AA1DE" w:rsidR="00412CD4" w:rsidRPr="00FD0D29" w:rsidRDefault="00412CD4">
      <w:pPr>
        <w:rPr>
          <w:rFonts w:ascii="Cambria" w:eastAsiaTheme="minorEastAsia" w:hAnsi="Cambria" w:cstheme="minorHAnsi"/>
          <w:lang w:val="en-US"/>
        </w:rPr>
      </w:pPr>
      <m:oMathPara>
        <m:oMathParaPr>
          <m:jc m:val="left"/>
        </m:oMathParaPr>
        <m:oMath>
          <m:r>
            <m:rPr>
              <m:nor/>
            </m:rPr>
            <w:rPr>
              <w:rFonts w:ascii="Cambria" w:eastAsiaTheme="minorEastAsia" w:hAnsi="Cambria" w:cstheme="minorHAnsi"/>
              <w:lang w:val="en-US"/>
            </w:rPr>
            <m:t>J-index</m:t>
          </m:r>
          <m:r>
            <w:rPr>
              <w:rFonts w:ascii="Cambria Math" w:eastAsiaTheme="minorEastAsia" w:hAnsi="Cambria Math" w:cstheme="minorHAnsi"/>
              <w:lang w:val="en-US"/>
            </w:rPr>
            <m:t>=0.001*</m:t>
          </m:r>
          <m:sSup>
            <m:sSupPr>
              <m:ctrlPr>
                <w:rPr>
                  <w:rFonts w:ascii="Cambria Math" w:eastAsiaTheme="minorEastAsia" w:hAnsi="Cambria Math" w:cstheme="minorHAnsi"/>
                  <w:i/>
                  <w:lang w:val="en-US"/>
                </w:rPr>
              </m:ctrlPr>
            </m:sSupPr>
            <m:e>
              <m:d>
                <m:dPr>
                  <m:ctrlPr>
                    <w:rPr>
                      <w:rFonts w:ascii="Cambria Math" w:eastAsiaTheme="minorEastAsia" w:hAnsi="Cambria Math" w:cstheme="minorHAnsi"/>
                      <w:i/>
                      <w:lang w:val="en-US"/>
                    </w:rPr>
                  </m:ctrlPr>
                </m:dPr>
                <m:e>
                  <m:acc>
                    <m:accPr>
                      <m:chr m:val="̅"/>
                      <m:ctrlPr>
                        <w:rPr>
                          <w:rFonts w:ascii="Cambria Math" w:eastAsiaTheme="minorEastAsia" w:hAnsi="Cambria Math" w:cstheme="minorHAnsi"/>
                          <w:i/>
                          <w:lang w:val="en-US"/>
                        </w:rPr>
                      </m:ctrlPr>
                    </m:accPr>
                    <m:e>
                      <m:r>
                        <w:rPr>
                          <w:rFonts w:ascii="Cambria Math" w:eastAsiaTheme="minorEastAsia" w:hAnsi="Cambria Math" w:cstheme="minorHAnsi"/>
                          <w:lang w:val="en-US"/>
                        </w:rPr>
                        <m:t>x</m:t>
                      </m:r>
                    </m:e>
                  </m:acc>
                  <m:r>
                    <w:rPr>
                      <w:rFonts w:ascii="Cambria Math" w:eastAsiaTheme="minorEastAsia" w:hAnsi="Cambria Math" w:cstheme="minorHAnsi"/>
                      <w:lang w:val="en-US"/>
                    </w:rPr>
                    <m:t>+SD</m:t>
                  </m:r>
                </m:e>
              </m:d>
            </m:e>
            <m:sup>
              <m:r>
                <w:rPr>
                  <w:rFonts w:ascii="Cambria Math" w:eastAsiaTheme="minorEastAsia" w:hAnsi="Cambria Math" w:cstheme="minorHAnsi"/>
                  <w:lang w:val="en-US"/>
                </w:rPr>
                <m:t>2</m:t>
              </m:r>
            </m:sup>
          </m:sSup>
        </m:oMath>
      </m:oMathPara>
    </w:p>
    <w:p w14:paraId="7970B1AA" w14:textId="60CA7248" w:rsidR="00412CD4" w:rsidRPr="00FD0D29" w:rsidRDefault="00412CD4" w:rsidP="00412CD4">
      <w:pPr>
        <w:pStyle w:val="Heading3"/>
        <w:rPr>
          <w:rFonts w:ascii="Cambria" w:eastAsiaTheme="minorEastAsia" w:hAnsi="Cambria" w:cstheme="minorHAnsi"/>
          <w:lang w:val="en-US"/>
        </w:rPr>
      </w:pPr>
      <w:r w:rsidRPr="00FD0D29">
        <w:rPr>
          <w:rFonts w:ascii="Cambria" w:eastAsiaTheme="minorEastAsia" w:hAnsi="Cambria" w:cstheme="minorHAnsi"/>
          <w:lang w:val="en-US"/>
        </w:rPr>
        <w:t>Mean amplitude of glycemic excursions (MAGE)</w:t>
      </w:r>
    </w:p>
    <w:p w14:paraId="518F24C6" w14:textId="70DBF818" w:rsidR="001451BA" w:rsidRPr="00FD0D29" w:rsidRDefault="00B34B22" w:rsidP="001451BA">
      <w:pPr>
        <w:rPr>
          <w:rFonts w:ascii="Cambria" w:hAnsi="Cambria" w:cstheme="minorHAnsi"/>
          <w:lang w:val="en-US"/>
        </w:rPr>
      </w:pPr>
      <w:r w:rsidRPr="00FD0D29">
        <w:rPr>
          <w:rFonts w:ascii="Cambria" w:hAnsi="Cambria" w:cstheme="minorHAnsi"/>
          <w:lang w:val="en-US"/>
        </w:rPr>
        <w:t xml:space="preserve">GlyCulator2 uses an adapted version of P. Baghurst’s algorithm described in </w:t>
      </w:r>
      <w:r w:rsidRPr="00FD0D29">
        <w:rPr>
          <w:rFonts w:ascii="Cambria" w:hAnsi="Cambria" w:cstheme="minorHAnsi"/>
          <w:lang w:val="en-US"/>
        </w:rPr>
        <w:fldChar w:fldCharType="begin" w:fldLock="1"/>
      </w:r>
      <w:r w:rsidR="0051589C">
        <w:rPr>
          <w:rFonts w:ascii="Cambria" w:hAnsi="Cambria" w:cstheme="minorHAnsi"/>
          <w:lang w:val="en-US"/>
        </w:rPr>
        <w:instrText>ADDIN CSL_CITATION { "citationItems" : [ { "id" : "ITEM-1", "itemData" : { "DOI" : "10.1186/s12938-015-0035-3", "ISBN" : "1293801500353", "ISSN" : "1475-925X", "PMID" : "25907677", "abstract" : "BACKGROUND: Continuous Glucose Monitoring (CGM) has become an increasingly investigated tool, especially with regards to monitoring of diabetic and critical care patients. The continuous glucose data allows the calculation of several glucose variability parameters, however, without specific application the interpretation of the results is time-consuming, utilizing extreme efforts. Our aim was to create an open access software [Glycemic Variability Analyzer Program (GVAP)], readily available to calculate the most common parameters of the glucose variability and to test its usability.\\n\\nMETHODS: The GVAP was developed in MATLAB\u00ae 2010b environment. The calculated parameters were the following: average area above/below the target range (Avg. AUC-H/L); Percentage Spent Above/Below the Target Range (PATR/PBTR); Continuous Overall Net Glycemic Action (CONGA); Mean of Daily Differences (MODD); Mean Amplitude of Glycemic Excursions (MAGE). For verification purposes we selected 14 CGM curves of pediatric critical care patients. Medtronic\u00ae Guardian\u00ae Real-Time with Enlite\u00ae sensor was used. The reference values were obtained from Medtronic\u00ae(')s own software for Avg. AUC-H/L and PATR/PBTR, from GlyCulator for MODD and CONGA, and using manual calculation for MAGE.\\n\\nRESULTS: The Pearson and Spearman correlation coefficients were above 0.99 for all parameters. The initial execution took 30 minutes, for further analysis with the Windows\u00ae Standalone Application approximately 1 minute was needed.\\n\\nCONCLUSIONS: The GVAP is a reliable open access program for analyzing different glycemic variability parameters, hence it could be a useful tool for the study of glycemic control among critically ill patients.", "author" : [ { "dropping-particle" : "", "family" : "Marics", "given" : "G\u00e1bor", "non-dropping-particle" : "", "parse-names" : false, "suffix" : "" }, { "dropping-particle" : "", "family" : "Lendvai", "given" : "Zs\u00f3fia", "non-dropping-particle" : "", "parse-names" : false, "suffix" : "" }, { "dropping-particle" : "", "family" : "L\u00f3di", "given" : "Csaba", "non-dropping-particle" : "", "parse-names" : false, "suffix" : "" }, { "dropping-particle" : "", "family" : "Koncz", "given" : "Levente", "non-dropping-particle" : "", "parse-names" : false, "suffix" : "" }, { "dropping-particle" : "", "family" : "Zakari\u00e1s", "given" : "D\u00e1vid", "non-dropping-particle" : "", "parse-names" : false, "suffix" : "" }, { "dropping-particle" : "", "family" : "Schuster", "given" : "Gy\u00f6rgy", "non-dropping-particle" : "", "parse-names" : false, "suffix" : "" }, { "dropping-particle" : "", "family" : "Mikos", "given" : "Borb\u00e1la", "non-dropping-particle" : "", "parse-names" : false, "suffix" : "" }, { "dropping-particle" : "", "family" : "Hermann", "given" : "Csaba", "non-dropping-particle" : "", "parse-names" : false, "suffix" : "" }, { "dropping-particle" : "", "family" : "Szab\u00f3", "given" : "Attila J", "non-dropping-particle" : "", "parse-names" : false, "suffix" : "" }, { "dropping-particle" : "", "family" : "T\u00f3th-Heyn", "given" : "P\u00e9ter", "non-dropping-particle" : "", "parse-names" : false, "suffix" : "" } ], "container-title" : "Biomedical engineering online", "id" : "ITEM-1", "issued" : { "date-parts" : [ [ "2015" ] ] }, "page" : "37", "publisher" : "???", "title" : "Evaluation of an open access software for calculating glucose variability parameters of a continuous glucose monitoring system applied at pediatric intensive care unit.", "type" : "article-journal", "volume" : "14" }, "uris" : [ "http://www.mendeley.com/documents/?uuid=4980da07-e094-4dc3-a758-1af6c53cf78c" ] } ], "mendeley" : { "formattedCitation" : "[3]", "plainTextFormattedCitation" : "[3]", "previouslyFormattedCitation" : "[3]" }, "properties" : {  }, "schema" : "https://github.com/citation-style-language/schema/raw/master/csl-citation.json" }</w:instrText>
      </w:r>
      <w:r w:rsidRPr="00FD0D29">
        <w:rPr>
          <w:rFonts w:ascii="Cambria" w:hAnsi="Cambria" w:cstheme="minorHAnsi"/>
          <w:lang w:val="en-US"/>
        </w:rPr>
        <w:fldChar w:fldCharType="separate"/>
      </w:r>
      <w:r w:rsidR="0051589C" w:rsidRPr="0051589C">
        <w:rPr>
          <w:rFonts w:ascii="Cambria" w:hAnsi="Cambria" w:cstheme="minorHAnsi"/>
          <w:noProof/>
          <w:lang w:val="en-US"/>
        </w:rPr>
        <w:t>[3]</w:t>
      </w:r>
      <w:r w:rsidRPr="00FD0D29">
        <w:rPr>
          <w:rFonts w:ascii="Cambria" w:hAnsi="Cambria" w:cstheme="minorHAnsi"/>
          <w:lang w:val="en-US"/>
        </w:rPr>
        <w:fldChar w:fldCharType="end"/>
      </w:r>
      <w:r w:rsidRPr="00FD0D29">
        <w:rPr>
          <w:rFonts w:ascii="Cambria" w:hAnsi="Cambria" w:cstheme="minorHAnsi"/>
          <w:lang w:val="en-US"/>
        </w:rPr>
        <w:t>.</w:t>
      </w:r>
    </w:p>
    <w:p w14:paraId="3B7D5A16" w14:textId="748132F6" w:rsidR="00D83D55" w:rsidRPr="00FD0D29" w:rsidRDefault="00D83D55" w:rsidP="001451BA">
      <w:pPr>
        <w:rPr>
          <w:rFonts w:ascii="Cambria" w:eastAsiaTheme="minorEastAsia" w:hAnsi="Cambria" w:cstheme="minorHAnsi"/>
          <w:lang w:val="en-US"/>
        </w:rPr>
      </w:pPr>
      <m:oMathPara>
        <m:oMathParaPr>
          <m:jc m:val="left"/>
        </m:oMathParaPr>
        <m:oMath>
          <m:r>
            <m:rPr>
              <m:nor/>
            </m:rPr>
            <w:rPr>
              <w:rFonts w:ascii="Cambria" w:hAnsi="Cambria" w:cstheme="minorHAnsi"/>
              <w:lang w:val="en-US"/>
            </w:rPr>
            <m:t>MAGE</m:t>
          </m:r>
          <m:r>
            <w:rPr>
              <w:rFonts w:ascii="Cambria Math" w:hAnsi="Cambria Math" w:cstheme="minorHAnsi"/>
              <w:lang w:val="en-US"/>
            </w:rPr>
            <m:t>=∑</m:t>
          </m:r>
          <m:d>
            <m:dPr>
              <m:ctrlPr>
                <w:rPr>
                  <w:rFonts w:ascii="Cambria Math" w:hAnsi="Cambria Math" w:cstheme="minorHAnsi"/>
                  <w:i/>
                  <w:lang w:val="en-US"/>
                </w:rPr>
              </m:ctrlPr>
            </m:dPr>
            <m:e>
              <m:f>
                <m:fPr>
                  <m:ctrlPr>
                    <w:rPr>
                      <w:rFonts w:ascii="Cambria Math" w:hAnsi="Cambria Math" w:cstheme="minorHAnsi"/>
                      <w:i/>
                      <w:lang w:val="en-US"/>
                    </w:rPr>
                  </m:ctrlPr>
                </m:fPr>
                <m:num>
                  <m:r>
                    <w:rPr>
                      <w:rFonts w:ascii="Cambria Math" w:hAnsi="Cambria Math" w:cstheme="minorHAnsi"/>
                      <w:lang w:val="en-US"/>
                    </w:rPr>
                    <m:t>λ</m:t>
                  </m:r>
                </m:num>
                <m:den>
                  <m:r>
                    <w:rPr>
                      <w:rFonts w:ascii="Cambria Math" w:hAnsi="Cambria Math" w:cstheme="minorHAnsi"/>
                      <w:lang w:val="en-US"/>
                    </w:rPr>
                    <m:t>n</m:t>
                  </m:r>
                </m:den>
              </m:f>
            </m:e>
          </m:d>
          <m:r>
            <w:rPr>
              <w:rFonts w:ascii="Cambria Math" w:hAnsi="Cambria Math" w:cstheme="minorHAnsi"/>
              <w:lang w:val="en-US"/>
            </w:rPr>
            <m:t>, for each λ&gt;SD</m:t>
          </m:r>
        </m:oMath>
      </m:oMathPara>
    </w:p>
    <w:p w14:paraId="1B8D0912" w14:textId="27F97C18" w:rsidR="00D83D55" w:rsidRPr="00FD0D29" w:rsidRDefault="00D83D55" w:rsidP="001451BA">
      <w:pPr>
        <w:rPr>
          <w:rFonts w:ascii="Cambria" w:hAnsi="Cambria" w:cstheme="minorHAnsi"/>
          <w:lang w:val="en-US"/>
        </w:rPr>
      </w:pPr>
      <w:r w:rsidRPr="00FD0D29">
        <w:rPr>
          <w:rFonts w:ascii="Cambria" w:hAnsi="Cambria" w:cstheme="minorHAnsi"/>
          <w:lang w:val="en-US"/>
        </w:rPr>
        <w:t xml:space="preserve">Where </w:t>
      </w:r>
      <w:r w:rsidRPr="00FD0D29">
        <w:rPr>
          <w:rFonts w:ascii="Cambria" w:hAnsi="Cambria" w:cstheme="minorHAnsi"/>
          <w:i/>
          <w:lang w:val="en-US"/>
        </w:rPr>
        <w:t>λ &gt; SD</w:t>
      </w:r>
      <w:r w:rsidR="009A4581" w:rsidRPr="00FD0D29">
        <w:rPr>
          <w:rFonts w:ascii="Cambria" w:hAnsi="Cambria" w:cstheme="minorHAnsi"/>
          <w:i/>
          <w:lang w:val="en-US"/>
        </w:rPr>
        <w:t>.</w:t>
      </w:r>
    </w:p>
    <w:p w14:paraId="291A6EAD" w14:textId="7EC5A113" w:rsidR="009A4581" w:rsidRPr="00FD0D29" w:rsidRDefault="009A4581" w:rsidP="009A4581">
      <w:pPr>
        <w:pStyle w:val="Heading3"/>
        <w:rPr>
          <w:rFonts w:ascii="Cambria" w:hAnsi="Cambria" w:cstheme="minorHAnsi"/>
          <w:lang w:val="en-US"/>
        </w:rPr>
      </w:pPr>
      <w:r w:rsidRPr="00FD0D29">
        <w:rPr>
          <w:rFonts w:ascii="Cambria" w:hAnsi="Cambria" w:cstheme="minorHAnsi"/>
          <w:lang w:val="en-US"/>
        </w:rPr>
        <w:t>Mean of daily differences (MODD)</w:t>
      </w:r>
    </w:p>
    <w:p w14:paraId="7EC15341" w14:textId="4DE57C54" w:rsidR="009A4581" w:rsidRPr="00FD0D29" w:rsidRDefault="005219EF" w:rsidP="009A4581">
      <w:pPr>
        <w:rPr>
          <w:rFonts w:ascii="Cambria" w:hAnsi="Cambria" w:cstheme="minorHAnsi"/>
          <w:lang w:val="en-US"/>
        </w:rPr>
      </w:pPr>
      <m:oMathPara>
        <m:oMathParaPr>
          <m:jc m:val="left"/>
        </m:oMathParaPr>
        <m:oMath>
          <m:r>
            <m:rPr>
              <m:nor/>
            </m:rPr>
            <w:rPr>
              <w:rFonts w:ascii="Cambria" w:hAnsi="Cambria" w:cstheme="minorHAnsi"/>
              <w:lang w:val="en-US"/>
            </w:rPr>
            <m:t>MODD</m:t>
          </m:r>
          <m:r>
            <w:rPr>
              <w:rFonts w:ascii="Cambria Math" w:hAnsi="Cambria Math" w:cstheme="minorHAnsi"/>
              <w:lang w:val="en-US"/>
            </w:rPr>
            <m:t>=</m:t>
          </m:r>
          <m:f>
            <m:fPr>
              <m:ctrlPr>
                <w:rPr>
                  <w:rFonts w:ascii="Cambria Math" w:hAnsi="Cambria Math" w:cstheme="minorHAnsi"/>
                  <w:i/>
                  <w:lang w:val="en-US"/>
                </w:rPr>
              </m:ctrlPr>
            </m:fPr>
            <m:num>
              <m:nary>
                <m:naryPr>
                  <m:chr m:val="∑"/>
                  <m:ctrlPr>
                    <w:rPr>
                      <w:rFonts w:ascii="Cambria Math" w:hAnsi="Cambria Math" w:cstheme="minorHAnsi"/>
                      <w:i/>
                      <w:lang w:val="en-US"/>
                    </w:rPr>
                  </m:ctrlPr>
                </m:naryPr>
                <m:sub>
                  <m:r>
                    <w:rPr>
                      <w:rFonts w:ascii="Cambria Math" w:hAnsi="Cambria Math" w:cstheme="minorHAnsi"/>
                      <w:lang w:val="en-US"/>
                    </w:rPr>
                    <m:t>k=24</m:t>
                  </m:r>
                  <m:r>
                    <w:rPr>
                      <w:rFonts w:ascii="Cambria Math" w:hAnsi="Cambria Math" w:cstheme="minorHAnsi"/>
                      <w:lang w:val="en-US"/>
                    </w:rPr>
                    <m:t>h</m:t>
                  </m:r>
                </m:sub>
                <m:sup>
                  <m:r>
                    <w:rPr>
                      <w:rFonts w:ascii="Cambria Math" w:hAnsi="Cambria Math" w:cstheme="minorHAnsi"/>
                      <w:lang w:val="en-US"/>
                    </w:rPr>
                    <m:t>n</m:t>
                  </m:r>
                </m:sup>
                <m:e>
                  <m:d>
                    <m:dPr>
                      <m:ctrlPr>
                        <w:rPr>
                          <w:rFonts w:ascii="Cambria Math" w:hAnsi="Cambria Math" w:cstheme="minorHAnsi"/>
                          <w:i/>
                          <w:lang w:val="en-US"/>
                        </w:rPr>
                      </m:ctrlPr>
                    </m:dPr>
                    <m:e>
                      <m:sSub>
                        <m:sSubPr>
                          <m:ctrlPr>
                            <w:rPr>
                              <w:rFonts w:ascii="Cambria Math" w:hAnsi="Cambria Math" w:cstheme="minorHAnsi"/>
                              <w:i/>
                              <w:lang w:val="en-US"/>
                            </w:rPr>
                          </m:ctrlPr>
                        </m:sSubPr>
                        <m:e>
                          <m:sSub>
                            <m:sSubPr>
                              <m:ctrlPr>
                                <w:rPr>
                                  <w:rFonts w:ascii="Cambria Math" w:hAnsi="Cambria Math" w:cstheme="minorHAnsi"/>
                                  <w:i/>
                                  <w:lang w:val="en-US"/>
                                </w:rPr>
                              </m:ctrlPr>
                            </m:sSubPr>
                            <m:e>
                              <m:r>
                                <w:rPr>
                                  <w:rFonts w:ascii="Cambria Math" w:hAnsi="Cambria Math" w:cstheme="minorHAnsi"/>
                                  <w:lang w:val="en-US"/>
                                </w:rPr>
                                <m:t>x</m:t>
                              </m:r>
                            </m:e>
                            <m:sub>
                              <m:r>
                                <w:rPr>
                                  <w:rFonts w:ascii="Cambria Math" w:hAnsi="Cambria Math" w:cstheme="minorHAnsi"/>
                                  <w:lang w:val="en-US"/>
                                </w:rPr>
                                <m:t>k</m:t>
                              </m:r>
                            </m:sub>
                          </m:sSub>
                          <m:r>
                            <w:rPr>
                              <w:rFonts w:ascii="Cambria Math" w:hAnsi="Cambria Math" w:cstheme="minorHAnsi"/>
                              <w:lang w:val="en-US"/>
                            </w:rPr>
                            <m:t>-x</m:t>
                          </m:r>
                        </m:e>
                        <m:sub>
                          <m:r>
                            <w:rPr>
                              <w:rFonts w:ascii="Cambria Math" w:hAnsi="Cambria Math" w:cstheme="minorHAnsi"/>
                              <w:lang w:val="en-US"/>
                            </w:rPr>
                            <m:t>k-24</m:t>
                          </m:r>
                          <m:r>
                            <w:rPr>
                              <w:rFonts w:ascii="Cambria Math" w:hAnsi="Cambria Math" w:cstheme="minorHAnsi"/>
                              <w:lang w:val="en-US"/>
                            </w:rPr>
                            <m:t>h</m:t>
                          </m:r>
                        </m:sub>
                      </m:sSub>
                    </m:e>
                  </m:d>
                </m:e>
              </m:nary>
            </m:num>
            <m:den>
              <m:r>
                <w:rPr>
                  <w:rFonts w:ascii="Cambria Math" w:hAnsi="Cambria Math" w:cstheme="minorHAnsi"/>
                  <w:lang w:val="en-US"/>
                </w:rPr>
                <m:t>n</m:t>
              </m:r>
            </m:den>
          </m:f>
        </m:oMath>
      </m:oMathPara>
    </w:p>
    <w:p w14:paraId="53CBB549" w14:textId="58F5C568" w:rsidR="009A4581" w:rsidRPr="00FD0D29" w:rsidRDefault="009757FF" w:rsidP="009757FF">
      <w:pPr>
        <w:pStyle w:val="Heading3"/>
        <w:rPr>
          <w:rFonts w:ascii="Cambria" w:hAnsi="Cambria" w:cstheme="minorHAnsi"/>
          <w:lang w:val="en-US"/>
        </w:rPr>
      </w:pPr>
      <w:r w:rsidRPr="00FD0D29">
        <w:rPr>
          <w:rFonts w:ascii="Cambria" w:hAnsi="Cambria" w:cstheme="minorHAnsi"/>
          <w:lang w:val="en-US"/>
        </w:rPr>
        <w:t>Continuous overall net glycemic action (CONGA)</w:t>
      </w:r>
    </w:p>
    <w:p w14:paraId="67A2FB13" w14:textId="5C51EAF7" w:rsidR="00E6189B" w:rsidRPr="00FD0D29" w:rsidRDefault="00E6189B" w:rsidP="00E6189B">
      <w:pPr>
        <w:rPr>
          <w:rFonts w:ascii="Cambria" w:hAnsi="Cambria" w:cstheme="minorHAnsi"/>
          <w:lang w:val="en-US"/>
        </w:rPr>
      </w:pPr>
      <w:r w:rsidRPr="00FD0D29">
        <w:rPr>
          <w:rFonts w:ascii="Cambria" w:hAnsi="Cambria" w:cstheme="minorHAnsi"/>
          <w:lang w:val="en-US"/>
        </w:rPr>
        <w:t xml:space="preserve">As a measure of variation in the </w:t>
      </w:r>
      <w:r w:rsidRPr="00FD0D29">
        <w:rPr>
          <w:rFonts w:ascii="Cambria" w:hAnsi="Cambria" w:cstheme="minorHAnsi"/>
          <w:i/>
          <w:lang w:val="en-US"/>
        </w:rPr>
        <w:t xml:space="preserve">t </w:t>
      </w:r>
      <w:r w:rsidRPr="00FD0D29">
        <w:rPr>
          <w:rFonts w:ascii="Cambria" w:hAnsi="Cambria" w:cstheme="minorHAnsi"/>
          <w:lang w:val="en-US"/>
        </w:rPr>
        <w:t>past hours.</w:t>
      </w:r>
    </w:p>
    <w:p w14:paraId="62117E4D" w14:textId="3BA30DE1" w:rsidR="00412CD4" w:rsidRPr="00FD0D29" w:rsidRDefault="009757FF">
      <w:pPr>
        <w:rPr>
          <w:rFonts w:ascii="Cambria" w:eastAsiaTheme="minorEastAsia" w:hAnsi="Cambria" w:cstheme="minorHAnsi"/>
          <w:lang w:val="en-US"/>
        </w:rPr>
      </w:pPr>
      <m:oMathPara>
        <m:oMathParaPr>
          <m:jc m:val="left"/>
        </m:oMathParaPr>
        <m:oMath>
          <m:r>
            <m:rPr>
              <m:nor/>
            </m:rPr>
            <w:rPr>
              <w:rFonts w:ascii="Cambria" w:hAnsi="Cambria" w:cstheme="minorHAnsi"/>
              <w:lang w:val="en-US"/>
            </w:rPr>
            <m:t>CONGA(t)</m:t>
          </m:r>
          <m:r>
            <w:rPr>
              <w:rFonts w:ascii="Cambria Math" w:hAnsi="Cambria Math" w:cstheme="minorHAnsi"/>
              <w:lang w:val="en-US"/>
            </w:rPr>
            <m:t xml:space="preserve">= </m:t>
          </m:r>
          <m:rad>
            <m:radPr>
              <m:degHide m:val="1"/>
              <m:ctrlPr>
                <w:rPr>
                  <w:rFonts w:ascii="Cambria Math" w:hAnsi="Cambria Math" w:cstheme="minorHAnsi"/>
                  <w:i/>
                  <w:lang w:val="en-US"/>
                </w:rPr>
              </m:ctrlPr>
            </m:radPr>
            <m:deg/>
            <m:e>
              <m:f>
                <m:fPr>
                  <m:ctrlPr>
                    <w:rPr>
                      <w:rFonts w:ascii="Cambria Math" w:hAnsi="Cambria Math" w:cstheme="minorHAnsi"/>
                      <w:i/>
                      <w:lang w:val="en-US"/>
                    </w:rPr>
                  </m:ctrlPr>
                </m:fPr>
                <m:num>
                  <m:sSup>
                    <m:sSupPr>
                      <m:ctrlPr>
                        <w:rPr>
                          <w:rFonts w:ascii="Cambria Math" w:hAnsi="Cambria Math" w:cstheme="minorHAnsi"/>
                          <w:i/>
                          <w:lang w:val="en-US"/>
                        </w:rPr>
                      </m:ctrlPr>
                    </m:sSupPr>
                    <m:e>
                      <m:d>
                        <m:dPr>
                          <m:ctrlPr>
                            <w:rPr>
                              <w:rFonts w:ascii="Cambria Math" w:hAnsi="Cambria Math" w:cstheme="minorHAnsi"/>
                              <w:i/>
                              <w:lang w:val="en-US"/>
                            </w:rPr>
                          </m:ctrlPr>
                        </m:dPr>
                        <m:e>
                          <m:nary>
                            <m:naryPr>
                              <m:chr m:val="∑"/>
                              <m:ctrlPr>
                                <w:rPr>
                                  <w:rFonts w:ascii="Cambria Math" w:hAnsi="Cambria Math" w:cstheme="minorHAnsi"/>
                                  <w:i/>
                                  <w:lang w:val="en-US"/>
                                </w:rPr>
                              </m:ctrlPr>
                            </m:naryPr>
                            <m:sub>
                              <m:r>
                                <w:rPr>
                                  <w:rFonts w:ascii="Cambria Math" w:hAnsi="Cambria Math" w:cstheme="minorHAnsi"/>
                                  <w:lang w:val="en-US"/>
                                </w:rPr>
                                <m:t>k=t</m:t>
                              </m:r>
                            </m:sub>
                            <m:sup>
                              <m:r>
                                <w:rPr>
                                  <w:rFonts w:ascii="Cambria Math" w:hAnsi="Cambria Math" w:cstheme="minorHAnsi"/>
                                  <w:lang w:val="en-US"/>
                                </w:rPr>
                                <m:t>n</m:t>
                              </m:r>
                            </m:sup>
                            <m:e>
                              <m:d>
                                <m:dPr>
                                  <m:ctrlPr>
                                    <w:rPr>
                                      <w:rFonts w:ascii="Cambria Math" w:hAnsi="Cambria Math" w:cstheme="minorHAnsi"/>
                                      <w:i/>
                                      <w:lang w:val="en-US"/>
                                    </w:rPr>
                                  </m:ctrlPr>
                                </m:dPr>
                                <m:e>
                                  <m:sSub>
                                    <m:sSubPr>
                                      <m:ctrlPr>
                                        <w:rPr>
                                          <w:rFonts w:ascii="Cambria Math" w:hAnsi="Cambria Math" w:cstheme="minorHAnsi"/>
                                          <w:i/>
                                          <w:lang w:val="en-US"/>
                                        </w:rPr>
                                      </m:ctrlPr>
                                    </m:sSubPr>
                                    <m:e>
                                      <m:r>
                                        <w:rPr>
                                          <w:rFonts w:ascii="Cambria Math" w:hAnsi="Cambria Math" w:cstheme="minorHAnsi"/>
                                          <w:lang w:val="en-US"/>
                                        </w:rPr>
                                        <m:t>x</m:t>
                                      </m:r>
                                    </m:e>
                                    <m:sub>
                                      <m:r>
                                        <w:rPr>
                                          <w:rFonts w:ascii="Cambria Math" w:hAnsi="Cambria Math" w:cstheme="minorHAnsi"/>
                                          <w:lang w:val="en-US"/>
                                        </w:rPr>
                                        <m:t>k</m:t>
                                      </m:r>
                                    </m:sub>
                                  </m:sSub>
                                  <m:r>
                                    <w:rPr>
                                      <w:rFonts w:ascii="Cambria Math" w:hAnsi="Cambria Math" w:cstheme="minorHAnsi"/>
                                      <w:lang w:val="en-US"/>
                                    </w:rPr>
                                    <m:t>-</m:t>
                                  </m:r>
                                  <m:sSub>
                                    <m:sSubPr>
                                      <m:ctrlPr>
                                        <w:rPr>
                                          <w:rFonts w:ascii="Cambria Math" w:hAnsi="Cambria Math" w:cstheme="minorHAnsi"/>
                                          <w:i/>
                                          <w:lang w:val="en-US"/>
                                        </w:rPr>
                                      </m:ctrlPr>
                                    </m:sSubPr>
                                    <m:e>
                                      <m:r>
                                        <w:rPr>
                                          <w:rFonts w:ascii="Cambria Math" w:hAnsi="Cambria Math" w:cstheme="minorHAnsi"/>
                                          <w:lang w:val="en-US"/>
                                        </w:rPr>
                                        <m:t>x</m:t>
                                      </m:r>
                                    </m:e>
                                    <m:sub>
                                      <m:r>
                                        <w:rPr>
                                          <w:rFonts w:ascii="Cambria Math" w:hAnsi="Cambria Math" w:cstheme="minorHAnsi"/>
                                          <w:lang w:val="en-US"/>
                                        </w:rPr>
                                        <m:t>k-t</m:t>
                                      </m:r>
                                    </m:sub>
                                  </m:sSub>
                                </m:e>
                              </m:d>
                            </m:e>
                          </m:nary>
                          <m:r>
                            <w:rPr>
                              <w:rFonts w:ascii="Cambria Math" w:hAnsi="Cambria Math" w:cstheme="minorHAnsi"/>
                              <w:lang w:val="en-US"/>
                            </w:rPr>
                            <m:t>-</m:t>
                          </m:r>
                          <m:f>
                            <m:fPr>
                              <m:ctrlPr>
                                <w:rPr>
                                  <w:rFonts w:ascii="Cambria Math" w:hAnsi="Cambria Math" w:cstheme="minorHAnsi"/>
                                  <w:i/>
                                  <w:lang w:val="en-US"/>
                                </w:rPr>
                              </m:ctrlPr>
                            </m:fPr>
                            <m:num>
                              <m:nary>
                                <m:naryPr>
                                  <m:chr m:val="∑"/>
                                  <m:ctrlPr>
                                    <w:rPr>
                                      <w:rFonts w:ascii="Cambria Math" w:hAnsi="Cambria Math" w:cstheme="minorHAnsi"/>
                                      <w:i/>
                                      <w:lang w:val="en-US"/>
                                    </w:rPr>
                                  </m:ctrlPr>
                                </m:naryPr>
                                <m:sub>
                                  <m:r>
                                    <w:rPr>
                                      <w:rFonts w:ascii="Cambria Math" w:hAnsi="Cambria Math" w:cstheme="minorHAnsi"/>
                                      <w:lang w:val="en-US"/>
                                    </w:rPr>
                                    <m:t>l=t</m:t>
                                  </m:r>
                                </m:sub>
                                <m:sup>
                                  <m:r>
                                    <w:rPr>
                                      <w:rFonts w:ascii="Cambria Math" w:hAnsi="Cambria Math" w:cstheme="minorHAnsi"/>
                                      <w:lang w:val="en-US"/>
                                    </w:rPr>
                                    <m:t>n</m:t>
                                  </m:r>
                                </m:sup>
                                <m:e>
                                  <m:sSub>
                                    <m:sSubPr>
                                      <m:ctrlPr>
                                        <w:rPr>
                                          <w:rFonts w:ascii="Cambria Math" w:hAnsi="Cambria Math" w:cstheme="minorHAnsi"/>
                                          <w:i/>
                                          <w:lang w:val="en-US"/>
                                        </w:rPr>
                                      </m:ctrlPr>
                                    </m:sSubPr>
                                    <m:e>
                                      <m:r>
                                        <w:rPr>
                                          <w:rFonts w:ascii="Cambria Math" w:hAnsi="Cambria Math" w:cstheme="minorHAnsi"/>
                                          <w:lang w:val="en-US"/>
                                        </w:rPr>
                                        <m:t>x</m:t>
                                      </m:r>
                                    </m:e>
                                    <m:sub>
                                      <m:r>
                                        <w:rPr>
                                          <w:rFonts w:ascii="Cambria Math" w:hAnsi="Cambria Math" w:cstheme="minorHAnsi"/>
                                          <w:lang w:val="en-US"/>
                                        </w:rPr>
                                        <m:t>l</m:t>
                                      </m:r>
                                    </m:sub>
                                  </m:sSub>
                                  <m:r>
                                    <w:rPr>
                                      <w:rFonts w:ascii="Cambria Math" w:hAnsi="Cambria Math" w:cstheme="minorHAnsi"/>
                                      <w:lang w:val="en-US"/>
                                    </w:rPr>
                                    <m:t>-</m:t>
                                  </m:r>
                                  <m:sSub>
                                    <m:sSubPr>
                                      <m:ctrlPr>
                                        <w:rPr>
                                          <w:rFonts w:ascii="Cambria Math" w:hAnsi="Cambria Math" w:cstheme="minorHAnsi"/>
                                          <w:i/>
                                          <w:lang w:val="en-US"/>
                                        </w:rPr>
                                      </m:ctrlPr>
                                    </m:sSubPr>
                                    <m:e>
                                      <m:r>
                                        <w:rPr>
                                          <w:rFonts w:ascii="Cambria Math" w:hAnsi="Cambria Math" w:cstheme="minorHAnsi"/>
                                          <w:lang w:val="en-US"/>
                                        </w:rPr>
                                        <m:t>x</m:t>
                                      </m:r>
                                    </m:e>
                                    <m:sub>
                                      <m:r>
                                        <w:rPr>
                                          <w:rFonts w:ascii="Cambria Math" w:hAnsi="Cambria Math" w:cstheme="minorHAnsi"/>
                                          <w:lang w:val="en-US"/>
                                        </w:rPr>
                                        <m:t>l-t</m:t>
                                      </m:r>
                                    </m:sub>
                                  </m:sSub>
                                </m:e>
                              </m:nary>
                            </m:num>
                            <m:den>
                              <m:r>
                                <w:rPr>
                                  <w:rFonts w:ascii="Cambria Math" w:hAnsi="Cambria Math" w:cstheme="minorHAnsi"/>
                                  <w:lang w:val="en-US"/>
                                </w:rPr>
                                <m:t>n-t</m:t>
                              </m:r>
                            </m:den>
                          </m:f>
                        </m:e>
                      </m:d>
                    </m:e>
                    <m:sup>
                      <m:r>
                        <w:rPr>
                          <w:rFonts w:ascii="Cambria Math" w:hAnsi="Cambria Math" w:cstheme="minorHAnsi"/>
                          <w:lang w:val="en-US"/>
                        </w:rPr>
                        <m:t>2</m:t>
                      </m:r>
                    </m:sup>
                  </m:sSup>
                </m:num>
                <m:den>
                  <m:r>
                    <w:rPr>
                      <w:rFonts w:ascii="Cambria Math" w:hAnsi="Cambria Math" w:cstheme="minorHAnsi"/>
                      <w:lang w:val="en-US"/>
                    </w:rPr>
                    <m:t>n-t-1</m:t>
                  </m:r>
                </m:den>
              </m:f>
            </m:e>
          </m:rad>
        </m:oMath>
      </m:oMathPara>
    </w:p>
    <w:p w14:paraId="795835E5" w14:textId="154FB1DB" w:rsidR="00BC582D" w:rsidRPr="00FD0D29" w:rsidRDefault="00BC582D" w:rsidP="00BC582D">
      <w:pPr>
        <w:pStyle w:val="Heading3"/>
        <w:rPr>
          <w:rFonts w:ascii="Cambria" w:eastAsiaTheme="minorEastAsia" w:hAnsi="Cambria" w:cstheme="minorHAnsi"/>
          <w:lang w:val="en-US"/>
        </w:rPr>
      </w:pPr>
      <w:r w:rsidRPr="00FD0D29">
        <w:rPr>
          <w:rFonts w:ascii="Cambria" w:eastAsiaTheme="minorEastAsia" w:hAnsi="Cambria" w:cstheme="minorHAnsi"/>
          <w:lang w:val="en-US"/>
        </w:rPr>
        <w:t>Glycemic risk assessment in diabetes equation (GRADE)</w:t>
      </w:r>
    </w:p>
    <w:p w14:paraId="2D66EE6F" w14:textId="3BF4F07D" w:rsidR="00BC582D" w:rsidRPr="00FD0D29" w:rsidRDefault="00BC582D" w:rsidP="00BC582D">
      <w:pPr>
        <w:rPr>
          <w:rFonts w:ascii="Cambria" w:hAnsi="Cambria" w:cstheme="minorHAnsi"/>
          <w:lang w:val="en-US"/>
        </w:rPr>
      </w:pPr>
      <w:r w:rsidRPr="00FD0D29">
        <w:rPr>
          <w:rFonts w:ascii="Cambria" w:hAnsi="Cambria" w:cstheme="minorHAnsi"/>
          <w:lang w:val="en-US"/>
        </w:rPr>
        <w:t>GlyCulator2 follows equations present</w:t>
      </w:r>
      <w:r w:rsidR="00E6189B" w:rsidRPr="00FD0D29">
        <w:rPr>
          <w:rFonts w:ascii="Cambria" w:hAnsi="Cambria" w:cstheme="minorHAnsi"/>
          <w:lang w:val="en-US"/>
        </w:rPr>
        <w:t>ed</w:t>
      </w:r>
      <w:r w:rsidRPr="00FD0D29">
        <w:rPr>
          <w:rFonts w:ascii="Cambria" w:hAnsi="Cambria" w:cstheme="minorHAnsi"/>
          <w:lang w:val="en-US"/>
        </w:rPr>
        <w:t xml:space="preserve"> in </w:t>
      </w:r>
      <w:r w:rsidRPr="00FD0D29">
        <w:rPr>
          <w:rFonts w:ascii="Cambria" w:hAnsi="Cambria" w:cstheme="minorHAnsi"/>
          <w:lang w:val="en-US"/>
        </w:rPr>
        <w:fldChar w:fldCharType="begin" w:fldLock="1"/>
      </w:r>
      <w:r w:rsidR="0051589C">
        <w:rPr>
          <w:rFonts w:ascii="Cambria" w:hAnsi="Cambria" w:cstheme="minorHAnsi"/>
          <w:lang w:val="en-US"/>
        </w:rPr>
        <w:instrText>ADDIN CSL_CITATION { "citationItems" : [ { "id" : "ITEM-1", "itemData" : { "DOI" : "10.1111/j.1464-5491.2007.02119.x", "ISSN" : "0742-3071", "PMID" : "17459094", "abstract" : "AIM As the practice of multiple assessments of glucose concentration throughout the day increases for people with diabetes, there is a need for an assessment of glycaemic control weighted for the clinical risks of both hypoglycaemia and hyperglycaemia. METHODS We have developed a methodology to report the degree of risk which a glycaemic profile represents. Fifty diabetes professionals assigned risk values to a range of 40 blood glucose concentrations. Their responses were summarised and a generic function of glycaemic risk was derived. This function was applied to patient glucose profiles to generate an integrated risk score termed the Glycaemic Risk Assessment Diabetes Equation (GRADE). The GRADE score was then reported by use of the mean value and the relative percent contribution to the weighted risk score from the hypoglycaemic, euglycaemic, hyperglycaemic range, respectively, e.g. GRADE (hypoglycaemia%, euglycaemia%, hyperglycaemia%). RESULTS The GRADE scores of indicative glucose profiles were as follows: continuous glucose monitoring profile non-diabetic subjects GRADE = 1.1, Type 1 diabetes continuous glucose monitoring GRADE = 8.09 (20%, 8%, 72%), Type 2 diabetes home blood glucose monitoring GRADE = 9.97 (2%, 7%, 91%). CONCLUSIONS The GRADE score of a glucose profile summarises the degree of risk associated with a glucose profile. Values &lt; 5 correspond to euglycaemia. The GRADE score is simple to generate from any blood glucose profile and can be used as an adjunct to HbA1c to report the degree of risk associated with glycaemic variability.", "author" : [ { "dropping-particle" : "", "family" : "Hill", "given" : "N. R.", "non-dropping-particle" : "", "parse-names" : false, "suffix" : "" }, { "dropping-particle" : "", "family" : "Hindmarsh", "given" : "P. C.", "non-dropping-particle" : "", "parse-names" : false, "suffix" : "" }, { "dropping-particle" : "", "family" : "Stevens", "given" : "R. J.", "non-dropping-particle" : "", "parse-names" : false, "suffix" : "" }, { "dropping-particle" : "", "family" : "Stratton", "given" : "I. M.", "non-dropping-particle" : "", "parse-names" : false, "suffix" : "" }, { "dropping-particle" : "", "family" : "Levy", "given" : "J. C.", "non-dropping-particle" : "", "parse-names" : false, "suffix" : "" }, { "dropping-particle" : "", "family" : "Matthews", "given" : "D. R.", "non-dropping-particle" : "", "parse-names" : false, "suffix" : "" } ], "container-title" : "Diabetic medicine : a journal of the British Diabetic Association", "id" : "ITEM-1", "issue" : "7", "issued" : { "date-parts" : [ [ "2007", "7" ] ] }, "page" : "753-8", "title" : "A method for assessing quality of control from glucose profiles.", "type" : "article-journal", "volume" : "24" }, "uris" : [ "http://www.mendeley.com/documents/?uuid=082111a9-5860-40c2-80e7-3ff51b2e5f67" ] } ], "mendeley" : { "formattedCitation" : "[4]", "plainTextFormattedCitation" : "[4]", "previouslyFormattedCitation" : "[4]" }, "properties" : {  }, "schema" : "https://github.com/citation-style-language/schema/raw/master/csl-citation.json" }</w:instrText>
      </w:r>
      <w:r w:rsidRPr="00FD0D29">
        <w:rPr>
          <w:rFonts w:ascii="Cambria" w:hAnsi="Cambria" w:cstheme="minorHAnsi"/>
          <w:lang w:val="en-US"/>
        </w:rPr>
        <w:fldChar w:fldCharType="separate"/>
      </w:r>
      <w:r w:rsidR="0051589C" w:rsidRPr="0051589C">
        <w:rPr>
          <w:rFonts w:ascii="Cambria" w:hAnsi="Cambria" w:cstheme="minorHAnsi"/>
          <w:noProof/>
          <w:lang w:val="en-US"/>
        </w:rPr>
        <w:t>[4]</w:t>
      </w:r>
      <w:r w:rsidRPr="00FD0D29">
        <w:rPr>
          <w:rFonts w:ascii="Cambria" w:hAnsi="Cambria" w:cstheme="minorHAnsi"/>
          <w:lang w:val="en-US"/>
        </w:rPr>
        <w:fldChar w:fldCharType="end"/>
      </w:r>
      <w:r w:rsidRPr="00FD0D29">
        <w:rPr>
          <w:rFonts w:ascii="Cambria" w:hAnsi="Cambria" w:cstheme="minorHAnsi"/>
          <w:lang w:val="en-US"/>
        </w:rPr>
        <w:t>.</w:t>
      </w:r>
    </w:p>
    <w:p w14:paraId="78777B64" w14:textId="486374F0" w:rsidR="00BC582D" w:rsidRPr="00FD0D29" w:rsidRDefault="007330EF" w:rsidP="00BC582D">
      <w:pPr>
        <w:rPr>
          <w:rFonts w:ascii="Cambria" w:eastAsiaTheme="minorEastAsia" w:hAnsi="Cambria" w:cstheme="minorHAnsi"/>
          <w:lang w:val="en-US"/>
        </w:rPr>
      </w:pPr>
      <m:oMathPara>
        <m:oMathParaPr>
          <m:jc m:val="left"/>
        </m:oMathParaPr>
        <m:oMath>
          <m:r>
            <m:rPr>
              <m:nor/>
            </m:rPr>
            <w:rPr>
              <w:rFonts w:ascii="Cambria" w:hAnsi="Cambria" w:cstheme="minorHAnsi"/>
              <w:lang w:val="en-US"/>
            </w:rPr>
            <m:t>GRADE</m:t>
          </m:r>
          <m:r>
            <w:rPr>
              <w:rFonts w:ascii="Cambria Math" w:hAnsi="Cambria Math" w:cstheme="minorHAnsi"/>
              <w:lang w:val="en-US"/>
            </w:rPr>
            <m:t>=</m:t>
          </m:r>
          <m:f>
            <m:fPr>
              <m:ctrlPr>
                <w:rPr>
                  <w:rFonts w:ascii="Cambria Math" w:hAnsi="Cambria Math" w:cstheme="minorHAnsi"/>
                  <w:i/>
                  <w:lang w:val="en-US"/>
                </w:rPr>
              </m:ctrlPr>
            </m:fPr>
            <m:num>
              <m:nary>
                <m:naryPr>
                  <m:chr m:val="∑"/>
                  <m:subHide m:val="1"/>
                  <m:ctrlPr>
                    <w:rPr>
                      <w:rFonts w:ascii="Cambria Math" w:hAnsi="Cambria Math" w:cstheme="minorHAnsi"/>
                      <w:i/>
                      <w:lang w:val="en-US"/>
                    </w:rPr>
                  </m:ctrlPr>
                </m:naryPr>
                <m:sub/>
                <m:sup>
                  <m:r>
                    <w:rPr>
                      <w:rFonts w:ascii="Cambria Math" w:hAnsi="Cambria Math" w:cstheme="minorHAnsi"/>
                      <w:lang w:val="en-US"/>
                    </w:rPr>
                    <m:t>n</m:t>
                  </m:r>
                </m:sup>
                <m:e>
                  <m:d>
                    <m:dPr>
                      <m:ctrlPr>
                        <w:rPr>
                          <w:rFonts w:ascii="Cambria Math" w:hAnsi="Cambria Math" w:cstheme="minorHAnsi"/>
                          <w:i/>
                          <w:lang w:val="en-US"/>
                        </w:rPr>
                      </m:ctrlPr>
                    </m:dPr>
                    <m:e>
                      <m:r>
                        <w:rPr>
                          <w:rFonts w:ascii="Cambria Math" w:hAnsi="Cambria Math" w:cstheme="minorHAnsi"/>
                          <w:lang w:val="en-US"/>
                        </w:rPr>
                        <m:t>425*</m:t>
                      </m:r>
                      <m:sSup>
                        <m:sSupPr>
                          <m:ctrlPr>
                            <w:rPr>
                              <w:rFonts w:ascii="Cambria Math" w:hAnsi="Cambria Math" w:cstheme="minorHAnsi"/>
                              <w:i/>
                              <w:lang w:val="en-US"/>
                            </w:rPr>
                          </m:ctrlPr>
                        </m:sSupPr>
                        <m:e>
                          <m:d>
                            <m:dPr>
                              <m:ctrlPr>
                                <w:rPr>
                                  <w:rFonts w:ascii="Cambria Math" w:hAnsi="Cambria Math" w:cstheme="minorHAnsi"/>
                                  <w:i/>
                                  <w:lang w:val="en-US"/>
                                </w:rPr>
                              </m:ctrlPr>
                            </m:dPr>
                            <m:e>
                              <m:d>
                                <m:dPr>
                                  <m:ctrlPr>
                                    <w:rPr>
                                      <w:rFonts w:ascii="Cambria Math" w:hAnsi="Cambria Math" w:cstheme="minorHAnsi"/>
                                      <w:i/>
                                      <w:lang w:val="en-US"/>
                                    </w:rPr>
                                  </m:ctrlPr>
                                </m:dPr>
                                <m:e>
                                  <m:func>
                                    <m:funcPr>
                                      <m:ctrlPr>
                                        <w:rPr>
                                          <w:rFonts w:ascii="Cambria Math" w:hAnsi="Cambria Math" w:cstheme="minorHAnsi"/>
                                          <w:i/>
                                          <w:lang w:val="en-US"/>
                                        </w:rPr>
                                      </m:ctrlPr>
                                    </m:funcPr>
                                    <m:fName>
                                      <m:sSub>
                                        <m:sSubPr>
                                          <m:ctrlPr>
                                            <w:rPr>
                                              <w:rFonts w:ascii="Cambria Math" w:hAnsi="Cambria Math" w:cstheme="minorHAnsi"/>
                                              <w:i/>
                                              <w:lang w:val="en-US"/>
                                            </w:rPr>
                                          </m:ctrlPr>
                                        </m:sSubPr>
                                        <m:e>
                                          <m:r>
                                            <m:rPr>
                                              <m:sty m:val="p"/>
                                            </m:rPr>
                                            <w:rPr>
                                              <w:rFonts w:ascii="Cambria Math" w:hAnsi="Cambria Math" w:cstheme="minorHAnsi"/>
                                              <w:lang w:val="en-US"/>
                                            </w:rPr>
                                            <m:t>log</m:t>
                                          </m:r>
                                          <m:ctrlPr>
                                            <w:rPr>
                                              <w:rFonts w:ascii="Cambria Math" w:hAnsi="Cambria Math" w:cstheme="minorHAnsi"/>
                                              <w:lang w:val="en-US"/>
                                            </w:rPr>
                                          </m:ctrlPr>
                                        </m:e>
                                        <m:sub>
                                          <m:r>
                                            <w:rPr>
                                              <w:rFonts w:ascii="Cambria Math" w:hAnsi="Cambria Math" w:cstheme="minorHAnsi"/>
                                              <w:lang w:val="en-US"/>
                                            </w:rPr>
                                            <m:t>10</m:t>
                                          </m:r>
                                          <m:ctrlPr>
                                            <w:rPr>
                                              <w:rFonts w:ascii="Cambria Math" w:hAnsi="Cambria Math" w:cstheme="minorHAnsi"/>
                                              <w:lang w:val="en-US"/>
                                            </w:rPr>
                                          </m:ctrlPr>
                                        </m:sub>
                                      </m:sSub>
                                    </m:fName>
                                    <m:e>
                                      <m:d>
                                        <m:dPr>
                                          <m:ctrlPr>
                                            <w:rPr>
                                              <w:rFonts w:ascii="Cambria Math" w:hAnsi="Cambria Math" w:cstheme="minorHAnsi"/>
                                              <w:i/>
                                              <w:lang w:val="en-US"/>
                                            </w:rPr>
                                          </m:ctrlPr>
                                        </m:dPr>
                                        <m:e>
                                          <m:func>
                                            <m:funcPr>
                                              <m:ctrlPr>
                                                <w:rPr>
                                                  <w:rFonts w:ascii="Cambria Math" w:hAnsi="Cambria Math" w:cstheme="minorHAnsi"/>
                                                  <w:i/>
                                                  <w:lang w:val="en-US"/>
                                                </w:rPr>
                                              </m:ctrlPr>
                                            </m:funcPr>
                                            <m:fName>
                                              <m:sSub>
                                                <m:sSubPr>
                                                  <m:ctrlPr>
                                                    <w:rPr>
                                                      <w:rFonts w:ascii="Cambria Math" w:hAnsi="Cambria Math" w:cstheme="minorHAnsi"/>
                                                      <w:i/>
                                                      <w:lang w:val="en-US"/>
                                                    </w:rPr>
                                                  </m:ctrlPr>
                                                </m:sSubPr>
                                                <m:e>
                                                  <m:r>
                                                    <m:rPr>
                                                      <m:sty m:val="p"/>
                                                    </m:rPr>
                                                    <w:rPr>
                                                      <w:rFonts w:ascii="Cambria Math" w:hAnsi="Cambria Math" w:cstheme="minorHAnsi"/>
                                                      <w:lang w:val="en-US"/>
                                                    </w:rPr>
                                                    <m:t>log</m:t>
                                                  </m:r>
                                                </m:e>
                                                <m:sub>
                                                  <m:r>
                                                    <w:rPr>
                                                      <w:rFonts w:ascii="Cambria Math" w:hAnsi="Cambria Math" w:cstheme="minorHAnsi"/>
                                                      <w:lang w:val="en-US"/>
                                                    </w:rPr>
                                                    <m:t>10</m:t>
                                                  </m:r>
                                                  <m:ctrlPr>
                                                    <w:rPr>
                                                      <w:rFonts w:ascii="Cambria Math" w:hAnsi="Cambria Math" w:cstheme="minorHAnsi"/>
                                                      <w:lang w:val="en-US"/>
                                                    </w:rPr>
                                                  </m:ctrlPr>
                                                </m:sub>
                                              </m:sSub>
                                            </m:fName>
                                            <m:e>
                                              <m:r>
                                                <w:rPr>
                                                  <w:rFonts w:ascii="Cambria Math" w:hAnsi="Cambria Math" w:cstheme="minorHAnsi"/>
                                                  <w:lang w:val="en-US"/>
                                                </w:rPr>
                                                <m:t>(</m:t>
                                              </m:r>
                                              <m:sSub>
                                                <m:sSubPr>
                                                  <m:ctrlPr>
                                                    <w:rPr>
                                                      <w:rFonts w:ascii="Cambria Math" w:hAnsi="Cambria Math" w:cstheme="minorHAnsi"/>
                                                      <w:i/>
                                                      <w:lang w:val="en-US"/>
                                                    </w:rPr>
                                                  </m:ctrlPr>
                                                </m:sSubPr>
                                                <m:e>
                                                  <m:r>
                                                    <w:rPr>
                                                      <w:rFonts w:ascii="Cambria Math" w:hAnsi="Cambria Math" w:cstheme="minorHAnsi"/>
                                                      <w:lang w:val="en-US"/>
                                                    </w:rPr>
                                                    <m:t>x</m:t>
                                                  </m:r>
                                                </m:e>
                                                <m:sub>
                                                  <m:r>
                                                    <w:rPr>
                                                      <w:rFonts w:ascii="Cambria Math" w:hAnsi="Cambria Math" w:cstheme="minorHAnsi"/>
                                                      <w:lang w:val="en-US"/>
                                                    </w:rPr>
                                                    <m:t>i</m:t>
                                                  </m:r>
                                                </m:sub>
                                              </m:sSub>
                                              <m:r>
                                                <w:rPr>
                                                  <w:rFonts w:ascii="Cambria Math" w:hAnsi="Cambria Math" w:cstheme="minorHAnsi"/>
                                                  <w:lang w:val="en-US"/>
                                                </w:rPr>
                                                <m:t>[</m:t>
                                              </m:r>
                                              <m:f>
                                                <m:fPr>
                                                  <m:ctrlPr>
                                                    <w:rPr>
                                                      <w:rFonts w:ascii="Cambria Math" w:hAnsi="Cambria Math" w:cstheme="minorHAnsi"/>
                                                      <w:i/>
                                                      <w:lang w:val="en-US"/>
                                                    </w:rPr>
                                                  </m:ctrlPr>
                                                </m:fPr>
                                                <m:num>
                                                  <m:r>
                                                    <w:rPr>
                                                      <w:rFonts w:ascii="Cambria Math" w:hAnsi="Cambria Math" w:cstheme="minorHAnsi"/>
                                                      <w:lang w:val="en-US"/>
                                                    </w:rPr>
                                                    <m:t>mmol</m:t>
                                                  </m:r>
                                                </m:num>
                                                <m:den>
                                                  <m:r>
                                                    <w:rPr>
                                                      <w:rFonts w:ascii="Cambria Math" w:hAnsi="Cambria Math" w:cstheme="minorHAnsi"/>
                                                      <w:lang w:val="en-US"/>
                                                    </w:rPr>
                                                    <m:t>l</m:t>
                                                  </m:r>
                                                </m:den>
                                              </m:f>
                                              <m:r>
                                                <w:rPr>
                                                  <w:rFonts w:ascii="Cambria Math" w:hAnsi="Cambria Math" w:cstheme="minorHAnsi"/>
                                                  <w:lang w:val="en-US"/>
                                                </w:rPr>
                                                <m:t>]</m:t>
                                              </m:r>
                                            </m:e>
                                          </m:func>
                                        </m:e>
                                      </m:d>
                                    </m:e>
                                  </m:func>
                                </m:e>
                              </m:d>
                              <m:r>
                                <w:rPr>
                                  <w:rFonts w:ascii="Cambria Math" w:hAnsi="Cambria Math" w:cstheme="minorHAnsi"/>
                                  <w:lang w:val="en-US"/>
                                </w:rPr>
                                <m:t>+0.16</m:t>
                              </m:r>
                            </m:e>
                          </m:d>
                        </m:e>
                        <m:sup>
                          <m:r>
                            <w:rPr>
                              <w:rFonts w:ascii="Cambria Math" w:hAnsi="Cambria Math" w:cstheme="minorHAnsi"/>
                              <w:lang w:val="en-US"/>
                            </w:rPr>
                            <m:t>2</m:t>
                          </m:r>
                        </m:sup>
                      </m:sSup>
                    </m:e>
                  </m:d>
                </m:e>
              </m:nary>
            </m:num>
            <m:den>
              <m:r>
                <w:rPr>
                  <w:rFonts w:ascii="Cambria Math" w:hAnsi="Cambria Math" w:cstheme="minorHAnsi"/>
                  <w:lang w:val="en-US"/>
                </w:rPr>
                <m:t>n</m:t>
              </m:r>
            </m:den>
          </m:f>
        </m:oMath>
      </m:oMathPara>
    </w:p>
    <w:p w14:paraId="2A89FC39" w14:textId="2732F4CC" w:rsidR="00B53C55" w:rsidRPr="0051589C" w:rsidRDefault="00B53C55" w:rsidP="00B53C55">
      <w:pPr>
        <w:pStyle w:val="Heading2"/>
        <w:rPr>
          <w:rFonts w:ascii="Cambria" w:eastAsiaTheme="minorEastAsia" w:hAnsi="Cambria" w:cstheme="minorHAnsi"/>
          <w:lang w:val="en-US"/>
        </w:rPr>
      </w:pPr>
      <w:r w:rsidRPr="0051589C">
        <w:rPr>
          <w:rFonts w:ascii="Cambria" w:eastAsiaTheme="minorEastAsia" w:hAnsi="Cambria" w:cstheme="minorHAnsi"/>
          <w:lang w:val="en-US"/>
        </w:rPr>
        <w:t>Instructions</w:t>
      </w:r>
    </w:p>
    <w:p w14:paraId="68E5FA5E" w14:textId="12C69E93" w:rsidR="00B53C55" w:rsidRPr="00FD0D29" w:rsidRDefault="00B53C55" w:rsidP="00B53C55">
      <w:pPr>
        <w:rPr>
          <w:rFonts w:ascii="Cambria" w:hAnsi="Cambria" w:cstheme="minorHAnsi"/>
          <w:lang w:val="en-US"/>
        </w:rPr>
      </w:pPr>
      <w:r w:rsidRPr="00FD0D29">
        <w:rPr>
          <w:rFonts w:ascii="Cambria" w:hAnsi="Cambria" w:cstheme="minorHAnsi"/>
          <w:lang w:val="en-US"/>
        </w:rPr>
        <w:t xml:space="preserve">GlyCulator2 can work with batches of raw CGM or FGM files. </w:t>
      </w:r>
      <w:r w:rsidR="00B832A0">
        <w:rPr>
          <w:rFonts w:ascii="Cambria" w:hAnsi="Cambria" w:cstheme="minorHAnsi"/>
          <w:lang w:val="en-US"/>
        </w:rPr>
        <w:t xml:space="preserve">The user submits files via “Browse…” button on the input tab. </w:t>
      </w:r>
      <w:r w:rsidRPr="00FD0D29">
        <w:rPr>
          <w:rFonts w:ascii="Cambria" w:hAnsi="Cambria" w:cstheme="minorHAnsi"/>
          <w:lang w:val="en-US"/>
        </w:rPr>
        <w:t xml:space="preserve">The calculator will not work if files in a batch are not formatted in the same manner. </w:t>
      </w:r>
    </w:p>
    <w:p w14:paraId="46696B35" w14:textId="7804E9B7" w:rsidR="00730337" w:rsidRPr="00FD0D29" w:rsidRDefault="00730337" w:rsidP="00B53C55">
      <w:pPr>
        <w:rPr>
          <w:rFonts w:ascii="Cambria" w:hAnsi="Cambria" w:cstheme="minorHAnsi"/>
          <w:lang w:val="en-US"/>
        </w:rPr>
      </w:pPr>
      <w:r w:rsidRPr="00FD0D29">
        <w:rPr>
          <w:rFonts w:ascii="Cambria" w:hAnsi="Cambria" w:cstheme="minorHAnsi"/>
          <w:lang w:val="en-US"/>
        </w:rPr>
        <w:t>Instructions on how to use</w:t>
      </w:r>
      <w:r w:rsidR="00B832A0">
        <w:rPr>
          <w:rFonts w:ascii="Cambria" w:hAnsi="Cambria" w:cstheme="minorHAnsi"/>
          <w:lang w:val="en-US"/>
        </w:rPr>
        <w:t xml:space="preserve"> GlyCulator</w:t>
      </w:r>
      <w:r w:rsidRPr="00FD0D29">
        <w:rPr>
          <w:rFonts w:ascii="Cambria" w:hAnsi="Cambria" w:cstheme="minorHAnsi"/>
          <w:lang w:val="en-US"/>
        </w:rPr>
        <w:t xml:space="preserve"> are also provided on the tool’s website (</w:t>
      </w:r>
      <w:hyperlink r:id="rId8" w:history="1">
        <w:r w:rsidRPr="00FD0D29">
          <w:rPr>
            <w:rStyle w:val="Hyperlink"/>
            <w:rFonts w:ascii="Cambria" w:hAnsi="Cambria" w:cstheme="minorHAnsi"/>
            <w:lang w:val="en-US"/>
          </w:rPr>
          <w:t>https://apps-dev.konsta.com.pl/app-dev/glyculator/</w:t>
        </w:r>
      </w:hyperlink>
      <w:r w:rsidRPr="00FD0D29">
        <w:rPr>
          <w:rFonts w:ascii="Cambria" w:hAnsi="Cambria" w:cstheme="minorHAnsi"/>
          <w:lang w:val="en-US"/>
        </w:rPr>
        <w:t>).</w:t>
      </w:r>
    </w:p>
    <w:p w14:paraId="1E12CF91" w14:textId="126BFC03" w:rsidR="00730337" w:rsidRPr="00FD0D29" w:rsidRDefault="00730337" w:rsidP="00730337">
      <w:pPr>
        <w:rPr>
          <w:rFonts w:ascii="Cambria" w:hAnsi="Cambria" w:cstheme="minorHAnsi"/>
          <w:lang w:val="en-US"/>
        </w:rPr>
      </w:pPr>
      <w:r w:rsidRPr="00FD0D29">
        <w:rPr>
          <w:rFonts w:ascii="Cambria" w:hAnsi="Cambria" w:cstheme="minorHAnsi"/>
          <w:lang w:val="en-US"/>
        </w:rPr>
        <w:t xml:space="preserve">Glyculator2 requires </w:t>
      </w:r>
      <w:r w:rsidR="00B832A0">
        <w:rPr>
          <w:rFonts w:ascii="Cambria" w:hAnsi="Cambria" w:cstheme="minorHAnsi"/>
          <w:lang w:val="en-US"/>
        </w:rPr>
        <w:t xml:space="preserve">the </w:t>
      </w:r>
      <w:r w:rsidRPr="00FD0D29">
        <w:rPr>
          <w:rFonts w:ascii="Cambria" w:hAnsi="Cambria" w:cstheme="minorHAnsi"/>
          <w:lang w:val="en-US"/>
        </w:rPr>
        <w:t>user to submit: (please note that the numbering of columns and rows begins from 1)</w:t>
      </w:r>
    </w:p>
    <w:p w14:paraId="52B1BDEC" w14:textId="2E56FFB9" w:rsidR="00730337" w:rsidRPr="00FD0D29" w:rsidRDefault="00730337" w:rsidP="00730337">
      <w:pPr>
        <w:numPr>
          <w:ilvl w:val="0"/>
          <w:numId w:val="1"/>
        </w:numPr>
        <w:rPr>
          <w:rFonts w:ascii="Cambria" w:hAnsi="Cambria" w:cstheme="minorHAnsi"/>
          <w:lang w:val="en-US"/>
        </w:rPr>
      </w:pPr>
      <w:r w:rsidRPr="00FD0D29">
        <w:rPr>
          <w:rFonts w:ascii="Cambria" w:hAnsi="Cambria" w:cstheme="minorHAnsi"/>
          <w:lang w:val="en-US"/>
        </w:rPr>
        <w:t>column number and row number of a cell which contains a name or identification of each file (</w:t>
      </w:r>
      <w:r w:rsidR="00B832A0">
        <w:rPr>
          <w:rFonts w:ascii="Cambria" w:hAnsi="Cambria" w:cstheme="minorHAnsi"/>
          <w:lang w:val="en-US"/>
        </w:rPr>
        <w:t>the location of the cell must be the same in each submitted CGM file</w:t>
      </w:r>
      <w:r w:rsidRPr="00FD0D29">
        <w:rPr>
          <w:rFonts w:ascii="Cambria" w:hAnsi="Cambria" w:cstheme="minorHAnsi"/>
          <w:lang w:val="en-US"/>
        </w:rPr>
        <w:t>)</w:t>
      </w:r>
    </w:p>
    <w:p w14:paraId="07CFF52F" w14:textId="77777777" w:rsidR="00730337" w:rsidRPr="00FD0D29" w:rsidRDefault="00730337" w:rsidP="00730337">
      <w:pPr>
        <w:numPr>
          <w:ilvl w:val="0"/>
          <w:numId w:val="1"/>
        </w:numPr>
        <w:rPr>
          <w:rFonts w:ascii="Cambria" w:hAnsi="Cambria" w:cstheme="minorHAnsi"/>
        </w:rPr>
      </w:pPr>
      <w:r w:rsidRPr="00FD0D29">
        <w:rPr>
          <w:rFonts w:ascii="Cambria" w:hAnsi="Cambria" w:cstheme="minorHAnsi"/>
          <w:lang w:val="en-US"/>
        </w:rPr>
        <w:lastRenderedPageBreak/>
        <w:t xml:space="preserve">number of time points per day - which is related to the interval of the recordings. </w:t>
      </w:r>
      <w:r w:rsidRPr="00FD0D29">
        <w:rPr>
          <w:rFonts w:ascii="Cambria" w:hAnsi="Cambria" w:cstheme="minorHAnsi"/>
        </w:rPr>
        <w:t>Please input 288, if the interval is 5 minutes</w:t>
      </w:r>
    </w:p>
    <w:p w14:paraId="4FFDB582" w14:textId="77777777" w:rsidR="00730337" w:rsidRPr="00FD0D29" w:rsidRDefault="00730337" w:rsidP="00730337">
      <w:pPr>
        <w:numPr>
          <w:ilvl w:val="0"/>
          <w:numId w:val="1"/>
        </w:numPr>
        <w:rPr>
          <w:rFonts w:ascii="Cambria" w:hAnsi="Cambria" w:cstheme="minorHAnsi"/>
          <w:lang w:val="en-US"/>
        </w:rPr>
      </w:pPr>
      <w:r w:rsidRPr="00FD0D29">
        <w:rPr>
          <w:rFonts w:ascii="Cambria" w:hAnsi="Cambria" w:cstheme="minorHAnsi"/>
          <w:lang w:val="en-US"/>
        </w:rPr>
        <w:t>number of header rows in all files - this an optional argument. If your files do not contain headers, change it to 0</w:t>
      </w:r>
    </w:p>
    <w:p w14:paraId="53292739" w14:textId="6ACC84E3" w:rsidR="00730337" w:rsidRPr="00FD0D29" w:rsidRDefault="00730337" w:rsidP="00730337">
      <w:pPr>
        <w:numPr>
          <w:ilvl w:val="0"/>
          <w:numId w:val="1"/>
        </w:numPr>
        <w:rPr>
          <w:rFonts w:ascii="Cambria" w:hAnsi="Cambria" w:cstheme="minorHAnsi"/>
          <w:lang w:val="en-US"/>
        </w:rPr>
      </w:pPr>
      <w:r w:rsidRPr="00FD0D29">
        <w:rPr>
          <w:rFonts w:ascii="Cambria" w:hAnsi="Cambria" w:cstheme="minorHAnsi"/>
          <w:lang w:val="en-US"/>
        </w:rPr>
        <w:t xml:space="preserve">one has to specify either the numbers of columns with dates and hours or the number of </w:t>
      </w:r>
      <w:r w:rsidR="00B832A0">
        <w:rPr>
          <w:rFonts w:ascii="Cambria" w:hAnsi="Cambria" w:cstheme="minorHAnsi"/>
          <w:lang w:val="en-US"/>
        </w:rPr>
        <w:t>the</w:t>
      </w:r>
      <w:r w:rsidRPr="00FD0D29">
        <w:rPr>
          <w:rFonts w:ascii="Cambria" w:hAnsi="Cambria" w:cstheme="minorHAnsi"/>
          <w:lang w:val="en-US"/>
        </w:rPr>
        <w:t xml:space="preserve"> column which contains the full date (including time). If the files contain no column with</w:t>
      </w:r>
      <w:r w:rsidR="00B832A0">
        <w:rPr>
          <w:rFonts w:ascii="Cambria" w:hAnsi="Cambria" w:cstheme="minorHAnsi"/>
          <w:lang w:val="en-US"/>
        </w:rPr>
        <w:t xml:space="preserve"> merged both</w:t>
      </w:r>
      <w:r w:rsidRPr="00FD0D29">
        <w:rPr>
          <w:rFonts w:ascii="Cambria" w:hAnsi="Cambria" w:cstheme="minorHAnsi"/>
          <w:lang w:val="en-US"/>
        </w:rPr>
        <w:t xml:space="preserve"> date and hour, please leave the field blank. If the files do not have two separate columns with dates and numbers, they can leave the appropriate fields empty or leave them as they are</w:t>
      </w:r>
      <w:r w:rsidR="00B832A0">
        <w:rPr>
          <w:rFonts w:ascii="Cambria" w:hAnsi="Cambria" w:cstheme="minorHAnsi"/>
          <w:lang w:val="en-US"/>
        </w:rPr>
        <w:t>, in such a case</w:t>
      </w:r>
      <w:r w:rsidRPr="00FD0D29">
        <w:rPr>
          <w:rFonts w:ascii="Cambria" w:hAnsi="Cambria" w:cstheme="minorHAnsi"/>
          <w:lang w:val="en-US"/>
        </w:rPr>
        <w:t xml:space="preserve"> GlyCulator2 will take only the column with date and hour into consideration</w:t>
      </w:r>
    </w:p>
    <w:p w14:paraId="6CD29E3B" w14:textId="3C943AD2" w:rsidR="00730337" w:rsidRPr="00B832A0" w:rsidRDefault="00730337" w:rsidP="00730337">
      <w:pPr>
        <w:numPr>
          <w:ilvl w:val="0"/>
          <w:numId w:val="1"/>
        </w:numPr>
        <w:rPr>
          <w:rFonts w:ascii="Cambria" w:hAnsi="Cambria" w:cstheme="minorHAnsi"/>
          <w:lang w:val="en-US"/>
        </w:rPr>
      </w:pPr>
      <w:r w:rsidRPr="00B832A0">
        <w:rPr>
          <w:rFonts w:ascii="Cambria" w:hAnsi="Cambria" w:cstheme="minorHAnsi"/>
          <w:lang w:val="en-US"/>
        </w:rPr>
        <w:t>column number with glucose values</w:t>
      </w:r>
      <w:r w:rsidR="00B832A0" w:rsidRPr="00B832A0">
        <w:rPr>
          <w:rFonts w:ascii="Cambria" w:hAnsi="Cambria" w:cstheme="minorHAnsi"/>
          <w:lang w:val="en-US"/>
        </w:rPr>
        <w:t xml:space="preserve"> (in mg/dl)</w:t>
      </w:r>
      <w:r w:rsidR="00B832A0">
        <w:rPr>
          <w:rFonts w:ascii="Cambria" w:hAnsi="Cambria" w:cstheme="minorHAnsi"/>
          <w:lang w:val="en-US"/>
        </w:rPr>
        <w:t>, all files ought to have glucose values either in mg/dl or mmol/l, otherwise GlyCulator2 will output inaccurate results</w:t>
      </w:r>
    </w:p>
    <w:p w14:paraId="670D262E" w14:textId="77777777" w:rsidR="00730337" w:rsidRPr="00FD0D29" w:rsidRDefault="00730337" w:rsidP="00730337">
      <w:pPr>
        <w:numPr>
          <w:ilvl w:val="0"/>
          <w:numId w:val="1"/>
        </w:numPr>
        <w:rPr>
          <w:rFonts w:ascii="Cambria" w:hAnsi="Cambria" w:cstheme="minorHAnsi"/>
        </w:rPr>
      </w:pPr>
      <w:r w:rsidRPr="00FD0D29">
        <w:rPr>
          <w:rFonts w:ascii="Cambria" w:hAnsi="Cambria" w:cstheme="minorHAnsi"/>
          <w:lang w:val="en-US"/>
        </w:rPr>
        <w:t xml:space="preserve">format of the date: please specify the order of day, month, year as well as hours, minutes and optionally seconds. E.g.: mdy_hm for a format like this: 9/27/99 13:13; ymd_hms for a format like this: 17.10.21 13:41:59. </w:t>
      </w:r>
      <w:r w:rsidRPr="00FD0D29">
        <w:rPr>
          <w:rFonts w:ascii="Cambria" w:hAnsi="Cambria" w:cstheme="minorHAnsi"/>
        </w:rPr>
        <w:t>The seperator can be: :, ., /</w:t>
      </w:r>
    </w:p>
    <w:p w14:paraId="7E7EB083" w14:textId="02B2921A" w:rsidR="00730337" w:rsidRPr="00FD0D29" w:rsidRDefault="00730337" w:rsidP="00730337">
      <w:pPr>
        <w:numPr>
          <w:ilvl w:val="0"/>
          <w:numId w:val="1"/>
        </w:numPr>
        <w:rPr>
          <w:rFonts w:ascii="Cambria" w:hAnsi="Cambria" w:cstheme="minorHAnsi"/>
          <w:lang w:val="en-US"/>
        </w:rPr>
      </w:pPr>
      <w:r w:rsidRPr="00FD0D29">
        <w:rPr>
          <w:rFonts w:ascii="Cambria" w:hAnsi="Cambria" w:cstheme="minorHAnsi"/>
          <w:lang w:val="en-US"/>
        </w:rPr>
        <w:t>provide file extension of your files. Currently supported are: .csv, .xlsx, .xls, .txt</w:t>
      </w:r>
    </w:p>
    <w:p w14:paraId="5D4690D1" w14:textId="24A4DBEC" w:rsidR="00730337" w:rsidRPr="00FD0D29" w:rsidRDefault="00730337" w:rsidP="00730337">
      <w:pPr>
        <w:numPr>
          <w:ilvl w:val="0"/>
          <w:numId w:val="1"/>
        </w:numPr>
        <w:rPr>
          <w:rFonts w:ascii="Cambria" w:hAnsi="Cambria" w:cstheme="minorHAnsi"/>
          <w:lang w:val="en-US"/>
        </w:rPr>
      </w:pPr>
      <w:r w:rsidRPr="00FD0D29">
        <w:rPr>
          <w:rFonts w:ascii="Cambria" w:hAnsi="Cambria" w:cstheme="minorHAnsi"/>
          <w:lang w:val="en-US"/>
        </w:rPr>
        <w:t>if files are in a .csv or .txt format, please provide a character which fulfills the separator role in your files</w:t>
      </w:r>
    </w:p>
    <w:p w14:paraId="2C301B15" w14:textId="1D808436" w:rsidR="00730337" w:rsidRPr="00FD0D29" w:rsidRDefault="00730337" w:rsidP="00217C73">
      <w:pPr>
        <w:numPr>
          <w:ilvl w:val="0"/>
          <w:numId w:val="1"/>
        </w:numPr>
        <w:rPr>
          <w:rFonts w:ascii="Cambria" w:hAnsi="Cambria" w:cstheme="minorHAnsi"/>
          <w:lang w:val="en-US"/>
        </w:rPr>
      </w:pPr>
      <w:r w:rsidRPr="00FD0D29">
        <w:rPr>
          <w:rFonts w:ascii="Cambria" w:hAnsi="Cambria" w:cstheme="minorHAnsi"/>
          <w:lang w:val="en-US"/>
        </w:rPr>
        <w:t>files to analyze. One can choose any files from their local PC, by clicking the &lt;Browse&gt; button.</w:t>
      </w:r>
      <w:r w:rsidR="00B832A0">
        <w:rPr>
          <w:rFonts w:ascii="Cambria" w:hAnsi="Cambria" w:cstheme="minorHAnsi"/>
          <w:lang w:val="en-US"/>
        </w:rPr>
        <w:t xml:space="preserve"> </w:t>
      </w:r>
    </w:p>
    <w:p w14:paraId="113F9A9F" w14:textId="77777777" w:rsidR="0045215F" w:rsidRDefault="00A85967" w:rsidP="0045215F">
      <w:pPr>
        <w:keepNext/>
      </w:pPr>
      <w:r>
        <w:rPr>
          <w:noProof/>
          <w:lang w:val="en-US"/>
        </w:rPr>
        <w:lastRenderedPageBreak/>
        <w:drawing>
          <wp:inline distT="0" distB="0" distL="0" distR="0" wp14:anchorId="3E914D54" wp14:editId="1E47D0D4">
            <wp:extent cx="5395406" cy="4389120"/>
            <wp:effectExtent l="0" t="0" r="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98499" cy="4391636"/>
                    </a:xfrm>
                    <a:prstGeom prst="rect">
                      <a:avLst/>
                    </a:prstGeom>
                  </pic:spPr>
                </pic:pic>
              </a:graphicData>
            </a:graphic>
          </wp:inline>
        </w:drawing>
      </w:r>
    </w:p>
    <w:p w14:paraId="4526BA9C" w14:textId="7E3AABD0" w:rsidR="007330EF" w:rsidRDefault="0045215F" w:rsidP="0045215F">
      <w:pPr>
        <w:pStyle w:val="Caption"/>
        <w:rPr>
          <w:i w:val="0"/>
          <w:lang w:val="en-US"/>
        </w:rPr>
      </w:pPr>
      <w:r w:rsidRPr="0045215F">
        <w:rPr>
          <w:lang w:val="en-US"/>
        </w:rPr>
        <w:t xml:space="preserve">Figure </w:t>
      </w:r>
      <w:r>
        <w:fldChar w:fldCharType="begin"/>
      </w:r>
      <w:r w:rsidRPr="0045215F">
        <w:rPr>
          <w:lang w:val="en-US"/>
        </w:rPr>
        <w:instrText xml:space="preserve"> SEQ Figure \* ARABIC </w:instrText>
      </w:r>
      <w:r>
        <w:fldChar w:fldCharType="separate"/>
      </w:r>
      <w:r w:rsidR="00CE134C">
        <w:rPr>
          <w:noProof/>
          <w:lang w:val="en-US"/>
        </w:rPr>
        <w:t>1</w:t>
      </w:r>
      <w:r>
        <w:fldChar w:fldCharType="end"/>
      </w:r>
      <w:r w:rsidRPr="0045215F">
        <w:rPr>
          <w:lang w:val="en-US"/>
        </w:rPr>
        <w:t xml:space="preserve"> </w:t>
      </w:r>
      <w:r w:rsidRPr="0045215F">
        <w:rPr>
          <w:i w:val="0"/>
          <w:lang w:val="en-US"/>
        </w:rPr>
        <w:t xml:space="preserve">Home screen of GlyCulator2 web application </w:t>
      </w:r>
      <w:r>
        <w:rPr>
          <w:i w:val="0"/>
          <w:lang w:val="en-US"/>
        </w:rPr>
        <w:t xml:space="preserve">showing </w:t>
      </w:r>
      <w:r w:rsidRPr="0045215F">
        <w:rPr>
          <w:i w:val="0"/>
          <w:lang w:val="en-US"/>
        </w:rPr>
        <w:t>input fields.</w:t>
      </w:r>
    </w:p>
    <w:p w14:paraId="514C5767" w14:textId="2D819618" w:rsidR="00BE6912" w:rsidRPr="00BE6912" w:rsidRDefault="00BE6912" w:rsidP="00BE6912">
      <w:pPr>
        <w:pStyle w:val="Heading3"/>
        <w:rPr>
          <w:lang w:val="en-US"/>
        </w:rPr>
      </w:pPr>
      <w:r>
        <w:rPr>
          <w:lang w:val="en-US"/>
        </w:rPr>
        <w:t>An example</w:t>
      </w:r>
    </w:p>
    <w:p w14:paraId="468CBA1F" w14:textId="77777777" w:rsidR="0045215F" w:rsidRDefault="00B832A0" w:rsidP="0045215F">
      <w:pPr>
        <w:keepNext/>
      </w:pPr>
      <w:r>
        <w:rPr>
          <w:lang w:val="en-US"/>
        </w:rPr>
        <w:pict w14:anchorId="56582EF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6pt;height:255pt">
            <v:imagedata r:id="rId10" o:title="manualg1"/>
          </v:shape>
        </w:pict>
      </w:r>
    </w:p>
    <w:p w14:paraId="201E3C94" w14:textId="63EA6BA4" w:rsidR="0045215F" w:rsidRPr="0045215F" w:rsidRDefault="0045215F" w:rsidP="0045215F">
      <w:pPr>
        <w:pStyle w:val="Caption"/>
        <w:rPr>
          <w:i w:val="0"/>
          <w:lang w:val="en-US"/>
        </w:rPr>
      </w:pPr>
      <w:r w:rsidRPr="0045215F">
        <w:rPr>
          <w:lang w:val="en-US"/>
        </w:rPr>
        <w:t xml:space="preserve">Figure </w:t>
      </w:r>
      <w:r>
        <w:fldChar w:fldCharType="begin"/>
      </w:r>
      <w:r w:rsidRPr="0045215F">
        <w:rPr>
          <w:lang w:val="en-US"/>
        </w:rPr>
        <w:instrText xml:space="preserve"> SEQ Figure \* ARABIC </w:instrText>
      </w:r>
      <w:r>
        <w:fldChar w:fldCharType="separate"/>
      </w:r>
      <w:r w:rsidR="00CE134C">
        <w:rPr>
          <w:noProof/>
          <w:lang w:val="en-US"/>
        </w:rPr>
        <w:t>2</w:t>
      </w:r>
      <w:r>
        <w:fldChar w:fldCharType="end"/>
      </w:r>
      <w:r w:rsidRPr="0045215F">
        <w:rPr>
          <w:lang w:val="en-US"/>
        </w:rPr>
        <w:t xml:space="preserve"> </w:t>
      </w:r>
      <w:r w:rsidRPr="0045215F">
        <w:rPr>
          <w:i w:val="0"/>
          <w:lang w:val="en-US"/>
        </w:rPr>
        <w:t>An exemplary raw CGM/FGM file with annotated columns.</w:t>
      </w:r>
    </w:p>
    <w:p w14:paraId="1D31B0D9" w14:textId="59826C44" w:rsidR="0045215F" w:rsidRDefault="0045215F" w:rsidP="0045215F">
      <w:pPr>
        <w:rPr>
          <w:lang w:val="en-US"/>
        </w:rPr>
      </w:pPr>
      <w:r>
        <w:rPr>
          <w:lang w:val="en-US"/>
        </w:rPr>
        <w:lastRenderedPageBreak/>
        <w:t>Above there is an exemplary raw FGM file. Please note that there is only data and hour combined column and no separate columns. The input fields for such a file should be filled as follows:</w:t>
      </w:r>
    </w:p>
    <w:p w14:paraId="7B805BF8" w14:textId="1C986ED0" w:rsidR="0045215F" w:rsidRDefault="0045215F" w:rsidP="0045215F">
      <w:pPr>
        <w:rPr>
          <w:lang w:val="en-US"/>
        </w:rPr>
      </w:pPr>
      <w:r>
        <w:rPr>
          <w:noProof/>
          <w:lang w:val="en-US"/>
        </w:rPr>
        <w:drawing>
          <wp:inline distT="0" distB="0" distL="0" distR="0" wp14:anchorId="764D6911" wp14:editId="71DF3F9D">
            <wp:extent cx="4937760" cy="445389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41546" cy="4457305"/>
                    </a:xfrm>
                    <a:prstGeom prst="rect">
                      <a:avLst/>
                    </a:prstGeom>
                  </pic:spPr>
                </pic:pic>
              </a:graphicData>
            </a:graphic>
          </wp:inline>
        </w:drawing>
      </w:r>
    </w:p>
    <w:p w14:paraId="55D18389" w14:textId="11A47D72" w:rsidR="001756C7" w:rsidRDefault="00BE6912" w:rsidP="0045215F">
      <w:pPr>
        <w:rPr>
          <w:lang w:val="en-US"/>
        </w:rPr>
      </w:pPr>
      <w:r>
        <w:rPr>
          <w:lang w:val="en-US"/>
        </w:rPr>
        <w:t>Since the file is a comma-separated text file (a .csv file), file extension is set to .csv. By opening the file with a text editor, one can ascertain that a separator in the file is a “;” sign, thus simply “;” is put in the separator field.</w:t>
      </w:r>
    </w:p>
    <w:p w14:paraId="6E021D60" w14:textId="000A66DA" w:rsidR="001756C7" w:rsidRDefault="001756C7" w:rsidP="001756C7">
      <w:pPr>
        <w:pStyle w:val="Heading2"/>
        <w:rPr>
          <w:lang w:val="en-US"/>
        </w:rPr>
      </w:pPr>
      <w:r>
        <w:rPr>
          <w:lang w:val="en-US"/>
        </w:rPr>
        <w:t>Technical issues</w:t>
      </w:r>
    </w:p>
    <w:p w14:paraId="2A186A5A" w14:textId="3EF88FC9" w:rsidR="001756C7" w:rsidRPr="001756C7" w:rsidRDefault="001756C7" w:rsidP="001756C7">
      <w:pPr>
        <w:rPr>
          <w:lang w:val="en-US"/>
        </w:rPr>
      </w:pPr>
      <w:r>
        <w:rPr>
          <w:lang w:val="en-US"/>
        </w:rPr>
        <w:t xml:space="preserve">In case of any technical issues, please contact:  </w:t>
      </w:r>
      <w:r w:rsidRPr="001756C7">
        <w:rPr>
          <w:lang w:val="en-US"/>
        </w:rPr>
        <w:t>Konrad Pagacz, MD (contact: konrad.pagacz@umed.lodz.pl; Department of Biostatistics and Translational Medicine, Medical University of Lodz, Poland)</w:t>
      </w:r>
      <w:r>
        <w:rPr>
          <w:lang w:val="en-US"/>
        </w:rPr>
        <w:t>.</w:t>
      </w:r>
    </w:p>
    <w:p w14:paraId="6EA9C1B2" w14:textId="55691846" w:rsidR="0045215F" w:rsidRPr="0045215F" w:rsidRDefault="0045215F" w:rsidP="0045215F">
      <w:pPr>
        <w:pStyle w:val="Heading2"/>
        <w:rPr>
          <w:lang w:val="en-US"/>
        </w:rPr>
      </w:pPr>
      <w:r>
        <w:rPr>
          <w:lang w:val="en-US"/>
        </w:rPr>
        <w:t>References</w:t>
      </w:r>
    </w:p>
    <w:p w14:paraId="266A494D" w14:textId="0621A59A" w:rsidR="0051589C" w:rsidRPr="00B832A0" w:rsidRDefault="00BC582D" w:rsidP="0051589C">
      <w:pPr>
        <w:widowControl w:val="0"/>
        <w:autoSpaceDE w:val="0"/>
        <w:autoSpaceDN w:val="0"/>
        <w:adjustRightInd w:val="0"/>
        <w:spacing w:line="240" w:lineRule="auto"/>
        <w:ind w:left="640" w:hanging="640"/>
        <w:rPr>
          <w:rFonts w:ascii="Cambria" w:hAnsi="Cambria" w:cs="Times New Roman"/>
          <w:noProof/>
          <w:szCs w:val="24"/>
          <w:lang w:val="en-US"/>
        </w:rPr>
      </w:pPr>
      <w:r w:rsidRPr="00FD0D29">
        <w:rPr>
          <w:rFonts w:ascii="Cambria" w:eastAsiaTheme="minorEastAsia" w:hAnsi="Cambria" w:cstheme="minorHAnsi"/>
          <w:lang w:val="en-US"/>
        </w:rPr>
        <w:fldChar w:fldCharType="begin" w:fldLock="1"/>
      </w:r>
      <w:r w:rsidRPr="00FD0D29">
        <w:rPr>
          <w:rFonts w:ascii="Cambria" w:eastAsiaTheme="minorEastAsia" w:hAnsi="Cambria" w:cstheme="minorHAnsi"/>
          <w:lang w:val="en-US"/>
        </w:rPr>
        <w:instrText xml:space="preserve">ADDIN Mendeley Bibliography CSL_BIBLIOGRAPHY </w:instrText>
      </w:r>
      <w:r w:rsidRPr="00FD0D29">
        <w:rPr>
          <w:rFonts w:ascii="Cambria" w:eastAsiaTheme="minorEastAsia" w:hAnsi="Cambria" w:cstheme="minorHAnsi"/>
          <w:lang w:val="en-US"/>
        </w:rPr>
        <w:fldChar w:fldCharType="separate"/>
      </w:r>
      <w:r w:rsidR="0051589C" w:rsidRPr="00B832A0">
        <w:rPr>
          <w:rFonts w:ascii="Cambria" w:hAnsi="Cambria" w:cs="Times New Roman"/>
          <w:noProof/>
          <w:szCs w:val="24"/>
          <w:lang w:val="en-US"/>
        </w:rPr>
        <w:t>[1]</w:t>
      </w:r>
      <w:r w:rsidR="0051589C" w:rsidRPr="00B832A0">
        <w:rPr>
          <w:rFonts w:ascii="Cambria" w:hAnsi="Cambria" w:cs="Times New Roman"/>
          <w:noProof/>
          <w:szCs w:val="24"/>
          <w:lang w:val="en-US"/>
        </w:rPr>
        <w:tab/>
        <w:t xml:space="preserve">T. Danne </w:t>
      </w:r>
      <w:r w:rsidR="0051589C" w:rsidRPr="00B832A0">
        <w:rPr>
          <w:rFonts w:ascii="Cambria" w:hAnsi="Cambria" w:cs="Times New Roman"/>
          <w:i/>
          <w:iCs/>
          <w:noProof/>
          <w:szCs w:val="24"/>
          <w:lang w:val="en-US"/>
        </w:rPr>
        <w:t>et al.</w:t>
      </w:r>
      <w:r w:rsidR="0051589C" w:rsidRPr="00B832A0">
        <w:rPr>
          <w:rFonts w:ascii="Cambria" w:hAnsi="Cambria" w:cs="Times New Roman"/>
          <w:noProof/>
          <w:szCs w:val="24"/>
          <w:lang w:val="en-US"/>
        </w:rPr>
        <w:t xml:space="preserve">, “International Consensus on Use of Continuous Glucose Monitoring,” </w:t>
      </w:r>
      <w:r w:rsidR="0051589C" w:rsidRPr="00B832A0">
        <w:rPr>
          <w:rFonts w:ascii="Cambria" w:hAnsi="Cambria" w:cs="Times New Roman"/>
          <w:i/>
          <w:iCs/>
          <w:noProof/>
          <w:szCs w:val="24"/>
          <w:lang w:val="en-US"/>
        </w:rPr>
        <w:t>Diabetes Care</w:t>
      </w:r>
      <w:r w:rsidR="0051589C" w:rsidRPr="00B832A0">
        <w:rPr>
          <w:rFonts w:ascii="Cambria" w:hAnsi="Cambria" w:cs="Times New Roman"/>
          <w:noProof/>
          <w:szCs w:val="24"/>
          <w:lang w:val="en-US"/>
        </w:rPr>
        <w:t>, vol. 40, no. 12, pp. 1631–1640, 2017.</w:t>
      </w:r>
    </w:p>
    <w:p w14:paraId="568ADC39" w14:textId="77777777" w:rsidR="0051589C" w:rsidRPr="00B832A0" w:rsidRDefault="0051589C" w:rsidP="0051589C">
      <w:pPr>
        <w:widowControl w:val="0"/>
        <w:autoSpaceDE w:val="0"/>
        <w:autoSpaceDN w:val="0"/>
        <w:adjustRightInd w:val="0"/>
        <w:spacing w:line="240" w:lineRule="auto"/>
        <w:ind w:left="640" w:hanging="640"/>
        <w:rPr>
          <w:rFonts w:ascii="Cambria" w:hAnsi="Cambria" w:cs="Times New Roman"/>
          <w:noProof/>
          <w:szCs w:val="24"/>
          <w:lang w:val="en-US"/>
        </w:rPr>
      </w:pPr>
      <w:r w:rsidRPr="00B832A0">
        <w:rPr>
          <w:rFonts w:ascii="Cambria" w:hAnsi="Cambria" w:cs="Times New Roman"/>
          <w:noProof/>
          <w:szCs w:val="24"/>
          <w:lang w:val="en-US"/>
        </w:rPr>
        <w:t>[2]</w:t>
      </w:r>
      <w:r w:rsidRPr="00B832A0">
        <w:rPr>
          <w:rFonts w:ascii="Cambria" w:hAnsi="Cambria" w:cs="Times New Roman"/>
          <w:noProof/>
          <w:szCs w:val="24"/>
          <w:lang w:val="en-US"/>
        </w:rPr>
        <w:tab/>
        <w:t xml:space="preserve">B. P. Kovatchev, M. Straume, D. J. Cox, and L. S. Farhy, “Risk Analysis of Blood Glucose Data: A Quantitative Approach to Optimizing the Control of Insulin Dependent Diabetes,” </w:t>
      </w:r>
      <w:r w:rsidRPr="00B832A0">
        <w:rPr>
          <w:rFonts w:ascii="Cambria" w:hAnsi="Cambria" w:cs="Times New Roman"/>
          <w:i/>
          <w:iCs/>
          <w:noProof/>
          <w:szCs w:val="24"/>
          <w:lang w:val="en-US"/>
        </w:rPr>
        <w:t>J. Theor. Med.</w:t>
      </w:r>
      <w:r w:rsidRPr="00B832A0">
        <w:rPr>
          <w:rFonts w:ascii="Cambria" w:hAnsi="Cambria" w:cs="Times New Roman"/>
          <w:noProof/>
          <w:szCs w:val="24"/>
          <w:lang w:val="en-US"/>
        </w:rPr>
        <w:t>, vol. 3, no. 1, pp. 1–10, 2000.</w:t>
      </w:r>
    </w:p>
    <w:p w14:paraId="282F5AF6" w14:textId="77777777" w:rsidR="0051589C" w:rsidRPr="00B832A0" w:rsidRDefault="0051589C" w:rsidP="0051589C">
      <w:pPr>
        <w:widowControl w:val="0"/>
        <w:autoSpaceDE w:val="0"/>
        <w:autoSpaceDN w:val="0"/>
        <w:adjustRightInd w:val="0"/>
        <w:spacing w:line="240" w:lineRule="auto"/>
        <w:ind w:left="640" w:hanging="640"/>
        <w:rPr>
          <w:rFonts w:ascii="Cambria" w:hAnsi="Cambria" w:cs="Times New Roman"/>
          <w:noProof/>
          <w:szCs w:val="24"/>
          <w:lang w:val="en-US"/>
        </w:rPr>
      </w:pPr>
      <w:r w:rsidRPr="00B832A0">
        <w:rPr>
          <w:rFonts w:ascii="Cambria" w:hAnsi="Cambria" w:cs="Times New Roman"/>
          <w:noProof/>
          <w:szCs w:val="24"/>
          <w:lang w:val="en-US"/>
        </w:rPr>
        <w:t>[3]</w:t>
      </w:r>
      <w:r w:rsidRPr="00B832A0">
        <w:rPr>
          <w:rFonts w:ascii="Cambria" w:hAnsi="Cambria" w:cs="Times New Roman"/>
          <w:noProof/>
          <w:szCs w:val="24"/>
          <w:lang w:val="en-US"/>
        </w:rPr>
        <w:tab/>
        <w:t xml:space="preserve">G. Marics </w:t>
      </w:r>
      <w:r w:rsidRPr="00B832A0">
        <w:rPr>
          <w:rFonts w:ascii="Cambria" w:hAnsi="Cambria" w:cs="Times New Roman"/>
          <w:i/>
          <w:iCs/>
          <w:noProof/>
          <w:szCs w:val="24"/>
          <w:lang w:val="en-US"/>
        </w:rPr>
        <w:t>et al.</w:t>
      </w:r>
      <w:r w:rsidRPr="00B832A0">
        <w:rPr>
          <w:rFonts w:ascii="Cambria" w:hAnsi="Cambria" w:cs="Times New Roman"/>
          <w:noProof/>
          <w:szCs w:val="24"/>
          <w:lang w:val="en-US"/>
        </w:rPr>
        <w:t xml:space="preserve">, “Evaluation of an open access software for calculating glucose variability parameters of a continuous glucose monitoring system applied at pediatric intensive care unit.,” </w:t>
      </w:r>
      <w:r w:rsidRPr="00B832A0">
        <w:rPr>
          <w:rFonts w:ascii="Cambria" w:hAnsi="Cambria" w:cs="Times New Roman"/>
          <w:i/>
          <w:iCs/>
          <w:noProof/>
          <w:szCs w:val="24"/>
          <w:lang w:val="en-US"/>
        </w:rPr>
        <w:t>Biomed. Eng. Online</w:t>
      </w:r>
      <w:r w:rsidRPr="00B832A0">
        <w:rPr>
          <w:rFonts w:ascii="Cambria" w:hAnsi="Cambria" w:cs="Times New Roman"/>
          <w:noProof/>
          <w:szCs w:val="24"/>
          <w:lang w:val="en-US"/>
        </w:rPr>
        <w:t>, vol. 14, p. 37, 2015.</w:t>
      </w:r>
    </w:p>
    <w:p w14:paraId="7A3454A6" w14:textId="34C0195D" w:rsidR="00A56468" w:rsidRPr="00FD0D29" w:rsidRDefault="0051589C" w:rsidP="00B832A0">
      <w:pPr>
        <w:widowControl w:val="0"/>
        <w:autoSpaceDE w:val="0"/>
        <w:autoSpaceDN w:val="0"/>
        <w:adjustRightInd w:val="0"/>
        <w:spacing w:line="240" w:lineRule="auto"/>
        <w:ind w:left="640" w:hanging="640"/>
        <w:rPr>
          <w:rFonts w:ascii="Cambria" w:eastAsiaTheme="minorEastAsia" w:hAnsi="Cambria" w:cstheme="minorHAnsi"/>
          <w:lang w:val="en-US"/>
        </w:rPr>
      </w:pPr>
      <w:r w:rsidRPr="00B832A0">
        <w:rPr>
          <w:rFonts w:ascii="Cambria" w:hAnsi="Cambria" w:cs="Times New Roman"/>
          <w:noProof/>
          <w:szCs w:val="24"/>
          <w:lang w:val="en-US"/>
        </w:rPr>
        <w:t>[4]</w:t>
      </w:r>
      <w:r w:rsidRPr="00B832A0">
        <w:rPr>
          <w:rFonts w:ascii="Cambria" w:hAnsi="Cambria" w:cs="Times New Roman"/>
          <w:noProof/>
          <w:szCs w:val="24"/>
          <w:lang w:val="en-US"/>
        </w:rPr>
        <w:tab/>
        <w:t xml:space="preserve">N. R. Hill, P. C. Hindmarsh, R. J. Stevens, I. M. Stratton, J. C. Levy, and D. R. Matthews, “A method for assessing quality of control from glucose profiles.,” </w:t>
      </w:r>
      <w:r w:rsidRPr="00B832A0">
        <w:rPr>
          <w:rFonts w:ascii="Cambria" w:hAnsi="Cambria" w:cs="Times New Roman"/>
          <w:i/>
          <w:iCs/>
          <w:noProof/>
          <w:szCs w:val="24"/>
          <w:lang w:val="en-US"/>
        </w:rPr>
        <w:t xml:space="preserve">Diabet. </w:t>
      </w:r>
      <w:r w:rsidRPr="0051589C">
        <w:rPr>
          <w:rFonts w:ascii="Cambria" w:hAnsi="Cambria" w:cs="Times New Roman"/>
          <w:i/>
          <w:iCs/>
          <w:noProof/>
          <w:szCs w:val="24"/>
        </w:rPr>
        <w:t>Med.</w:t>
      </w:r>
      <w:r w:rsidRPr="0051589C">
        <w:rPr>
          <w:rFonts w:ascii="Cambria" w:hAnsi="Cambria" w:cs="Times New Roman"/>
          <w:noProof/>
          <w:szCs w:val="24"/>
        </w:rPr>
        <w:t>, vol. 24, no. 7, pp. 753–8, Jul. 2007.</w:t>
      </w:r>
      <w:r w:rsidR="00BC582D" w:rsidRPr="00FD0D29">
        <w:rPr>
          <w:rFonts w:ascii="Cambria" w:eastAsiaTheme="minorEastAsia" w:hAnsi="Cambria" w:cstheme="minorHAnsi"/>
          <w:lang w:val="en-US"/>
        </w:rPr>
        <w:fldChar w:fldCharType="end"/>
      </w:r>
      <w:bookmarkStart w:id="0" w:name="_GoBack"/>
      <w:bookmarkEnd w:id="0"/>
    </w:p>
    <w:sectPr w:rsidR="00A56468" w:rsidRPr="00FD0D29">
      <w:footerReference w:type="defaul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BA2E160" w14:textId="77777777" w:rsidR="00B832A0" w:rsidRDefault="00B832A0" w:rsidP="00B832A0">
      <w:pPr>
        <w:spacing w:after="0" w:line="240" w:lineRule="auto"/>
      </w:pPr>
      <w:r>
        <w:separator/>
      </w:r>
    </w:p>
  </w:endnote>
  <w:endnote w:type="continuationSeparator" w:id="0">
    <w:p w14:paraId="4BDA1FF0" w14:textId="77777777" w:rsidR="00B832A0" w:rsidRDefault="00B832A0" w:rsidP="00B832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Cambria">
    <w:panose1 w:val="02040503050406030204"/>
    <w:charset w:val="EE"/>
    <w:family w:val="roman"/>
    <w:pitch w:val="variable"/>
    <w:sig w:usb0="E00006FF" w:usb1="400004FF" w:usb2="00000000" w:usb3="00000000" w:csb0="0000019F" w:csb1="00000000"/>
  </w:font>
  <w:font w:name="Cambria Math">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67516698"/>
      <w:docPartObj>
        <w:docPartGallery w:val="Page Numbers (Bottom of Page)"/>
        <w:docPartUnique/>
      </w:docPartObj>
    </w:sdtPr>
    <w:sdtEndPr>
      <w:rPr>
        <w:noProof/>
      </w:rPr>
    </w:sdtEndPr>
    <w:sdtContent>
      <w:p w14:paraId="7855AE23" w14:textId="29861C30" w:rsidR="00B832A0" w:rsidRDefault="00B832A0">
        <w:pPr>
          <w:pStyle w:val="Footer"/>
          <w:jc w:val="right"/>
        </w:pPr>
        <w:r>
          <w:fldChar w:fldCharType="begin"/>
        </w:r>
        <w:r>
          <w:instrText xml:space="preserve"> PAGE   \* MERGEFORMAT </w:instrText>
        </w:r>
        <w:r>
          <w:fldChar w:fldCharType="separate"/>
        </w:r>
        <w:r>
          <w:rPr>
            <w:noProof/>
          </w:rPr>
          <w:t>5</w:t>
        </w:r>
        <w:r>
          <w:rPr>
            <w:noProof/>
          </w:rPr>
          <w:fldChar w:fldCharType="end"/>
        </w:r>
      </w:p>
    </w:sdtContent>
  </w:sdt>
  <w:p w14:paraId="0ADB4463" w14:textId="77777777" w:rsidR="00B832A0" w:rsidRDefault="00B832A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136004F" w14:textId="77777777" w:rsidR="00B832A0" w:rsidRDefault="00B832A0" w:rsidP="00B832A0">
      <w:pPr>
        <w:spacing w:after="0" w:line="240" w:lineRule="auto"/>
      </w:pPr>
      <w:r>
        <w:separator/>
      </w:r>
    </w:p>
  </w:footnote>
  <w:footnote w:type="continuationSeparator" w:id="0">
    <w:p w14:paraId="7B851D0A" w14:textId="77777777" w:rsidR="00B832A0" w:rsidRDefault="00B832A0" w:rsidP="00B832A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024259"/>
    <w:multiLevelType w:val="multilevel"/>
    <w:tmpl w:val="0C5A2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316D"/>
    <w:rsid w:val="00022CF1"/>
    <w:rsid w:val="001451BA"/>
    <w:rsid w:val="001756C7"/>
    <w:rsid w:val="00257412"/>
    <w:rsid w:val="00412CD4"/>
    <w:rsid w:val="0045215F"/>
    <w:rsid w:val="00501D7C"/>
    <w:rsid w:val="0051589C"/>
    <w:rsid w:val="005219EF"/>
    <w:rsid w:val="00550893"/>
    <w:rsid w:val="0067457F"/>
    <w:rsid w:val="006A45E3"/>
    <w:rsid w:val="006B21EC"/>
    <w:rsid w:val="00700F32"/>
    <w:rsid w:val="00730337"/>
    <w:rsid w:val="007330EF"/>
    <w:rsid w:val="008E2021"/>
    <w:rsid w:val="008E5950"/>
    <w:rsid w:val="00913310"/>
    <w:rsid w:val="00947D82"/>
    <w:rsid w:val="009757FF"/>
    <w:rsid w:val="009A4581"/>
    <w:rsid w:val="00A51364"/>
    <w:rsid w:val="00A56468"/>
    <w:rsid w:val="00A85967"/>
    <w:rsid w:val="00AC6BEF"/>
    <w:rsid w:val="00B34B22"/>
    <w:rsid w:val="00B53C55"/>
    <w:rsid w:val="00B832A0"/>
    <w:rsid w:val="00BC582D"/>
    <w:rsid w:val="00BE6912"/>
    <w:rsid w:val="00CE134C"/>
    <w:rsid w:val="00D537A2"/>
    <w:rsid w:val="00D83D55"/>
    <w:rsid w:val="00DC186C"/>
    <w:rsid w:val="00E6189B"/>
    <w:rsid w:val="00EB316D"/>
    <w:rsid w:val="00F659DC"/>
    <w:rsid w:val="00F92C0B"/>
    <w:rsid w:val="00FD0D29"/>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186D59D9"/>
  <w15:chartTrackingRefBased/>
  <w15:docId w15:val="{8AECE62D-9464-4460-8872-C9CAED4D97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12CD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12CD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12CD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01D7C"/>
    <w:rPr>
      <w:color w:val="808080"/>
    </w:rPr>
  </w:style>
  <w:style w:type="character" w:styleId="Hyperlink">
    <w:name w:val="Hyperlink"/>
    <w:basedOn w:val="DefaultParagraphFont"/>
    <w:uiPriority w:val="99"/>
    <w:unhideWhenUsed/>
    <w:rsid w:val="006A45E3"/>
    <w:rPr>
      <w:color w:val="0563C1" w:themeColor="hyperlink"/>
      <w:u w:val="single"/>
    </w:rPr>
  </w:style>
  <w:style w:type="character" w:customStyle="1" w:styleId="Heading1Char">
    <w:name w:val="Heading 1 Char"/>
    <w:basedOn w:val="DefaultParagraphFont"/>
    <w:link w:val="Heading1"/>
    <w:uiPriority w:val="9"/>
    <w:rsid w:val="00412CD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12CD4"/>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412CD4"/>
    <w:rPr>
      <w:rFonts w:asciiTheme="majorHAnsi" w:eastAsiaTheme="majorEastAsia" w:hAnsiTheme="majorHAnsi" w:cstheme="majorBidi"/>
      <w:color w:val="1F4D78" w:themeColor="accent1" w:themeShade="7F"/>
      <w:sz w:val="24"/>
      <w:szCs w:val="24"/>
    </w:rPr>
  </w:style>
  <w:style w:type="paragraph" w:styleId="Caption">
    <w:name w:val="caption"/>
    <w:basedOn w:val="Normal"/>
    <w:next w:val="Normal"/>
    <w:uiPriority w:val="35"/>
    <w:unhideWhenUsed/>
    <w:qFormat/>
    <w:rsid w:val="0045215F"/>
    <w:pPr>
      <w:spacing w:after="200" w:line="240" w:lineRule="auto"/>
    </w:pPr>
    <w:rPr>
      <w:i/>
      <w:iCs/>
      <w:color w:val="44546A" w:themeColor="text2"/>
      <w:sz w:val="18"/>
      <w:szCs w:val="18"/>
    </w:rPr>
  </w:style>
  <w:style w:type="paragraph" w:styleId="Header">
    <w:name w:val="header"/>
    <w:basedOn w:val="Normal"/>
    <w:link w:val="HeaderChar"/>
    <w:uiPriority w:val="99"/>
    <w:unhideWhenUsed/>
    <w:rsid w:val="00B832A0"/>
    <w:pPr>
      <w:tabs>
        <w:tab w:val="center" w:pos="4703"/>
        <w:tab w:val="right" w:pos="9406"/>
      </w:tabs>
      <w:spacing w:after="0" w:line="240" w:lineRule="auto"/>
    </w:pPr>
  </w:style>
  <w:style w:type="character" w:customStyle="1" w:styleId="HeaderChar">
    <w:name w:val="Header Char"/>
    <w:basedOn w:val="DefaultParagraphFont"/>
    <w:link w:val="Header"/>
    <w:uiPriority w:val="99"/>
    <w:rsid w:val="00B832A0"/>
  </w:style>
  <w:style w:type="paragraph" w:styleId="Footer">
    <w:name w:val="footer"/>
    <w:basedOn w:val="Normal"/>
    <w:link w:val="FooterChar"/>
    <w:uiPriority w:val="99"/>
    <w:unhideWhenUsed/>
    <w:rsid w:val="00B832A0"/>
    <w:pPr>
      <w:tabs>
        <w:tab w:val="center" w:pos="4703"/>
        <w:tab w:val="right" w:pos="9406"/>
      </w:tabs>
      <w:spacing w:after="0" w:line="240" w:lineRule="auto"/>
    </w:pPr>
  </w:style>
  <w:style w:type="character" w:customStyle="1" w:styleId="FooterChar">
    <w:name w:val="Footer Char"/>
    <w:basedOn w:val="DefaultParagraphFont"/>
    <w:link w:val="Footer"/>
    <w:uiPriority w:val="99"/>
    <w:rsid w:val="00B832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7352937">
      <w:bodyDiv w:val="1"/>
      <w:marLeft w:val="0"/>
      <w:marRight w:val="0"/>
      <w:marTop w:val="0"/>
      <w:marBottom w:val="0"/>
      <w:divBdr>
        <w:top w:val="none" w:sz="0" w:space="0" w:color="auto"/>
        <w:left w:val="none" w:sz="0" w:space="0" w:color="auto"/>
        <w:bottom w:val="none" w:sz="0" w:space="0" w:color="auto"/>
        <w:right w:val="none" w:sz="0" w:space="0" w:color="auto"/>
      </w:divBdr>
    </w:div>
    <w:div w:id="1792479947">
      <w:bodyDiv w:val="1"/>
      <w:marLeft w:val="0"/>
      <w:marRight w:val="0"/>
      <w:marTop w:val="0"/>
      <w:marBottom w:val="0"/>
      <w:divBdr>
        <w:top w:val="none" w:sz="0" w:space="0" w:color="auto"/>
        <w:left w:val="none" w:sz="0" w:space="0" w:color="auto"/>
        <w:bottom w:val="none" w:sz="0" w:space="0" w:color="auto"/>
        <w:right w:val="none" w:sz="0" w:space="0" w:color="auto"/>
      </w:divBdr>
    </w:div>
    <w:div w:id="1885872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ps-dev.konsta.com.pl/app-dev/glyculator/"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143260-5115-4FFE-9ABC-D58078DE93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3460</Words>
  <Characters>19725</Characters>
  <Application>Microsoft Office Word</Application>
  <DocSecurity>0</DocSecurity>
  <Lines>164</Lines>
  <Paragraphs>46</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
      <vt:lpstr/>
    </vt:vector>
  </TitlesOfParts>
  <Company/>
  <LinksUpToDate>false</LinksUpToDate>
  <CharactersWithSpaces>23139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pagacz</dc:creator>
  <cp:keywords/>
  <dc:description/>
  <cp:lastModifiedBy>pagacz</cp:lastModifiedBy>
  <cp:revision>2</cp:revision>
  <cp:lastPrinted>2018-02-06T19:53:00Z</cp:lastPrinted>
  <dcterms:created xsi:type="dcterms:W3CDTF">2018-02-07T16:07:00Z</dcterms:created>
  <dcterms:modified xsi:type="dcterms:W3CDTF">2018-02-07T16:07:00Z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e05143dd-f0fd-3165-8283-afa64023d55f</vt:lpwstr>
  </property>
  <property fmtid="{D5CDD505-2E9C-101B-9397-08002B2CF9AE}" pid="24" name="Mendeley Citation Style_1">
    <vt:lpwstr>http://www.zotero.org/styles/ieee</vt:lpwstr>
  </property>
</Properties>
</file>